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E2B" w:rsidRPr="00657CE5" w:rsidRDefault="00CC7D2E" w:rsidP="003773BF">
      <w:pPr>
        <w:spacing w:line="240" w:lineRule="auto"/>
        <w:jc w:val="center"/>
        <w:rPr>
          <w:rFonts w:ascii="Times New Roman" w:hAnsi="Times New Roman" w:cs="Times New Roman"/>
          <w:b/>
          <w:sz w:val="24"/>
          <w:szCs w:val="24"/>
        </w:rPr>
      </w:pPr>
      <w:r w:rsidRPr="00657CE5">
        <w:rPr>
          <w:rFonts w:ascii="Times New Roman" w:hAnsi="Times New Roman" w:cs="Times New Roman"/>
          <w:b/>
          <w:sz w:val="24"/>
          <w:szCs w:val="24"/>
        </w:rPr>
        <w:t>Годовой отчет</w:t>
      </w:r>
      <w:r w:rsidRPr="00657CE5">
        <w:rPr>
          <w:rFonts w:ascii="Times New Roman" w:hAnsi="Times New Roman" w:cs="Times New Roman"/>
          <w:b/>
          <w:sz w:val="24"/>
          <w:szCs w:val="24"/>
        </w:rPr>
        <w:br/>
        <w:t>о деятельности Средне-Поволж</w:t>
      </w:r>
      <w:r w:rsidR="00EC68F6" w:rsidRPr="00657CE5">
        <w:rPr>
          <w:rFonts w:ascii="Times New Roman" w:hAnsi="Times New Roman" w:cs="Times New Roman"/>
          <w:b/>
          <w:sz w:val="24"/>
          <w:szCs w:val="24"/>
        </w:rPr>
        <w:t>ского управления Ростехнадзора</w:t>
      </w:r>
      <w:r w:rsidRPr="00657CE5">
        <w:rPr>
          <w:rFonts w:ascii="Times New Roman" w:hAnsi="Times New Roman" w:cs="Times New Roman"/>
          <w:b/>
          <w:sz w:val="24"/>
          <w:szCs w:val="24"/>
        </w:rPr>
        <w:t xml:space="preserve"> </w:t>
      </w:r>
      <w:r w:rsidR="00B446D7" w:rsidRPr="00657CE5">
        <w:rPr>
          <w:rFonts w:ascii="Times New Roman" w:hAnsi="Times New Roman" w:cs="Times New Roman"/>
          <w:b/>
          <w:sz w:val="24"/>
          <w:szCs w:val="24"/>
        </w:rPr>
        <w:t xml:space="preserve">за </w:t>
      </w:r>
      <w:r w:rsidRPr="00657CE5">
        <w:rPr>
          <w:rFonts w:ascii="Times New Roman" w:hAnsi="Times New Roman" w:cs="Times New Roman"/>
          <w:b/>
          <w:sz w:val="24"/>
          <w:szCs w:val="24"/>
        </w:rPr>
        <w:t>201</w:t>
      </w:r>
      <w:r w:rsidR="00325E78" w:rsidRPr="00657CE5">
        <w:rPr>
          <w:rFonts w:ascii="Times New Roman" w:hAnsi="Times New Roman" w:cs="Times New Roman"/>
          <w:b/>
          <w:sz w:val="24"/>
          <w:szCs w:val="24"/>
        </w:rPr>
        <w:t>8</w:t>
      </w:r>
      <w:r w:rsidRPr="00657CE5">
        <w:rPr>
          <w:rFonts w:ascii="Times New Roman" w:hAnsi="Times New Roman" w:cs="Times New Roman"/>
          <w:b/>
          <w:sz w:val="24"/>
          <w:szCs w:val="24"/>
        </w:rPr>
        <w:t xml:space="preserve"> год</w:t>
      </w:r>
    </w:p>
    <w:p w:rsidR="00CC7D2E" w:rsidRPr="00657CE5" w:rsidRDefault="00CC7D2E" w:rsidP="00D31DF3">
      <w:pPr>
        <w:spacing w:line="240" w:lineRule="auto"/>
        <w:jc w:val="center"/>
        <w:rPr>
          <w:rFonts w:ascii="Times New Roman" w:hAnsi="Times New Roman" w:cs="Times New Roman"/>
          <w:b/>
          <w:sz w:val="24"/>
          <w:szCs w:val="24"/>
        </w:rPr>
      </w:pPr>
      <w:r w:rsidRPr="00657CE5">
        <w:rPr>
          <w:rFonts w:ascii="Times New Roman" w:hAnsi="Times New Roman" w:cs="Times New Roman"/>
          <w:b/>
          <w:sz w:val="24"/>
          <w:szCs w:val="24"/>
        </w:rPr>
        <w:t>1. Общие итоги деятельности за отчетный период</w:t>
      </w:r>
    </w:p>
    <w:p w:rsidR="00D920D7" w:rsidRPr="00657CE5" w:rsidRDefault="00D920D7" w:rsidP="00AC59AA">
      <w:pPr>
        <w:spacing w:after="120" w:line="240" w:lineRule="auto"/>
        <w:ind w:firstLine="709"/>
        <w:jc w:val="both"/>
        <w:rPr>
          <w:rFonts w:ascii="Times New Roman" w:hAnsi="Times New Roman" w:cs="Times New Roman"/>
          <w:sz w:val="24"/>
          <w:szCs w:val="24"/>
        </w:rPr>
      </w:pPr>
      <w:proofErr w:type="gramStart"/>
      <w:r w:rsidRPr="00657CE5">
        <w:rPr>
          <w:rFonts w:ascii="Times New Roman" w:hAnsi="Times New Roman" w:cs="Times New Roman"/>
          <w:sz w:val="24"/>
          <w:szCs w:val="24"/>
        </w:rPr>
        <w:t xml:space="preserve">Надзорная и контрольная деятельность </w:t>
      </w:r>
      <w:r w:rsidR="00FD1BAC" w:rsidRPr="00657CE5">
        <w:rPr>
          <w:rFonts w:ascii="Times New Roman" w:hAnsi="Times New Roman" w:cs="Times New Roman"/>
          <w:sz w:val="24"/>
          <w:szCs w:val="24"/>
        </w:rPr>
        <w:t xml:space="preserve">Средне-Поволжского управления Федеральной службы по экологическому, технологическому и атомному надзору (далее - Управление) </w:t>
      </w:r>
      <w:r w:rsidRPr="00657CE5">
        <w:rPr>
          <w:rFonts w:ascii="Times New Roman" w:hAnsi="Times New Roman" w:cs="Times New Roman"/>
          <w:sz w:val="24"/>
          <w:szCs w:val="24"/>
        </w:rPr>
        <w:t>в 201</w:t>
      </w:r>
      <w:r w:rsidR="00325E78" w:rsidRPr="00657CE5">
        <w:rPr>
          <w:rFonts w:ascii="Times New Roman" w:hAnsi="Times New Roman" w:cs="Times New Roman"/>
          <w:sz w:val="24"/>
          <w:szCs w:val="24"/>
        </w:rPr>
        <w:t>8</w:t>
      </w:r>
      <w:r w:rsidR="001B7E07" w:rsidRPr="00657CE5">
        <w:rPr>
          <w:rFonts w:ascii="Times New Roman" w:hAnsi="Times New Roman" w:cs="Times New Roman"/>
          <w:sz w:val="24"/>
          <w:szCs w:val="24"/>
        </w:rPr>
        <w:t xml:space="preserve"> </w:t>
      </w:r>
      <w:r w:rsidRPr="00657CE5">
        <w:rPr>
          <w:rFonts w:ascii="Times New Roman" w:hAnsi="Times New Roman" w:cs="Times New Roman"/>
          <w:sz w:val="24"/>
          <w:szCs w:val="24"/>
        </w:rPr>
        <w:t>г</w:t>
      </w:r>
      <w:r w:rsidR="001B7E07" w:rsidRPr="00657CE5">
        <w:rPr>
          <w:rFonts w:ascii="Times New Roman" w:hAnsi="Times New Roman" w:cs="Times New Roman"/>
          <w:sz w:val="24"/>
          <w:szCs w:val="24"/>
        </w:rPr>
        <w:t>оду</w:t>
      </w:r>
      <w:r w:rsidRPr="00657CE5">
        <w:rPr>
          <w:rFonts w:ascii="Times New Roman" w:hAnsi="Times New Roman" w:cs="Times New Roman"/>
          <w:sz w:val="24"/>
          <w:szCs w:val="24"/>
        </w:rPr>
        <w:t xml:space="preserve"> осуществлялась в соответствии с Планом проведения плановых проверок юридических лиц и индивидуальных предпринимателей Средне-Поволжск</w:t>
      </w:r>
      <w:r w:rsidR="00FD1BAC" w:rsidRPr="00657CE5">
        <w:rPr>
          <w:rFonts w:ascii="Times New Roman" w:hAnsi="Times New Roman" w:cs="Times New Roman"/>
          <w:sz w:val="24"/>
          <w:szCs w:val="24"/>
        </w:rPr>
        <w:t>им</w:t>
      </w:r>
      <w:r w:rsidRPr="00657CE5">
        <w:rPr>
          <w:rFonts w:ascii="Times New Roman" w:hAnsi="Times New Roman" w:cs="Times New Roman"/>
          <w:sz w:val="24"/>
          <w:szCs w:val="24"/>
        </w:rPr>
        <w:t xml:space="preserve"> управлени</w:t>
      </w:r>
      <w:r w:rsidR="00FD1BAC" w:rsidRPr="00657CE5">
        <w:rPr>
          <w:rFonts w:ascii="Times New Roman" w:hAnsi="Times New Roman" w:cs="Times New Roman"/>
          <w:sz w:val="24"/>
          <w:szCs w:val="24"/>
        </w:rPr>
        <w:t>ем</w:t>
      </w:r>
      <w:r w:rsidRPr="00657CE5">
        <w:rPr>
          <w:rFonts w:ascii="Times New Roman" w:hAnsi="Times New Roman" w:cs="Times New Roman"/>
          <w:sz w:val="24"/>
          <w:szCs w:val="24"/>
        </w:rPr>
        <w:t xml:space="preserve"> Федеральной служб</w:t>
      </w:r>
      <w:r w:rsidR="00EC68F6" w:rsidRPr="00657CE5">
        <w:rPr>
          <w:rFonts w:ascii="Times New Roman" w:hAnsi="Times New Roman" w:cs="Times New Roman"/>
          <w:sz w:val="24"/>
          <w:szCs w:val="24"/>
        </w:rPr>
        <w:t>ы</w:t>
      </w:r>
      <w:r w:rsidRPr="00657CE5">
        <w:rPr>
          <w:rFonts w:ascii="Times New Roman" w:hAnsi="Times New Roman" w:cs="Times New Roman"/>
          <w:sz w:val="24"/>
          <w:szCs w:val="24"/>
        </w:rPr>
        <w:t xml:space="preserve"> по экологическому, технологическому и атомному надзору на 201</w:t>
      </w:r>
      <w:r w:rsidR="00325E78" w:rsidRPr="00657CE5">
        <w:rPr>
          <w:rFonts w:ascii="Times New Roman" w:hAnsi="Times New Roman" w:cs="Times New Roman"/>
          <w:sz w:val="24"/>
          <w:szCs w:val="24"/>
        </w:rPr>
        <w:t>8</w:t>
      </w:r>
      <w:r w:rsidRPr="00657CE5">
        <w:rPr>
          <w:rFonts w:ascii="Times New Roman" w:hAnsi="Times New Roman" w:cs="Times New Roman"/>
          <w:sz w:val="24"/>
          <w:szCs w:val="24"/>
        </w:rPr>
        <w:t xml:space="preserve"> год</w:t>
      </w:r>
      <w:r w:rsidR="00FD1BAC" w:rsidRPr="00657CE5">
        <w:rPr>
          <w:rFonts w:ascii="Times New Roman" w:hAnsi="Times New Roman" w:cs="Times New Roman"/>
          <w:sz w:val="24"/>
          <w:szCs w:val="24"/>
        </w:rPr>
        <w:t xml:space="preserve"> (далее – План проведения плановых проверок на 2018 год)</w:t>
      </w:r>
      <w:r w:rsidRPr="00657CE5">
        <w:rPr>
          <w:rFonts w:ascii="Times New Roman" w:hAnsi="Times New Roman" w:cs="Times New Roman"/>
          <w:sz w:val="24"/>
          <w:szCs w:val="24"/>
        </w:rPr>
        <w:t>, составленным с учетом Федерального закона от 26</w:t>
      </w:r>
      <w:proofErr w:type="gramEnd"/>
      <w:r w:rsidRPr="00657CE5">
        <w:rPr>
          <w:rFonts w:ascii="Times New Roman" w:hAnsi="Times New Roman" w:cs="Times New Roman"/>
          <w:sz w:val="24"/>
          <w:szCs w:val="24"/>
        </w:rPr>
        <w:t xml:space="preserve"> декабря 2008</w:t>
      </w:r>
      <w:r w:rsidR="00FD1BAC" w:rsidRPr="00657CE5">
        <w:rPr>
          <w:rFonts w:ascii="Times New Roman" w:hAnsi="Times New Roman" w:cs="Times New Roman"/>
          <w:sz w:val="24"/>
          <w:szCs w:val="24"/>
        </w:rPr>
        <w:t xml:space="preserve"> </w:t>
      </w:r>
      <w:r w:rsidRPr="00657CE5">
        <w:rPr>
          <w:rFonts w:ascii="Times New Roman" w:hAnsi="Times New Roman" w:cs="Times New Roman"/>
          <w:sz w:val="24"/>
          <w:szCs w:val="24"/>
        </w:rPr>
        <w:t>г</w:t>
      </w:r>
      <w:r w:rsidR="00FD1BAC" w:rsidRPr="00657CE5">
        <w:rPr>
          <w:rFonts w:ascii="Times New Roman" w:hAnsi="Times New Roman" w:cs="Times New Roman"/>
          <w:sz w:val="24"/>
          <w:szCs w:val="24"/>
        </w:rPr>
        <w:t>ода</w:t>
      </w:r>
      <w:r w:rsidRPr="00657CE5">
        <w:rPr>
          <w:rFonts w:ascii="Times New Roman" w:hAnsi="Times New Roman" w:cs="Times New Roman"/>
          <w:sz w:val="24"/>
          <w:szCs w:val="24"/>
        </w:rPr>
        <w:t xml:space="preserve"> №294-ФЗ </w:t>
      </w:r>
      <w:r w:rsidR="001B7E07" w:rsidRPr="00657CE5">
        <w:rPr>
          <w:rFonts w:ascii="Times New Roman" w:hAnsi="Times New Roman" w:cs="Times New Roman"/>
          <w:sz w:val="24"/>
          <w:szCs w:val="24"/>
        </w:rPr>
        <w:t>«</w:t>
      </w:r>
      <w:r w:rsidRPr="00657CE5">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1B7E07" w:rsidRPr="00657CE5">
        <w:rPr>
          <w:rFonts w:ascii="Times New Roman" w:hAnsi="Times New Roman" w:cs="Times New Roman"/>
          <w:sz w:val="24"/>
          <w:szCs w:val="24"/>
        </w:rPr>
        <w:t>»</w:t>
      </w:r>
      <w:r w:rsidR="00561637" w:rsidRPr="00657CE5">
        <w:rPr>
          <w:rFonts w:ascii="Times New Roman" w:hAnsi="Times New Roman" w:cs="Times New Roman"/>
          <w:sz w:val="24"/>
          <w:szCs w:val="24"/>
        </w:rPr>
        <w:t>.</w:t>
      </w:r>
      <w:r w:rsidRPr="00657CE5">
        <w:rPr>
          <w:rFonts w:ascii="Times New Roman" w:hAnsi="Times New Roman" w:cs="Times New Roman"/>
          <w:sz w:val="24"/>
          <w:szCs w:val="24"/>
        </w:rPr>
        <w:t xml:space="preserve"> </w:t>
      </w:r>
    </w:p>
    <w:p w:rsidR="00D920D7" w:rsidRPr="00657CE5" w:rsidRDefault="00D920D7" w:rsidP="00AC59AA">
      <w:pPr>
        <w:spacing w:after="120"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 xml:space="preserve">Все запланированные мероприятия выполнены в полном объеме в установленные сроки. Проделана значительная работа по поручениям центрального аппарата </w:t>
      </w:r>
      <w:r w:rsidR="00FD1BAC" w:rsidRPr="00657CE5">
        <w:rPr>
          <w:rFonts w:ascii="Times New Roman" w:hAnsi="Times New Roman" w:cs="Times New Roman"/>
          <w:sz w:val="24"/>
          <w:szCs w:val="24"/>
        </w:rPr>
        <w:t>Ростехнадзора</w:t>
      </w:r>
      <w:r w:rsidRPr="00657CE5">
        <w:rPr>
          <w:rFonts w:ascii="Times New Roman" w:hAnsi="Times New Roman" w:cs="Times New Roman"/>
          <w:sz w:val="24"/>
          <w:szCs w:val="24"/>
        </w:rPr>
        <w:t>.</w:t>
      </w:r>
    </w:p>
    <w:p w:rsidR="00D920D7" w:rsidRPr="00657CE5" w:rsidRDefault="00D920D7" w:rsidP="00AC59AA">
      <w:pPr>
        <w:spacing w:after="120"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 xml:space="preserve">В установленные сроки выполнялись требования полученных распорядительных документов </w:t>
      </w:r>
      <w:r w:rsidR="00FD1BAC" w:rsidRPr="00657CE5">
        <w:rPr>
          <w:rFonts w:ascii="Times New Roman" w:hAnsi="Times New Roman" w:cs="Times New Roman"/>
          <w:sz w:val="24"/>
          <w:szCs w:val="24"/>
        </w:rPr>
        <w:t>центрального аппарата Ростехнадзора</w:t>
      </w:r>
      <w:r w:rsidRPr="00657CE5">
        <w:rPr>
          <w:rFonts w:ascii="Times New Roman" w:hAnsi="Times New Roman" w:cs="Times New Roman"/>
          <w:sz w:val="24"/>
          <w:szCs w:val="24"/>
        </w:rPr>
        <w:t>, при необходимости, разрабатывались планы мероприятий по их исполнению.</w:t>
      </w:r>
    </w:p>
    <w:p w:rsidR="00633E52" w:rsidRPr="00657CE5" w:rsidRDefault="00633E52" w:rsidP="00633E52">
      <w:pPr>
        <w:spacing w:after="120"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 xml:space="preserve">В феврале 2018 года Генеральной Прокуратурой в Приволжском федеральном округе проведена проверка деятельности Управления по исполнению федерального законодательства Российской Федерации в сфере промышленной безопасности. По итогам  проверки Управления надзорным органом было вынесено Представление от 23.03.2018 </w:t>
      </w:r>
      <w:r w:rsidRPr="00657CE5">
        <w:rPr>
          <w:rFonts w:ascii="Times New Roman" w:hAnsi="Times New Roman" w:cs="Times New Roman"/>
          <w:sz w:val="24"/>
          <w:szCs w:val="24"/>
        </w:rPr>
        <w:br/>
        <w:t>№ 32-43-2018. Выявленные нарушения были устранены.</w:t>
      </w:r>
    </w:p>
    <w:p w:rsidR="00633E52" w:rsidRPr="00657CE5" w:rsidRDefault="00633E52" w:rsidP="00633E52">
      <w:pPr>
        <w:spacing w:after="120"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 xml:space="preserve">В марте 2018 года Генеральной Прокуратурой в Приволжском федеральном округе проведена проверка деятельности Управления по исполнению федерального законодательства Российской Федерации в области безопасности гидротехнических сооружений. По итогам проверки надзорным органом было вынесено Представление от 08.05.2018 № 32-48-2018. Выявленные нарушения были устранены. </w:t>
      </w:r>
    </w:p>
    <w:p w:rsidR="00633E52" w:rsidRPr="00657CE5" w:rsidRDefault="00633E52" w:rsidP="00633E52">
      <w:pPr>
        <w:spacing w:after="120"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В октябре 2018 года поступил Приказ Управления Федерального казначейства по Самарской области от 8.10.2018 № 332 о проведении внеплановой выездной проверки (на основании  письма Генеральной Прокуратурой в Приволжском федеральном округе от 28.05.2018 № 31/1р-2018). В октябре Управлением Федерального казначейства по Самарской области  проведена проверка использования средств федерального бюджета</w:t>
      </w:r>
      <w:r w:rsidR="00321C71" w:rsidRPr="00657CE5">
        <w:rPr>
          <w:rFonts w:ascii="Times New Roman" w:hAnsi="Times New Roman" w:cs="Times New Roman"/>
          <w:sz w:val="24"/>
          <w:szCs w:val="24"/>
        </w:rPr>
        <w:t>,</w:t>
      </w:r>
      <w:r w:rsidRPr="00657CE5">
        <w:rPr>
          <w:rFonts w:ascii="Times New Roman" w:hAnsi="Times New Roman" w:cs="Times New Roman"/>
          <w:sz w:val="24"/>
          <w:szCs w:val="24"/>
        </w:rPr>
        <w:t xml:space="preserve"> </w:t>
      </w:r>
      <w:r w:rsidR="00321C71" w:rsidRPr="00657CE5">
        <w:rPr>
          <w:rFonts w:ascii="Times New Roman" w:hAnsi="Times New Roman" w:cs="Times New Roman"/>
          <w:sz w:val="24"/>
          <w:szCs w:val="24"/>
        </w:rPr>
        <w:t>п</w:t>
      </w:r>
      <w:r w:rsidRPr="00657CE5">
        <w:rPr>
          <w:rFonts w:ascii="Times New Roman" w:hAnsi="Times New Roman" w:cs="Times New Roman"/>
          <w:sz w:val="24"/>
          <w:szCs w:val="24"/>
        </w:rPr>
        <w:t>редоставленных на содержание основных фондов за 2015-2017 годы и текущий период 2018 года.  По итогам проверки надзорным органом было вынесено Представление от 05.12.2018 № 42.13-39/24.7609. Выявленные нарушения были устранены.</w:t>
      </w:r>
    </w:p>
    <w:p w:rsidR="00EF2F45" w:rsidRPr="00657CE5" w:rsidRDefault="00EF2F45" w:rsidP="00AC59AA">
      <w:pPr>
        <w:spacing w:after="120"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В соответствии со штатным расписанием</w:t>
      </w:r>
      <w:r w:rsidR="00321C71" w:rsidRPr="00657CE5">
        <w:rPr>
          <w:rFonts w:ascii="Times New Roman" w:hAnsi="Times New Roman" w:cs="Times New Roman"/>
          <w:sz w:val="24"/>
          <w:szCs w:val="24"/>
        </w:rPr>
        <w:t xml:space="preserve"> </w:t>
      </w:r>
      <w:r w:rsidRPr="00657CE5">
        <w:rPr>
          <w:rFonts w:ascii="Times New Roman" w:hAnsi="Times New Roman" w:cs="Times New Roman"/>
          <w:sz w:val="24"/>
          <w:szCs w:val="24"/>
        </w:rPr>
        <w:t>штатная численность Управлени</w:t>
      </w:r>
      <w:r w:rsidR="00321C71" w:rsidRPr="00657CE5">
        <w:rPr>
          <w:rFonts w:ascii="Times New Roman" w:hAnsi="Times New Roman" w:cs="Times New Roman"/>
          <w:sz w:val="24"/>
          <w:szCs w:val="24"/>
        </w:rPr>
        <w:t>я</w:t>
      </w:r>
      <w:r w:rsidRPr="00657CE5">
        <w:rPr>
          <w:rFonts w:ascii="Times New Roman" w:hAnsi="Times New Roman" w:cs="Times New Roman"/>
          <w:sz w:val="24"/>
          <w:szCs w:val="24"/>
        </w:rPr>
        <w:t xml:space="preserve"> составляет 156 единиц, фактическая – 14</w:t>
      </w:r>
      <w:r w:rsidR="00321C71" w:rsidRPr="00657CE5">
        <w:rPr>
          <w:rFonts w:ascii="Times New Roman" w:hAnsi="Times New Roman" w:cs="Times New Roman"/>
          <w:sz w:val="24"/>
          <w:szCs w:val="24"/>
        </w:rPr>
        <w:t>1</w:t>
      </w:r>
      <w:r w:rsidRPr="00657CE5">
        <w:rPr>
          <w:rFonts w:ascii="Times New Roman" w:hAnsi="Times New Roman" w:cs="Times New Roman"/>
          <w:sz w:val="24"/>
          <w:szCs w:val="24"/>
        </w:rPr>
        <w:t xml:space="preserve"> единиц</w:t>
      </w:r>
      <w:r w:rsidR="00321C71" w:rsidRPr="00657CE5">
        <w:rPr>
          <w:rFonts w:ascii="Times New Roman" w:hAnsi="Times New Roman" w:cs="Times New Roman"/>
          <w:sz w:val="24"/>
          <w:szCs w:val="24"/>
        </w:rPr>
        <w:t>а</w:t>
      </w:r>
      <w:r w:rsidRPr="00657CE5">
        <w:rPr>
          <w:rFonts w:ascii="Times New Roman" w:hAnsi="Times New Roman" w:cs="Times New Roman"/>
          <w:sz w:val="24"/>
          <w:szCs w:val="24"/>
        </w:rPr>
        <w:t>.</w:t>
      </w:r>
    </w:p>
    <w:p w:rsidR="00EF2F45" w:rsidRPr="00657CE5" w:rsidRDefault="00EF2F45" w:rsidP="00AC59AA">
      <w:pPr>
        <w:spacing w:after="120"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Укомплектованность штата сотрудников Управления составила 9</w:t>
      </w:r>
      <w:r w:rsidR="00321C71" w:rsidRPr="00657CE5">
        <w:rPr>
          <w:rFonts w:ascii="Times New Roman" w:hAnsi="Times New Roman" w:cs="Times New Roman"/>
          <w:sz w:val="24"/>
          <w:szCs w:val="24"/>
        </w:rPr>
        <w:t>0</w:t>
      </w:r>
      <w:r w:rsidRPr="00657CE5">
        <w:rPr>
          <w:rFonts w:ascii="Times New Roman" w:hAnsi="Times New Roman" w:cs="Times New Roman"/>
          <w:sz w:val="24"/>
          <w:szCs w:val="24"/>
        </w:rPr>
        <w:t>,</w:t>
      </w:r>
      <w:r w:rsidR="00321C71" w:rsidRPr="00657CE5">
        <w:rPr>
          <w:rFonts w:ascii="Times New Roman" w:hAnsi="Times New Roman" w:cs="Times New Roman"/>
          <w:sz w:val="24"/>
          <w:szCs w:val="24"/>
        </w:rPr>
        <w:t>4</w:t>
      </w:r>
      <w:r w:rsidRPr="00657CE5">
        <w:rPr>
          <w:rFonts w:ascii="Times New Roman" w:hAnsi="Times New Roman" w:cs="Times New Roman"/>
          <w:sz w:val="24"/>
          <w:szCs w:val="24"/>
        </w:rPr>
        <w:t xml:space="preserve"> %.</w:t>
      </w:r>
    </w:p>
    <w:p w:rsidR="00321C71" w:rsidRPr="00657CE5" w:rsidRDefault="00EF2F45" w:rsidP="00321C71">
      <w:pPr>
        <w:spacing w:after="120" w:line="240" w:lineRule="auto"/>
        <w:ind w:firstLine="709"/>
        <w:jc w:val="both"/>
        <w:rPr>
          <w:rFonts w:ascii="Times New Roman" w:hAnsi="Times New Roman" w:cs="Times New Roman"/>
          <w:sz w:val="24"/>
          <w:szCs w:val="24"/>
        </w:rPr>
      </w:pPr>
      <w:proofErr w:type="gramStart"/>
      <w:r w:rsidRPr="00657CE5">
        <w:rPr>
          <w:rFonts w:ascii="Times New Roman" w:hAnsi="Times New Roman" w:cs="Times New Roman"/>
          <w:sz w:val="24"/>
          <w:szCs w:val="24"/>
        </w:rPr>
        <w:t>За отчетный период был</w:t>
      </w:r>
      <w:r w:rsidR="00321C71" w:rsidRPr="00657CE5">
        <w:rPr>
          <w:rFonts w:ascii="Times New Roman" w:hAnsi="Times New Roman" w:cs="Times New Roman"/>
          <w:sz w:val="24"/>
          <w:szCs w:val="24"/>
        </w:rPr>
        <w:t>о</w:t>
      </w:r>
      <w:r w:rsidRPr="00657CE5">
        <w:rPr>
          <w:rFonts w:ascii="Times New Roman" w:hAnsi="Times New Roman" w:cs="Times New Roman"/>
          <w:sz w:val="24"/>
          <w:szCs w:val="24"/>
        </w:rPr>
        <w:t xml:space="preserve"> принят</w:t>
      </w:r>
      <w:r w:rsidR="00321C71" w:rsidRPr="00657CE5">
        <w:rPr>
          <w:rFonts w:ascii="Times New Roman" w:hAnsi="Times New Roman" w:cs="Times New Roman"/>
          <w:sz w:val="24"/>
          <w:szCs w:val="24"/>
        </w:rPr>
        <w:t>о</w:t>
      </w:r>
      <w:r w:rsidRPr="00657CE5">
        <w:rPr>
          <w:rFonts w:ascii="Times New Roman" w:hAnsi="Times New Roman" w:cs="Times New Roman"/>
          <w:sz w:val="24"/>
          <w:szCs w:val="24"/>
        </w:rPr>
        <w:t xml:space="preserve"> на работу </w:t>
      </w:r>
      <w:r w:rsidR="00321C71" w:rsidRPr="00657CE5">
        <w:rPr>
          <w:rFonts w:ascii="Times New Roman" w:hAnsi="Times New Roman" w:cs="Times New Roman"/>
          <w:sz w:val="24"/>
          <w:szCs w:val="24"/>
        </w:rPr>
        <w:t>24</w:t>
      </w:r>
      <w:r w:rsidRPr="00657CE5">
        <w:rPr>
          <w:rFonts w:ascii="Times New Roman" w:hAnsi="Times New Roman" w:cs="Times New Roman"/>
          <w:sz w:val="24"/>
          <w:szCs w:val="24"/>
        </w:rPr>
        <w:t xml:space="preserve"> федеральны</w:t>
      </w:r>
      <w:r w:rsidR="00321C71" w:rsidRPr="00657CE5">
        <w:rPr>
          <w:rFonts w:ascii="Times New Roman" w:hAnsi="Times New Roman" w:cs="Times New Roman"/>
          <w:sz w:val="24"/>
          <w:szCs w:val="24"/>
        </w:rPr>
        <w:t>х</w:t>
      </w:r>
      <w:r w:rsidRPr="00657CE5">
        <w:rPr>
          <w:rFonts w:ascii="Times New Roman" w:hAnsi="Times New Roman" w:cs="Times New Roman"/>
          <w:sz w:val="24"/>
          <w:szCs w:val="24"/>
        </w:rPr>
        <w:t xml:space="preserve"> государственны</w:t>
      </w:r>
      <w:r w:rsidR="00321C71" w:rsidRPr="00657CE5">
        <w:rPr>
          <w:rFonts w:ascii="Times New Roman" w:hAnsi="Times New Roman" w:cs="Times New Roman"/>
          <w:sz w:val="24"/>
          <w:szCs w:val="24"/>
        </w:rPr>
        <w:t>х</w:t>
      </w:r>
      <w:r w:rsidRPr="00657CE5">
        <w:rPr>
          <w:rFonts w:ascii="Times New Roman" w:hAnsi="Times New Roman" w:cs="Times New Roman"/>
          <w:sz w:val="24"/>
          <w:szCs w:val="24"/>
        </w:rPr>
        <w:t xml:space="preserve"> граждански</w:t>
      </w:r>
      <w:r w:rsidR="00321C71" w:rsidRPr="00657CE5">
        <w:rPr>
          <w:rFonts w:ascii="Times New Roman" w:hAnsi="Times New Roman" w:cs="Times New Roman"/>
          <w:sz w:val="24"/>
          <w:szCs w:val="24"/>
        </w:rPr>
        <w:t>х</w:t>
      </w:r>
      <w:r w:rsidRPr="00657CE5">
        <w:rPr>
          <w:rFonts w:ascii="Times New Roman" w:hAnsi="Times New Roman" w:cs="Times New Roman"/>
          <w:sz w:val="24"/>
          <w:szCs w:val="24"/>
        </w:rPr>
        <w:t xml:space="preserve"> служащи</w:t>
      </w:r>
      <w:r w:rsidR="00321C71" w:rsidRPr="00657CE5">
        <w:rPr>
          <w:rFonts w:ascii="Times New Roman" w:hAnsi="Times New Roman" w:cs="Times New Roman"/>
          <w:sz w:val="24"/>
          <w:szCs w:val="24"/>
        </w:rPr>
        <w:t>х</w:t>
      </w:r>
      <w:r w:rsidRPr="00657CE5">
        <w:rPr>
          <w:rFonts w:ascii="Times New Roman" w:hAnsi="Times New Roman" w:cs="Times New Roman"/>
          <w:sz w:val="24"/>
          <w:szCs w:val="24"/>
        </w:rPr>
        <w:t>, из них:</w:t>
      </w:r>
      <w:r w:rsidR="00321C71" w:rsidRPr="00657CE5">
        <w:rPr>
          <w:rFonts w:ascii="Times New Roman" w:hAnsi="Times New Roman" w:cs="Times New Roman"/>
          <w:sz w:val="24"/>
          <w:szCs w:val="24"/>
        </w:rPr>
        <w:t xml:space="preserve"> 12 государственных гражданских служащих назначены по результатам конкурса на замещение вакантной должности государственной гражданской  службы; 6 - из кадрового резерва; 6 государственных гражданских служащих приняты на период отсутствия гражданского служащего, за которым в соответствии с настоящим Федеральным законом и другими федеральными законами сохраняется должность гражданской службы.</w:t>
      </w:r>
      <w:proofErr w:type="gramEnd"/>
    </w:p>
    <w:p w:rsidR="00321C71" w:rsidRPr="00657CE5" w:rsidRDefault="00321C71" w:rsidP="00321C71">
      <w:pPr>
        <w:spacing w:after="120"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 xml:space="preserve">Количество уволенных составило 29 государственных гражданских служащих   (2017 год – 20). Анализ мотивов увольнения показывает: 24 государственных гражданских </w:t>
      </w:r>
      <w:r w:rsidRPr="00657CE5">
        <w:rPr>
          <w:rFonts w:ascii="Times New Roman" w:hAnsi="Times New Roman" w:cs="Times New Roman"/>
          <w:sz w:val="24"/>
          <w:szCs w:val="24"/>
        </w:rPr>
        <w:lastRenderedPageBreak/>
        <w:t>служащих уволились по собственной инициативе (низкая заработная плата); 2 -  по сокращению; 3 – в связи с окончанием срока служебного контракта.</w:t>
      </w:r>
    </w:p>
    <w:p w:rsidR="00321C71" w:rsidRPr="00657CE5" w:rsidRDefault="00321C71" w:rsidP="00321C71">
      <w:pPr>
        <w:pStyle w:val="afd"/>
      </w:pPr>
    </w:p>
    <w:p w:rsidR="00D920D7" w:rsidRPr="00657CE5" w:rsidRDefault="007F2026" w:rsidP="00AC59AA">
      <w:pPr>
        <w:spacing w:after="120" w:line="240" w:lineRule="auto"/>
        <w:jc w:val="center"/>
        <w:rPr>
          <w:rFonts w:ascii="Times New Roman" w:hAnsi="Times New Roman" w:cs="Times New Roman"/>
          <w:i/>
          <w:sz w:val="24"/>
          <w:szCs w:val="24"/>
        </w:rPr>
      </w:pPr>
      <w:r w:rsidRPr="00657CE5">
        <w:rPr>
          <w:rFonts w:ascii="Times New Roman" w:hAnsi="Times New Roman" w:cs="Times New Roman"/>
          <w:i/>
          <w:sz w:val="24"/>
          <w:szCs w:val="24"/>
        </w:rPr>
        <w:t>Надзор за опасными производственными объектами (ОПО)</w:t>
      </w:r>
    </w:p>
    <w:p w:rsidR="00B446D7" w:rsidRPr="00657CE5" w:rsidRDefault="00B446D7" w:rsidP="00AC59AA">
      <w:pPr>
        <w:spacing w:after="120"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Деятельность Управления в отчетном периоде была направлена на соблюдение поднадзорными организациями требований Федерального закона от 21.07.1997 №116-ФЗ «О промышленной безопасности опасных производственных объектов», других федеральных законов, нормативно-правовых актов, а также нормативных технических документов в области промышленной безопасности, предотвращение аварий и несчастных случаев.</w:t>
      </w:r>
    </w:p>
    <w:p w:rsidR="003475CF" w:rsidRPr="00657CE5" w:rsidRDefault="003475CF" w:rsidP="003475CF">
      <w:pPr>
        <w:spacing w:line="240" w:lineRule="auto"/>
        <w:ind w:firstLine="708"/>
        <w:jc w:val="both"/>
        <w:rPr>
          <w:rFonts w:ascii="Times New Roman" w:hAnsi="Times New Roman" w:cs="Times New Roman"/>
          <w:sz w:val="24"/>
          <w:szCs w:val="24"/>
        </w:rPr>
      </w:pPr>
      <w:r w:rsidRPr="00657CE5">
        <w:rPr>
          <w:rFonts w:ascii="Times New Roman" w:hAnsi="Times New Roman" w:cs="Times New Roman"/>
          <w:sz w:val="24"/>
          <w:szCs w:val="24"/>
        </w:rPr>
        <w:t>В 2018 году на поднадзорных Управлению опасных производственных объектах Самарской области зафиксировано 10 аварий. В результате аварий произошло 2 групповых несчастных случая, в которых пострадало 6 человек (3 – со смертельным исходом, 1 – с тяжелым, 2 – с легким), 1 несчастный случай со смертельным исходом и 3 несчастных случая с тяжелым исходом. В 2017 году также зафиксировано 10 аварий, в результате одной из которых пострадал 1 человек (степень тяжести повреждения здоровья – тяжелая).</w:t>
      </w:r>
    </w:p>
    <w:p w:rsidR="003475CF" w:rsidRPr="00657CE5" w:rsidRDefault="003475CF" w:rsidP="003475CF">
      <w:pPr>
        <w:spacing w:line="240" w:lineRule="auto"/>
        <w:ind w:firstLine="708"/>
        <w:jc w:val="both"/>
        <w:rPr>
          <w:rFonts w:ascii="Times New Roman" w:hAnsi="Times New Roman" w:cs="Times New Roman"/>
          <w:sz w:val="24"/>
          <w:szCs w:val="24"/>
        </w:rPr>
      </w:pPr>
      <w:r w:rsidRPr="00657CE5">
        <w:rPr>
          <w:rFonts w:ascii="Times New Roman" w:hAnsi="Times New Roman" w:cs="Times New Roman"/>
          <w:sz w:val="24"/>
          <w:szCs w:val="24"/>
        </w:rPr>
        <w:t>За 12 месяцев 2018 года произошло 1337 инцидентов, за 12 месяцев 2017 года – 1429 инцидентов.</w:t>
      </w:r>
    </w:p>
    <w:p w:rsidR="003475CF" w:rsidRPr="00657CE5" w:rsidRDefault="003475CF" w:rsidP="003475CF">
      <w:pPr>
        <w:spacing w:line="240" w:lineRule="auto"/>
        <w:ind w:firstLine="708"/>
        <w:jc w:val="both"/>
        <w:rPr>
          <w:rFonts w:ascii="Times New Roman" w:hAnsi="Times New Roman" w:cs="Times New Roman"/>
          <w:sz w:val="24"/>
          <w:szCs w:val="24"/>
        </w:rPr>
      </w:pPr>
      <w:r w:rsidRPr="00657CE5">
        <w:rPr>
          <w:rFonts w:ascii="Times New Roman" w:hAnsi="Times New Roman" w:cs="Times New Roman"/>
          <w:sz w:val="24"/>
          <w:szCs w:val="24"/>
        </w:rPr>
        <w:t>За отчетный период на поднадзорных Управлению опасных производственных объектах Самарской области произошел групповой несчастный случай, в котором пострадало 3 человека (степень тяжести повреждения здоровья – тяжелая), и 2 несчастных случая со смертельным исходом. В 2017 году несчастные случаи не зафиксированы.</w:t>
      </w:r>
    </w:p>
    <w:p w:rsidR="003475CF" w:rsidRPr="00657CE5" w:rsidRDefault="003475CF" w:rsidP="003475CF">
      <w:pPr>
        <w:tabs>
          <w:tab w:val="left" w:pos="709"/>
        </w:tabs>
        <w:jc w:val="both"/>
        <w:rPr>
          <w:rFonts w:ascii="Times New Roman" w:hAnsi="Times New Roman" w:cs="Times New Roman"/>
          <w:sz w:val="24"/>
          <w:szCs w:val="24"/>
        </w:rPr>
      </w:pPr>
      <w:r w:rsidRPr="00657CE5">
        <w:rPr>
          <w:rFonts w:ascii="Times New Roman" w:hAnsi="Times New Roman" w:cs="Times New Roman"/>
          <w:sz w:val="24"/>
          <w:szCs w:val="24"/>
        </w:rPr>
        <w:tab/>
        <w:t>На территории Ульяновской области в 2018 году на поднадзорных Управлению опасных производственных объектах произошла 1 авария, которая сопровождалась несчастным случаем со смертельным исходом. Также произошла 1 авария на опасном объекте (пассажирский лифт), в результате которой погиб 1 человек. В 2017 году аварии не зафиксированы.</w:t>
      </w:r>
    </w:p>
    <w:p w:rsidR="003475CF" w:rsidRPr="00657CE5" w:rsidRDefault="003475CF" w:rsidP="003475CF">
      <w:pPr>
        <w:tabs>
          <w:tab w:val="left" w:pos="709"/>
        </w:tabs>
        <w:jc w:val="both"/>
        <w:rPr>
          <w:rFonts w:ascii="Times New Roman" w:hAnsi="Times New Roman" w:cs="Times New Roman"/>
          <w:sz w:val="24"/>
          <w:szCs w:val="24"/>
        </w:rPr>
      </w:pPr>
      <w:r w:rsidRPr="00657CE5">
        <w:rPr>
          <w:rFonts w:ascii="Times New Roman" w:hAnsi="Times New Roman" w:cs="Times New Roman"/>
          <w:sz w:val="24"/>
          <w:szCs w:val="24"/>
        </w:rPr>
        <w:tab/>
        <w:t>В 2018 году на поднадзорных Управлению опасных производственных объектах Ульяновской области произошел 101 инцидент, в 2017 году – 89 инцидентов.</w:t>
      </w:r>
    </w:p>
    <w:p w:rsidR="003475CF" w:rsidRPr="00657CE5" w:rsidRDefault="003475CF" w:rsidP="003475CF">
      <w:pPr>
        <w:tabs>
          <w:tab w:val="left" w:pos="709"/>
        </w:tabs>
        <w:jc w:val="both"/>
        <w:rPr>
          <w:rFonts w:ascii="Times New Roman" w:hAnsi="Times New Roman" w:cs="Times New Roman"/>
          <w:sz w:val="24"/>
          <w:szCs w:val="24"/>
        </w:rPr>
      </w:pPr>
      <w:r w:rsidRPr="00657CE5">
        <w:rPr>
          <w:rFonts w:ascii="Times New Roman" w:hAnsi="Times New Roman" w:cs="Times New Roman"/>
          <w:sz w:val="24"/>
          <w:szCs w:val="24"/>
        </w:rPr>
        <w:tab/>
        <w:t xml:space="preserve">В отчетном периоде на поднадзорных Управлению опасных производственных объектах Ульяновской области, так же, как и в 2017 году, несчастные случаи не зафиксированы. </w:t>
      </w:r>
    </w:p>
    <w:tbl>
      <w:tblPr>
        <w:tblW w:w="1012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729"/>
        <w:gridCol w:w="1744"/>
        <w:gridCol w:w="2117"/>
        <w:gridCol w:w="2091"/>
        <w:gridCol w:w="1594"/>
      </w:tblGrid>
      <w:tr w:rsidR="00F815A4" w:rsidRPr="00657CE5" w:rsidTr="00122066">
        <w:trPr>
          <w:jc w:val="center"/>
        </w:trPr>
        <w:tc>
          <w:tcPr>
            <w:tcW w:w="851" w:type="dxa"/>
          </w:tcPr>
          <w:p w:rsidR="00F815A4" w:rsidRPr="00657CE5" w:rsidRDefault="00F815A4" w:rsidP="00AC59AA">
            <w:pPr>
              <w:widowControl w:val="0"/>
              <w:spacing w:after="12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год</w:t>
            </w:r>
          </w:p>
        </w:tc>
        <w:tc>
          <w:tcPr>
            <w:tcW w:w="1729" w:type="dxa"/>
          </w:tcPr>
          <w:p w:rsidR="00F815A4" w:rsidRPr="00657CE5" w:rsidRDefault="00F815A4" w:rsidP="00AC59AA">
            <w:pPr>
              <w:widowControl w:val="0"/>
              <w:spacing w:after="12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Проведено проверок</w:t>
            </w:r>
          </w:p>
        </w:tc>
        <w:tc>
          <w:tcPr>
            <w:tcW w:w="1744" w:type="dxa"/>
          </w:tcPr>
          <w:p w:rsidR="00F815A4" w:rsidRPr="00657CE5" w:rsidRDefault="00F815A4" w:rsidP="00AC59AA">
            <w:pPr>
              <w:widowControl w:val="0"/>
              <w:spacing w:after="12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Выявлено нарушений</w:t>
            </w:r>
          </w:p>
        </w:tc>
        <w:tc>
          <w:tcPr>
            <w:tcW w:w="2117" w:type="dxa"/>
          </w:tcPr>
          <w:p w:rsidR="00F815A4" w:rsidRPr="00657CE5" w:rsidRDefault="00F815A4" w:rsidP="00AC59AA">
            <w:pPr>
              <w:widowControl w:val="0"/>
              <w:spacing w:after="12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Наложено административных наказаний</w:t>
            </w:r>
          </w:p>
        </w:tc>
        <w:tc>
          <w:tcPr>
            <w:tcW w:w="2091" w:type="dxa"/>
          </w:tcPr>
          <w:p w:rsidR="00F815A4" w:rsidRPr="00657CE5" w:rsidRDefault="00F815A4" w:rsidP="00AC59AA">
            <w:pPr>
              <w:widowControl w:val="0"/>
              <w:spacing w:after="12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Сумма взысканных штрафов, тыс. руб.</w:t>
            </w:r>
          </w:p>
        </w:tc>
        <w:tc>
          <w:tcPr>
            <w:tcW w:w="1594" w:type="dxa"/>
            <w:shd w:val="clear" w:color="auto" w:fill="auto"/>
          </w:tcPr>
          <w:p w:rsidR="00F815A4" w:rsidRPr="00657CE5" w:rsidRDefault="00F815A4" w:rsidP="00AC59AA">
            <w:pPr>
              <w:widowControl w:val="0"/>
              <w:spacing w:after="12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Количество инцидентов</w:t>
            </w:r>
          </w:p>
        </w:tc>
      </w:tr>
      <w:tr w:rsidR="00F815A4" w:rsidRPr="00657CE5" w:rsidTr="00122066">
        <w:trPr>
          <w:jc w:val="center"/>
        </w:trPr>
        <w:tc>
          <w:tcPr>
            <w:tcW w:w="851" w:type="dxa"/>
            <w:shd w:val="clear" w:color="auto" w:fill="auto"/>
          </w:tcPr>
          <w:p w:rsidR="00F815A4" w:rsidRPr="00657CE5" w:rsidRDefault="00F815A4" w:rsidP="00AC59AA">
            <w:pPr>
              <w:widowControl w:val="0"/>
              <w:spacing w:after="12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201</w:t>
            </w:r>
            <w:r w:rsidR="00CA6A40" w:rsidRPr="00657CE5">
              <w:rPr>
                <w:rFonts w:ascii="Times New Roman" w:eastAsia="Times New Roman" w:hAnsi="Times New Roman" w:cs="Times New Roman"/>
                <w:sz w:val="20"/>
                <w:szCs w:val="20"/>
                <w:lang w:eastAsia="ru-RU"/>
              </w:rPr>
              <w:t>7</w:t>
            </w:r>
          </w:p>
        </w:tc>
        <w:tc>
          <w:tcPr>
            <w:tcW w:w="1729" w:type="dxa"/>
            <w:shd w:val="clear" w:color="auto" w:fill="auto"/>
          </w:tcPr>
          <w:p w:rsidR="00F815A4" w:rsidRPr="00657CE5" w:rsidRDefault="00CA6A40" w:rsidP="00AC59AA">
            <w:pPr>
              <w:widowControl w:val="0"/>
              <w:spacing w:after="12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1810</w:t>
            </w:r>
          </w:p>
        </w:tc>
        <w:tc>
          <w:tcPr>
            <w:tcW w:w="1744" w:type="dxa"/>
            <w:shd w:val="clear" w:color="auto" w:fill="auto"/>
          </w:tcPr>
          <w:p w:rsidR="00F815A4" w:rsidRPr="00657CE5" w:rsidRDefault="00CA6A40" w:rsidP="00AC59AA">
            <w:pPr>
              <w:widowControl w:val="0"/>
              <w:spacing w:after="12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10653</w:t>
            </w:r>
          </w:p>
        </w:tc>
        <w:tc>
          <w:tcPr>
            <w:tcW w:w="2117" w:type="dxa"/>
            <w:shd w:val="clear" w:color="auto" w:fill="auto"/>
          </w:tcPr>
          <w:p w:rsidR="00F815A4" w:rsidRPr="00657CE5" w:rsidRDefault="00CA6A40" w:rsidP="00AC59AA">
            <w:pPr>
              <w:widowControl w:val="0"/>
              <w:spacing w:after="12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891</w:t>
            </w:r>
          </w:p>
        </w:tc>
        <w:tc>
          <w:tcPr>
            <w:tcW w:w="2091" w:type="dxa"/>
            <w:shd w:val="clear" w:color="auto" w:fill="auto"/>
          </w:tcPr>
          <w:p w:rsidR="00F815A4" w:rsidRPr="00657CE5" w:rsidRDefault="00CA6A40" w:rsidP="00AC59AA">
            <w:pPr>
              <w:widowControl w:val="0"/>
              <w:spacing w:after="12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38006,5</w:t>
            </w:r>
          </w:p>
        </w:tc>
        <w:tc>
          <w:tcPr>
            <w:tcW w:w="1594" w:type="dxa"/>
            <w:shd w:val="clear" w:color="auto" w:fill="auto"/>
          </w:tcPr>
          <w:p w:rsidR="00F815A4" w:rsidRPr="00657CE5" w:rsidRDefault="00553847" w:rsidP="00AC59AA">
            <w:pPr>
              <w:widowControl w:val="0"/>
              <w:spacing w:after="12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1518</w:t>
            </w:r>
          </w:p>
        </w:tc>
      </w:tr>
      <w:tr w:rsidR="003475CF" w:rsidRPr="00657CE5" w:rsidTr="00122066">
        <w:trPr>
          <w:jc w:val="center"/>
        </w:trPr>
        <w:tc>
          <w:tcPr>
            <w:tcW w:w="851" w:type="dxa"/>
            <w:shd w:val="clear" w:color="auto" w:fill="auto"/>
          </w:tcPr>
          <w:p w:rsidR="003475CF" w:rsidRPr="00657CE5" w:rsidRDefault="003475CF" w:rsidP="00AC59AA">
            <w:pPr>
              <w:widowControl w:val="0"/>
              <w:spacing w:after="12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2018</w:t>
            </w:r>
          </w:p>
        </w:tc>
        <w:tc>
          <w:tcPr>
            <w:tcW w:w="1729" w:type="dxa"/>
            <w:shd w:val="clear" w:color="auto" w:fill="auto"/>
          </w:tcPr>
          <w:p w:rsidR="003475CF" w:rsidRPr="00657CE5" w:rsidRDefault="003475CF" w:rsidP="00AC59AA">
            <w:pPr>
              <w:widowControl w:val="0"/>
              <w:spacing w:after="12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1872</w:t>
            </w:r>
          </w:p>
        </w:tc>
        <w:tc>
          <w:tcPr>
            <w:tcW w:w="1744" w:type="dxa"/>
            <w:shd w:val="clear" w:color="auto" w:fill="auto"/>
          </w:tcPr>
          <w:p w:rsidR="003475CF" w:rsidRPr="00657CE5" w:rsidRDefault="003475CF" w:rsidP="00AC59AA">
            <w:pPr>
              <w:widowControl w:val="0"/>
              <w:spacing w:after="12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10520</w:t>
            </w:r>
          </w:p>
        </w:tc>
        <w:tc>
          <w:tcPr>
            <w:tcW w:w="2117" w:type="dxa"/>
            <w:shd w:val="clear" w:color="auto" w:fill="auto"/>
          </w:tcPr>
          <w:p w:rsidR="003475CF" w:rsidRPr="00657CE5" w:rsidRDefault="003475CF" w:rsidP="00AC59AA">
            <w:pPr>
              <w:widowControl w:val="0"/>
              <w:spacing w:after="12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964</w:t>
            </w:r>
          </w:p>
        </w:tc>
        <w:tc>
          <w:tcPr>
            <w:tcW w:w="2091" w:type="dxa"/>
            <w:shd w:val="clear" w:color="auto" w:fill="auto"/>
          </w:tcPr>
          <w:p w:rsidR="003475CF" w:rsidRPr="00657CE5" w:rsidRDefault="003475CF" w:rsidP="00AC59AA">
            <w:pPr>
              <w:widowControl w:val="0"/>
              <w:spacing w:after="120" w:line="240" w:lineRule="auto"/>
              <w:jc w:val="center"/>
              <w:rPr>
                <w:rFonts w:ascii="Times New Roman" w:eastAsia="Times New Roman" w:hAnsi="Times New Roman" w:cs="Times New Roman"/>
                <w:sz w:val="20"/>
                <w:szCs w:val="20"/>
                <w:lang w:eastAsia="ru-RU"/>
              </w:rPr>
            </w:pPr>
            <w:r w:rsidRPr="00657CE5">
              <w:rPr>
                <w:rFonts w:ascii="Times New Roman" w:hAnsi="Times New Roman" w:cs="Times New Roman"/>
                <w:sz w:val="20"/>
                <w:szCs w:val="20"/>
              </w:rPr>
              <w:t>50222,6</w:t>
            </w:r>
          </w:p>
        </w:tc>
        <w:tc>
          <w:tcPr>
            <w:tcW w:w="1594" w:type="dxa"/>
            <w:shd w:val="clear" w:color="auto" w:fill="auto"/>
          </w:tcPr>
          <w:p w:rsidR="003475CF" w:rsidRPr="00657CE5" w:rsidRDefault="003475CF" w:rsidP="00AC59AA">
            <w:pPr>
              <w:widowControl w:val="0"/>
              <w:spacing w:after="12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1438</w:t>
            </w:r>
          </w:p>
        </w:tc>
      </w:tr>
    </w:tbl>
    <w:p w:rsidR="003475CF" w:rsidRPr="00657CE5" w:rsidRDefault="003475CF" w:rsidP="003475CF">
      <w:pPr>
        <w:shd w:val="clear" w:color="auto" w:fill="FFFFFF"/>
        <w:spacing w:line="240" w:lineRule="auto"/>
        <w:ind w:firstLine="709"/>
        <w:jc w:val="both"/>
        <w:rPr>
          <w:rFonts w:ascii="Times New Roman" w:hAnsi="Times New Roman" w:cs="Times New Roman"/>
          <w:sz w:val="24"/>
          <w:szCs w:val="24"/>
        </w:rPr>
      </w:pPr>
    </w:p>
    <w:p w:rsidR="003475CF" w:rsidRPr="00657CE5" w:rsidRDefault="003475CF" w:rsidP="003475CF">
      <w:pPr>
        <w:shd w:val="clear" w:color="auto" w:fill="FFFFFF"/>
        <w:spacing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 xml:space="preserve">За 12 месяцев 2018 года Управлением проведено 1872 проверки, из которых </w:t>
      </w:r>
      <w:r w:rsidRPr="00657CE5">
        <w:rPr>
          <w:rFonts w:ascii="Times New Roman" w:hAnsi="Times New Roman" w:cs="Times New Roman"/>
          <w:sz w:val="24"/>
          <w:szCs w:val="24"/>
        </w:rPr>
        <w:br/>
        <w:t xml:space="preserve">202 плановых проверки, 1329 внеплановых проверок и 341 проверка в рамках режима постоянного государственного надзора. В результате проведенных проверок выявлено и предписано к устранению 10520 нарушений требований промышленной безопасности. В рамках исполнения предписаний, выданных по результатам проведённых ранее проверок, проведено 515 проверок. Общее количество административных наказаний, наложенных по итогам проверок – 964, из них: 22 административных приостановлений деятельности, 27 </w:t>
      </w:r>
      <w:r w:rsidRPr="00657CE5">
        <w:rPr>
          <w:rFonts w:ascii="Times New Roman" w:hAnsi="Times New Roman" w:cs="Times New Roman"/>
          <w:sz w:val="24"/>
          <w:szCs w:val="24"/>
        </w:rPr>
        <w:lastRenderedPageBreak/>
        <w:t>предупреждений, 2 дисквалификации и 649 административных штрафов. Сумма наложенных штрафов составила 71031,7 тыс. рублей, сумма взысканных штрафов составила 50222,6 тыс. рублей.</w:t>
      </w:r>
    </w:p>
    <w:p w:rsidR="003475CF" w:rsidRPr="00657CE5" w:rsidRDefault="003475CF" w:rsidP="003475CF">
      <w:pPr>
        <w:shd w:val="clear" w:color="auto" w:fill="FFFFFF"/>
        <w:spacing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За 12 месяцев 2018 года Управлением предоставлено 60 лицензий, 55 из которых на деятельность по эксплуатации взрывопожароопасных и химически опасных производственных объектов I, II и III классов опасности, 5 на производство маркшейдерских работ. Переоформлено 74 лицензии на деятельность по эксплуатации взрывопожароопасных и химически опасных производственных объектов I, II и III классов опасности. В отчетном периоде Управлением отказано в предоставлении 9 лицензий на деятельность по эксплуатации взрывопожароопасных и химически опасных производственных объектов I, II и III классов опасности и 1 лицензии на производство маркшейдерских работ. Отказано в переоформлении 23 лицензий на деятельность по эксплуатации взрывопожароопасных и химически опасных производственных объектов I, II и III классов опасности. Возобновлено действие 1 лицензии на деятельность по эксплуатации взрывопожароопасных и химически опасных производственных объектов I, II и III классов опасности.</w:t>
      </w:r>
    </w:p>
    <w:p w:rsidR="003475CF" w:rsidRPr="00657CE5" w:rsidRDefault="003475CF" w:rsidP="003475CF">
      <w:pPr>
        <w:shd w:val="clear" w:color="auto" w:fill="FFFFFF"/>
        <w:spacing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В реестр заключений экспертизы промышленной безопасности Федеральной службы по экологическому, технологическому и атомному надзору внесены сведения о 24516 ЗЭПБ.</w:t>
      </w:r>
    </w:p>
    <w:p w:rsidR="003475CF" w:rsidRPr="00657CE5" w:rsidRDefault="003475CF" w:rsidP="003475CF">
      <w:pPr>
        <w:shd w:val="clear" w:color="auto" w:fill="FFFFFF"/>
        <w:spacing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В целом, состояние промышленной безопасности в поднадзорных организациях, эксплуатирующих опасные производственные объекты, удовлетворительное. При этом негативным фактором является быстрое старение основных производственных фондов, которое не компенсируется вводом нового оборудования.</w:t>
      </w:r>
    </w:p>
    <w:p w:rsidR="009D2F09" w:rsidRPr="00657CE5" w:rsidRDefault="009D2F09" w:rsidP="00AC59AA">
      <w:pPr>
        <w:spacing w:after="120" w:line="240" w:lineRule="auto"/>
        <w:jc w:val="center"/>
        <w:rPr>
          <w:rFonts w:ascii="Times New Roman" w:hAnsi="Times New Roman" w:cs="Times New Roman"/>
          <w:i/>
          <w:sz w:val="24"/>
          <w:szCs w:val="24"/>
        </w:rPr>
      </w:pPr>
      <w:r w:rsidRPr="00657CE5">
        <w:rPr>
          <w:rFonts w:ascii="Times New Roman" w:hAnsi="Times New Roman" w:cs="Times New Roman"/>
          <w:i/>
          <w:sz w:val="24"/>
          <w:szCs w:val="24"/>
        </w:rPr>
        <w:t>Энергонадзор</w:t>
      </w:r>
    </w:p>
    <w:p w:rsidR="00BE7A0D" w:rsidRPr="00657CE5" w:rsidRDefault="00BE7A0D" w:rsidP="00BE7A0D">
      <w:pPr>
        <w:tabs>
          <w:tab w:val="left" w:pos="0"/>
          <w:tab w:val="left" w:pos="720"/>
          <w:tab w:val="num" w:pos="2835"/>
        </w:tabs>
        <w:spacing w:line="240" w:lineRule="auto"/>
        <w:jc w:val="both"/>
        <w:rPr>
          <w:rFonts w:ascii="Times New Roman" w:hAnsi="Times New Roman" w:cs="Times New Roman"/>
          <w:sz w:val="24"/>
          <w:szCs w:val="24"/>
        </w:rPr>
      </w:pPr>
      <w:r w:rsidRPr="00657CE5">
        <w:rPr>
          <w:rFonts w:ascii="Times New Roman" w:hAnsi="Times New Roman" w:cs="Times New Roman"/>
          <w:sz w:val="24"/>
          <w:szCs w:val="24"/>
        </w:rPr>
        <w:tab/>
        <w:t xml:space="preserve">За 12 месяцев 2018 года произошла одна авария, подлежащая расследованию в соответствии с Правилами расследования причин аварий в электроэнергетике, утвержденными постановлением Правительства Российской Федерации от 28 октября 2009 года № 846, как и за 12 месяцев 2017 года. </w:t>
      </w:r>
    </w:p>
    <w:p w:rsidR="00BE7A0D" w:rsidRPr="00657CE5" w:rsidRDefault="00BE7A0D" w:rsidP="00BE7A0D">
      <w:pPr>
        <w:tabs>
          <w:tab w:val="left" w:pos="0"/>
          <w:tab w:val="left" w:pos="720"/>
          <w:tab w:val="num" w:pos="2835"/>
        </w:tabs>
        <w:spacing w:line="240" w:lineRule="auto"/>
        <w:ind w:left="142" w:firstLine="578"/>
        <w:jc w:val="both"/>
        <w:rPr>
          <w:rFonts w:ascii="Times New Roman" w:hAnsi="Times New Roman" w:cs="Times New Roman"/>
          <w:sz w:val="24"/>
          <w:szCs w:val="24"/>
        </w:rPr>
      </w:pPr>
      <w:r w:rsidRPr="00657CE5">
        <w:rPr>
          <w:rFonts w:ascii="Times New Roman" w:hAnsi="Times New Roman" w:cs="Times New Roman"/>
          <w:sz w:val="24"/>
          <w:szCs w:val="24"/>
        </w:rPr>
        <w:t>За 12 месяцев 2018 года, как и за 12 месяцев 2017 года, аварий, подлежащих расследованию в соответствии с Правилами расследования причин аварийных ситуаций при теплоснабжении, утвержденными постановлением Правительства Российской Федерации от 17 октября 2015 года № 1114, не было.</w:t>
      </w:r>
    </w:p>
    <w:p w:rsidR="00BE7A0D" w:rsidRPr="00657CE5" w:rsidRDefault="00BE7A0D" w:rsidP="00BE7A0D">
      <w:pPr>
        <w:spacing w:line="240" w:lineRule="auto"/>
        <w:ind w:left="142" w:firstLine="578"/>
        <w:jc w:val="both"/>
        <w:rPr>
          <w:rFonts w:ascii="Times New Roman" w:hAnsi="Times New Roman" w:cs="Times New Roman"/>
          <w:sz w:val="24"/>
          <w:szCs w:val="24"/>
        </w:rPr>
      </w:pPr>
      <w:r w:rsidRPr="00657CE5">
        <w:rPr>
          <w:rFonts w:ascii="Times New Roman" w:hAnsi="Times New Roman" w:cs="Times New Roman"/>
          <w:sz w:val="24"/>
          <w:szCs w:val="24"/>
        </w:rPr>
        <w:t>За 12 месяцев 2018 года, как и за аналогичный период 2017 года, произошел один несчастный случай со смертельным исходом.</w:t>
      </w:r>
    </w:p>
    <w:p w:rsidR="00BE7A0D" w:rsidRPr="00657CE5" w:rsidRDefault="00BE7A0D" w:rsidP="003475CF">
      <w:pPr>
        <w:pStyle w:val="afd"/>
        <w:rPr>
          <w:rFonts w:ascii="Times New Roman" w:hAnsi="Times New Roman"/>
          <w:sz w:val="20"/>
          <w:szCs w:val="20"/>
        </w:rPr>
      </w:pPr>
    </w:p>
    <w:tbl>
      <w:tblPr>
        <w:tblW w:w="8532"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729"/>
        <w:gridCol w:w="1744"/>
        <w:gridCol w:w="2117"/>
        <w:gridCol w:w="2091"/>
      </w:tblGrid>
      <w:tr w:rsidR="00122066" w:rsidRPr="00657CE5" w:rsidTr="00122066">
        <w:trPr>
          <w:jc w:val="center"/>
        </w:trPr>
        <w:tc>
          <w:tcPr>
            <w:tcW w:w="851" w:type="dxa"/>
          </w:tcPr>
          <w:p w:rsidR="00122066" w:rsidRPr="00657CE5" w:rsidRDefault="00122066" w:rsidP="00AC59AA">
            <w:pPr>
              <w:widowControl w:val="0"/>
              <w:spacing w:after="12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год</w:t>
            </w:r>
          </w:p>
        </w:tc>
        <w:tc>
          <w:tcPr>
            <w:tcW w:w="1729" w:type="dxa"/>
          </w:tcPr>
          <w:p w:rsidR="00122066" w:rsidRPr="00657CE5" w:rsidRDefault="00122066" w:rsidP="00AC59AA">
            <w:pPr>
              <w:widowControl w:val="0"/>
              <w:spacing w:after="12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Проведено проверок</w:t>
            </w:r>
          </w:p>
        </w:tc>
        <w:tc>
          <w:tcPr>
            <w:tcW w:w="1744" w:type="dxa"/>
          </w:tcPr>
          <w:p w:rsidR="00122066" w:rsidRPr="00657CE5" w:rsidRDefault="00122066" w:rsidP="00AC59AA">
            <w:pPr>
              <w:widowControl w:val="0"/>
              <w:spacing w:after="12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Выявлено нарушений</w:t>
            </w:r>
          </w:p>
        </w:tc>
        <w:tc>
          <w:tcPr>
            <w:tcW w:w="2117" w:type="dxa"/>
          </w:tcPr>
          <w:p w:rsidR="00122066" w:rsidRPr="00657CE5" w:rsidRDefault="00122066" w:rsidP="00AC59AA">
            <w:pPr>
              <w:widowControl w:val="0"/>
              <w:spacing w:after="12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Наложено административных наказаний</w:t>
            </w:r>
          </w:p>
        </w:tc>
        <w:tc>
          <w:tcPr>
            <w:tcW w:w="2091" w:type="dxa"/>
          </w:tcPr>
          <w:p w:rsidR="00122066" w:rsidRPr="00657CE5" w:rsidRDefault="00122066" w:rsidP="00AC59AA">
            <w:pPr>
              <w:widowControl w:val="0"/>
              <w:spacing w:after="12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Сумма взысканных штрафов, тыс. руб.</w:t>
            </w:r>
          </w:p>
        </w:tc>
      </w:tr>
      <w:tr w:rsidR="00122066" w:rsidRPr="00657CE5" w:rsidTr="00122066">
        <w:trPr>
          <w:jc w:val="center"/>
        </w:trPr>
        <w:tc>
          <w:tcPr>
            <w:tcW w:w="851" w:type="dxa"/>
            <w:shd w:val="clear" w:color="auto" w:fill="auto"/>
          </w:tcPr>
          <w:p w:rsidR="00122066" w:rsidRPr="00657CE5" w:rsidRDefault="00122066" w:rsidP="00AC59AA">
            <w:pPr>
              <w:widowControl w:val="0"/>
              <w:spacing w:after="12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201</w:t>
            </w:r>
            <w:r w:rsidR="00553847" w:rsidRPr="00657CE5">
              <w:rPr>
                <w:rFonts w:ascii="Times New Roman" w:eastAsia="Times New Roman" w:hAnsi="Times New Roman" w:cs="Times New Roman"/>
                <w:sz w:val="20"/>
                <w:szCs w:val="20"/>
                <w:lang w:eastAsia="ru-RU"/>
              </w:rPr>
              <w:t>7</w:t>
            </w:r>
          </w:p>
        </w:tc>
        <w:tc>
          <w:tcPr>
            <w:tcW w:w="1729" w:type="dxa"/>
            <w:shd w:val="clear" w:color="auto" w:fill="auto"/>
          </w:tcPr>
          <w:p w:rsidR="00122066" w:rsidRPr="00657CE5" w:rsidRDefault="00553847" w:rsidP="00AC59AA">
            <w:pPr>
              <w:widowControl w:val="0"/>
              <w:spacing w:after="12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4260</w:t>
            </w:r>
          </w:p>
        </w:tc>
        <w:tc>
          <w:tcPr>
            <w:tcW w:w="1744" w:type="dxa"/>
            <w:shd w:val="clear" w:color="auto" w:fill="auto"/>
          </w:tcPr>
          <w:p w:rsidR="00122066" w:rsidRPr="00657CE5" w:rsidRDefault="00553847" w:rsidP="00AC59AA">
            <w:pPr>
              <w:widowControl w:val="0"/>
              <w:spacing w:after="12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24931</w:t>
            </w:r>
          </w:p>
        </w:tc>
        <w:tc>
          <w:tcPr>
            <w:tcW w:w="2117" w:type="dxa"/>
            <w:shd w:val="clear" w:color="auto" w:fill="auto"/>
          </w:tcPr>
          <w:p w:rsidR="00122066" w:rsidRPr="00657CE5" w:rsidRDefault="00553847" w:rsidP="00AC59AA">
            <w:pPr>
              <w:widowControl w:val="0"/>
              <w:spacing w:after="12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1717</w:t>
            </w:r>
          </w:p>
        </w:tc>
        <w:tc>
          <w:tcPr>
            <w:tcW w:w="2091" w:type="dxa"/>
            <w:shd w:val="clear" w:color="auto" w:fill="auto"/>
          </w:tcPr>
          <w:p w:rsidR="00122066" w:rsidRPr="00657CE5" w:rsidRDefault="00553847" w:rsidP="00AC59AA">
            <w:pPr>
              <w:widowControl w:val="0"/>
              <w:spacing w:after="12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7375,5</w:t>
            </w:r>
          </w:p>
        </w:tc>
      </w:tr>
      <w:tr w:rsidR="003475CF" w:rsidRPr="00657CE5" w:rsidTr="00122066">
        <w:trPr>
          <w:jc w:val="center"/>
        </w:trPr>
        <w:tc>
          <w:tcPr>
            <w:tcW w:w="851" w:type="dxa"/>
            <w:shd w:val="clear" w:color="auto" w:fill="auto"/>
          </w:tcPr>
          <w:p w:rsidR="003475CF" w:rsidRPr="00657CE5" w:rsidRDefault="003475CF" w:rsidP="00AC59AA">
            <w:pPr>
              <w:widowControl w:val="0"/>
              <w:spacing w:after="12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2018</w:t>
            </w:r>
          </w:p>
        </w:tc>
        <w:tc>
          <w:tcPr>
            <w:tcW w:w="1729" w:type="dxa"/>
            <w:shd w:val="clear" w:color="auto" w:fill="auto"/>
          </w:tcPr>
          <w:p w:rsidR="003475CF" w:rsidRPr="00657CE5" w:rsidRDefault="00321C71" w:rsidP="00AC59AA">
            <w:pPr>
              <w:widowControl w:val="0"/>
              <w:spacing w:after="12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3463</w:t>
            </w:r>
          </w:p>
        </w:tc>
        <w:tc>
          <w:tcPr>
            <w:tcW w:w="1744" w:type="dxa"/>
            <w:shd w:val="clear" w:color="auto" w:fill="auto"/>
          </w:tcPr>
          <w:p w:rsidR="003475CF" w:rsidRPr="00657CE5" w:rsidRDefault="00321C71" w:rsidP="00AC59AA">
            <w:pPr>
              <w:widowControl w:val="0"/>
              <w:spacing w:after="12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26556</w:t>
            </w:r>
          </w:p>
        </w:tc>
        <w:tc>
          <w:tcPr>
            <w:tcW w:w="2117" w:type="dxa"/>
            <w:shd w:val="clear" w:color="auto" w:fill="auto"/>
          </w:tcPr>
          <w:p w:rsidR="003475CF" w:rsidRPr="00657CE5" w:rsidRDefault="00321C71" w:rsidP="00AC59AA">
            <w:pPr>
              <w:widowControl w:val="0"/>
              <w:spacing w:after="12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1437</w:t>
            </w:r>
          </w:p>
        </w:tc>
        <w:tc>
          <w:tcPr>
            <w:tcW w:w="2091" w:type="dxa"/>
            <w:shd w:val="clear" w:color="auto" w:fill="auto"/>
          </w:tcPr>
          <w:p w:rsidR="003475CF" w:rsidRPr="00657CE5" w:rsidRDefault="00321C71" w:rsidP="00AC59AA">
            <w:pPr>
              <w:widowControl w:val="0"/>
              <w:spacing w:after="12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7303,5</w:t>
            </w:r>
          </w:p>
        </w:tc>
      </w:tr>
    </w:tbl>
    <w:p w:rsidR="009D2F09" w:rsidRPr="00657CE5" w:rsidRDefault="009D2F09" w:rsidP="005D43CC">
      <w:pPr>
        <w:pStyle w:val="afd"/>
      </w:pPr>
    </w:p>
    <w:p w:rsidR="00122066" w:rsidRPr="00657CE5" w:rsidRDefault="00122066" w:rsidP="00AC59AA">
      <w:pPr>
        <w:spacing w:after="120"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За 12 месяцев 201</w:t>
      </w:r>
      <w:r w:rsidR="003475CF" w:rsidRPr="00657CE5">
        <w:rPr>
          <w:rFonts w:ascii="Times New Roman" w:hAnsi="Times New Roman" w:cs="Times New Roman"/>
          <w:sz w:val="24"/>
          <w:szCs w:val="24"/>
        </w:rPr>
        <w:t>8</w:t>
      </w:r>
      <w:r w:rsidRPr="00657CE5">
        <w:rPr>
          <w:rFonts w:ascii="Times New Roman" w:hAnsi="Times New Roman" w:cs="Times New Roman"/>
          <w:sz w:val="24"/>
          <w:szCs w:val="24"/>
        </w:rPr>
        <w:t xml:space="preserve"> года Управлением проведено </w:t>
      </w:r>
      <w:r w:rsidR="005D43CC" w:rsidRPr="00657CE5">
        <w:rPr>
          <w:rFonts w:ascii="Times New Roman" w:hAnsi="Times New Roman" w:cs="Times New Roman"/>
          <w:sz w:val="24"/>
          <w:szCs w:val="24"/>
        </w:rPr>
        <w:t>3463</w:t>
      </w:r>
      <w:r w:rsidRPr="00657CE5">
        <w:rPr>
          <w:rFonts w:ascii="Times New Roman" w:hAnsi="Times New Roman" w:cs="Times New Roman"/>
          <w:sz w:val="24"/>
          <w:szCs w:val="24"/>
        </w:rPr>
        <w:t xml:space="preserve"> провер</w:t>
      </w:r>
      <w:r w:rsidR="00553847" w:rsidRPr="00657CE5">
        <w:rPr>
          <w:rFonts w:ascii="Times New Roman" w:hAnsi="Times New Roman" w:cs="Times New Roman"/>
          <w:sz w:val="24"/>
          <w:szCs w:val="24"/>
        </w:rPr>
        <w:t>к</w:t>
      </w:r>
      <w:r w:rsidR="005D43CC" w:rsidRPr="00657CE5">
        <w:rPr>
          <w:rFonts w:ascii="Times New Roman" w:hAnsi="Times New Roman" w:cs="Times New Roman"/>
          <w:sz w:val="24"/>
          <w:szCs w:val="24"/>
        </w:rPr>
        <w:t>и</w:t>
      </w:r>
      <w:r w:rsidRPr="00657CE5">
        <w:rPr>
          <w:rFonts w:ascii="Times New Roman" w:hAnsi="Times New Roman" w:cs="Times New Roman"/>
          <w:sz w:val="24"/>
          <w:szCs w:val="24"/>
        </w:rPr>
        <w:t xml:space="preserve">, из которых </w:t>
      </w:r>
      <w:r w:rsidR="005D43CC" w:rsidRPr="00657CE5">
        <w:rPr>
          <w:rFonts w:ascii="Times New Roman" w:hAnsi="Times New Roman" w:cs="Times New Roman"/>
          <w:sz w:val="24"/>
          <w:szCs w:val="24"/>
        </w:rPr>
        <w:t>500</w:t>
      </w:r>
      <w:r w:rsidRPr="00657CE5">
        <w:rPr>
          <w:rFonts w:ascii="Times New Roman" w:hAnsi="Times New Roman" w:cs="Times New Roman"/>
          <w:sz w:val="24"/>
          <w:szCs w:val="24"/>
        </w:rPr>
        <w:t xml:space="preserve"> плановы</w:t>
      </w:r>
      <w:r w:rsidR="005D43CC" w:rsidRPr="00657CE5">
        <w:rPr>
          <w:rFonts w:ascii="Times New Roman" w:hAnsi="Times New Roman" w:cs="Times New Roman"/>
          <w:sz w:val="24"/>
          <w:szCs w:val="24"/>
        </w:rPr>
        <w:t>х</w:t>
      </w:r>
      <w:r w:rsidR="00553847" w:rsidRPr="00657CE5">
        <w:rPr>
          <w:rFonts w:ascii="Times New Roman" w:hAnsi="Times New Roman" w:cs="Times New Roman"/>
          <w:sz w:val="24"/>
          <w:szCs w:val="24"/>
        </w:rPr>
        <w:t xml:space="preserve"> провер</w:t>
      </w:r>
      <w:r w:rsidR="005D43CC" w:rsidRPr="00657CE5">
        <w:rPr>
          <w:rFonts w:ascii="Times New Roman" w:hAnsi="Times New Roman" w:cs="Times New Roman"/>
          <w:sz w:val="24"/>
          <w:szCs w:val="24"/>
        </w:rPr>
        <w:t>о</w:t>
      </w:r>
      <w:r w:rsidRPr="00657CE5">
        <w:rPr>
          <w:rFonts w:ascii="Times New Roman" w:hAnsi="Times New Roman" w:cs="Times New Roman"/>
          <w:sz w:val="24"/>
          <w:szCs w:val="24"/>
        </w:rPr>
        <w:t xml:space="preserve">к и </w:t>
      </w:r>
      <w:r w:rsidR="005D43CC" w:rsidRPr="00657CE5">
        <w:rPr>
          <w:rFonts w:ascii="Times New Roman" w:hAnsi="Times New Roman" w:cs="Times New Roman"/>
          <w:sz w:val="24"/>
          <w:szCs w:val="24"/>
        </w:rPr>
        <w:t>2963</w:t>
      </w:r>
      <w:r w:rsidRPr="00657CE5">
        <w:rPr>
          <w:rFonts w:ascii="Times New Roman" w:hAnsi="Times New Roman" w:cs="Times New Roman"/>
          <w:sz w:val="24"/>
          <w:szCs w:val="24"/>
        </w:rPr>
        <w:t xml:space="preserve"> внеплановых проверок. В рамках исполнения предписаний, выданных по результатам проведённых ранее проверок, проведено </w:t>
      </w:r>
      <w:r w:rsidR="005D43CC" w:rsidRPr="00657CE5">
        <w:rPr>
          <w:rFonts w:ascii="Times New Roman" w:hAnsi="Times New Roman" w:cs="Times New Roman"/>
          <w:sz w:val="24"/>
          <w:szCs w:val="24"/>
        </w:rPr>
        <w:t>758</w:t>
      </w:r>
      <w:r w:rsidRPr="00657CE5">
        <w:rPr>
          <w:rFonts w:ascii="Times New Roman" w:hAnsi="Times New Roman" w:cs="Times New Roman"/>
          <w:sz w:val="24"/>
          <w:szCs w:val="24"/>
        </w:rPr>
        <w:t xml:space="preserve"> проверк</w:t>
      </w:r>
      <w:r w:rsidR="00553847" w:rsidRPr="00657CE5">
        <w:rPr>
          <w:rFonts w:ascii="Times New Roman" w:hAnsi="Times New Roman" w:cs="Times New Roman"/>
          <w:sz w:val="24"/>
          <w:szCs w:val="24"/>
        </w:rPr>
        <w:t>и</w:t>
      </w:r>
      <w:r w:rsidRPr="00657CE5">
        <w:rPr>
          <w:rFonts w:ascii="Times New Roman" w:hAnsi="Times New Roman" w:cs="Times New Roman"/>
          <w:sz w:val="24"/>
          <w:szCs w:val="24"/>
        </w:rPr>
        <w:t>.</w:t>
      </w:r>
    </w:p>
    <w:p w:rsidR="009D2F09" w:rsidRPr="00657CE5" w:rsidRDefault="00122066" w:rsidP="00AC59AA">
      <w:pPr>
        <w:spacing w:after="120"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 xml:space="preserve">В результате проведенных проверок выявлено и предписано к устранению </w:t>
      </w:r>
      <w:r w:rsidR="00553847" w:rsidRPr="00657CE5">
        <w:rPr>
          <w:rFonts w:ascii="Times New Roman" w:hAnsi="Times New Roman" w:cs="Times New Roman"/>
          <w:sz w:val="24"/>
          <w:szCs w:val="24"/>
        </w:rPr>
        <w:t>2</w:t>
      </w:r>
      <w:r w:rsidR="005D43CC" w:rsidRPr="00657CE5">
        <w:rPr>
          <w:rFonts w:ascii="Times New Roman" w:hAnsi="Times New Roman" w:cs="Times New Roman"/>
          <w:sz w:val="24"/>
          <w:szCs w:val="24"/>
        </w:rPr>
        <w:t>6556</w:t>
      </w:r>
      <w:r w:rsidRPr="00657CE5">
        <w:rPr>
          <w:rFonts w:ascii="Times New Roman" w:hAnsi="Times New Roman" w:cs="Times New Roman"/>
          <w:sz w:val="24"/>
          <w:szCs w:val="24"/>
        </w:rPr>
        <w:t xml:space="preserve"> нарушени</w:t>
      </w:r>
      <w:r w:rsidR="005D43CC" w:rsidRPr="00657CE5">
        <w:rPr>
          <w:rFonts w:ascii="Times New Roman" w:hAnsi="Times New Roman" w:cs="Times New Roman"/>
          <w:sz w:val="24"/>
          <w:szCs w:val="24"/>
        </w:rPr>
        <w:t>й</w:t>
      </w:r>
      <w:r w:rsidRPr="00657CE5">
        <w:rPr>
          <w:rFonts w:ascii="Times New Roman" w:hAnsi="Times New Roman" w:cs="Times New Roman"/>
          <w:sz w:val="24"/>
          <w:szCs w:val="24"/>
        </w:rPr>
        <w:t xml:space="preserve"> требований безопасности. Общее количество административных наказаний, наложенных по итогам проверок – </w:t>
      </w:r>
      <w:r w:rsidR="005D43CC" w:rsidRPr="00657CE5">
        <w:rPr>
          <w:rFonts w:ascii="Times New Roman" w:hAnsi="Times New Roman" w:cs="Times New Roman"/>
          <w:sz w:val="24"/>
          <w:szCs w:val="24"/>
        </w:rPr>
        <w:t>1437</w:t>
      </w:r>
      <w:r w:rsidRPr="00657CE5">
        <w:rPr>
          <w:rFonts w:ascii="Times New Roman" w:hAnsi="Times New Roman" w:cs="Times New Roman"/>
          <w:sz w:val="24"/>
          <w:szCs w:val="24"/>
        </w:rPr>
        <w:t xml:space="preserve">, из них: </w:t>
      </w:r>
      <w:r w:rsidR="005D43CC" w:rsidRPr="00657CE5">
        <w:rPr>
          <w:rFonts w:ascii="Times New Roman" w:hAnsi="Times New Roman" w:cs="Times New Roman"/>
          <w:sz w:val="24"/>
          <w:szCs w:val="24"/>
        </w:rPr>
        <w:t>9</w:t>
      </w:r>
      <w:r w:rsidRPr="00657CE5">
        <w:rPr>
          <w:rFonts w:ascii="Times New Roman" w:hAnsi="Times New Roman" w:cs="Times New Roman"/>
          <w:sz w:val="24"/>
          <w:szCs w:val="24"/>
        </w:rPr>
        <w:t xml:space="preserve"> </w:t>
      </w:r>
      <w:r w:rsidR="00C21C07" w:rsidRPr="00657CE5">
        <w:rPr>
          <w:rFonts w:ascii="Times New Roman" w:hAnsi="Times New Roman" w:cs="Times New Roman"/>
          <w:sz w:val="24"/>
          <w:szCs w:val="24"/>
        </w:rPr>
        <w:t>предупреждени</w:t>
      </w:r>
      <w:r w:rsidR="005D43CC" w:rsidRPr="00657CE5">
        <w:rPr>
          <w:rFonts w:ascii="Times New Roman" w:hAnsi="Times New Roman" w:cs="Times New Roman"/>
          <w:sz w:val="24"/>
          <w:szCs w:val="24"/>
        </w:rPr>
        <w:t>й</w:t>
      </w:r>
      <w:r w:rsidRPr="00657CE5">
        <w:rPr>
          <w:rFonts w:ascii="Times New Roman" w:hAnsi="Times New Roman" w:cs="Times New Roman"/>
          <w:sz w:val="24"/>
          <w:szCs w:val="24"/>
        </w:rPr>
        <w:t xml:space="preserve">, </w:t>
      </w:r>
      <w:r w:rsidR="005549C5" w:rsidRPr="00657CE5">
        <w:rPr>
          <w:rFonts w:ascii="Times New Roman" w:hAnsi="Times New Roman" w:cs="Times New Roman"/>
          <w:sz w:val="24"/>
          <w:szCs w:val="24"/>
        </w:rPr>
        <w:t>1</w:t>
      </w:r>
      <w:r w:rsidR="005D43CC" w:rsidRPr="00657CE5">
        <w:rPr>
          <w:rFonts w:ascii="Times New Roman" w:hAnsi="Times New Roman" w:cs="Times New Roman"/>
          <w:sz w:val="24"/>
          <w:szCs w:val="24"/>
        </w:rPr>
        <w:t>427</w:t>
      </w:r>
      <w:r w:rsidRPr="00657CE5">
        <w:rPr>
          <w:rFonts w:ascii="Times New Roman" w:hAnsi="Times New Roman" w:cs="Times New Roman"/>
          <w:sz w:val="24"/>
          <w:szCs w:val="24"/>
        </w:rPr>
        <w:t xml:space="preserve"> административных </w:t>
      </w:r>
      <w:r w:rsidR="005D43CC" w:rsidRPr="00657CE5">
        <w:rPr>
          <w:rFonts w:ascii="Times New Roman" w:hAnsi="Times New Roman" w:cs="Times New Roman"/>
          <w:sz w:val="24"/>
          <w:szCs w:val="24"/>
        </w:rPr>
        <w:lastRenderedPageBreak/>
        <w:t>штрафов, 1 приостановка деятельности.</w:t>
      </w:r>
      <w:r w:rsidRPr="00657CE5">
        <w:rPr>
          <w:rFonts w:ascii="Times New Roman" w:hAnsi="Times New Roman" w:cs="Times New Roman"/>
          <w:sz w:val="24"/>
          <w:szCs w:val="24"/>
        </w:rPr>
        <w:t xml:space="preserve"> Сумма наложенных штрафов составила </w:t>
      </w:r>
      <w:r w:rsidR="00C21C07" w:rsidRPr="00657CE5">
        <w:rPr>
          <w:rFonts w:ascii="Times New Roman" w:hAnsi="Times New Roman" w:cs="Times New Roman"/>
          <w:sz w:val="24"/>
          <w:szCs w:val="24"/>
        </w:rPr>
        <w:t>1</w:t>
      </w:r>
      <w:r w:rsidR="005D43CC" w:rsidRPr="00657CE5">
        <w:rPr>
          <w:rFonts w:ascii="Times New Roman" w:hAnsi="Times New Roman" w:cs="Times New Roman"/>
          <w:sz w:val="24"/>
          <w:szCs w:val="24"/>
        </w:rPr>
        <w:t>3810</w:t>
      </w:r>
      <w:r w:rsidRPr="00657CE5">
        <w:rPr>
          <w:rFonts w:ascii="Times New Roman" w:hAnsi="Times New Roman" w:cs="Times New Roman"/>
          <w:sz w:val="24"/>
          <w:szCs w:val="24"/>
        </w:rPr>
        <w:t xml:space="preserve"> тыс. руб</w:t>
      </w:r>
      <w:r w:rsidR="005D43CC" w:rsidRPr="00657CE5">
        <w:rPr>
          <w:rFonts w:ascii="Times New Roman" w:hAnsi="Times New Roman" w:cs="Times New Roman"/>
          <w:sz w:val="24"/>
          <w:szCs w:val="24"/>
        </w:rPr>
        <w:t>лей</w:t>
      </w:r>
      <w:r w:rsidRPr="00657CE5">
        <w:rPr>
          <w:rFonts w:ascii="Times New Roman" w:hAnsi="Times New Roman" w:cs="Times New Roman"/>
          <w:sz w:val="24"/>
          <w:szCs w:val="24"/>
        </w:rPr>
        <w:t xml:space="preserve">, сумма взысканных штрафов составила </w:t>
      </w:r>
      <w:r w:rsidR="00C21C07" w:rsidRPr="00657CE5">
        <w:rPr>
          <w:rFonts w:ascii="Times New Roman" w:hAnsi="Times New Roman" w:cs="Times New Roman"/>
          <w:sz w:val="24"/>
          <w:szCs w:val="24"/>
        </w:rPr>
        <w:t>73</w:t>
      </w:r>
      <w:r w:rsidR="005D43CC" w:rsidRPr="00657CE5">
        <w:rPr>
          <w:rFonts w:ascii="Times New Roman" w:hAnsi="Times New Roman" w:cs="Times New Roman"/>
          <w:sz w:val="24"/>
          <w:szCs w:val="24"/>
        </w:rPr>
        <w:t>03</w:t>
      </w:r>
      <w:r w:rsidR="00C21C07" w:rsidRPr="00657CE5">
        <w:rPr>
          <w:rFonts w:ascii="Times New Roman" w:hAnsi="Times New Roman" w:cs="Times New Roman"/>
          <w:sz w:val="24"/>
          <w:szCs w:val="24"/>
        </w:rPr>
        <w:t>,5</w:t>
      </w:r>
      <w:r w:rsidR="005D43CC" w:rsidRPr="00657CE5">
        <w:rPr>
          <w:rFonts w:ascii="Times New Roman" w:hAnsi="Times New Roman" w:cs="Times New Roman"/>
          <w:sz w:val="24"/>
          <w:szCs w:val="24"/>
        </w:rPr>
        <w:t xml:space="preserve"> тыс. рублей.</w:t>
      </w:r>
    </w:p>
    <w:p w:rsidR="005D43CC" w:rsidRPr="00657CE5" w:rsidRDefault="005D43CC" w:rsidP="00AC59AA">
      <w:pPr>
        <w:spacing w:after="120" w:line="240" w:lineRule="auto"/>
        <w:ind w:firstLine="709"/>
        <w:jc w:val="both"/>
        <w:rPr>
          <w:rFonts w:ascii="Times New Roman" w:hAnsi="Times New Roman" w:cs="Times New Roman"/>
          <w:sz w:val="24"/>
          <w:szCs w:val="24"/>
        </w:rPr>
      </w:pPr>
    </w:p>
    <w:p w:rsidR="00CC7D2E" w:rsidRPr="00657CE5" w:rsidRDefault="00CC7D2E" w:rsidP="00AC59AA">
      <w:pPr>
        <w:spacing w:after="120" w:line="240" w:lineRule="auto"/>
        <w:jc w:val="center"/>
        <w:rPr>
          <w:rFonts w:ascii="Times New Roman" w:hAnsi="Times New Roman" w:cs="Times New Roman"/>
          <w:b/>
          <w:sz w:val="24"/>
          <w:szCs w:val="24"/>
        </w:rPr>
      </w:pPr>
      <w:r w:rsidRPr="00657CE5">
        <w:rPr>
          <w:rFonts w:ascii="Times New Roman" w:hAnsi="Times New Roman" w:cs="Times New Roman"/>
          <w:b/>
          <w:sz w:val="24"/>
          <w:szCs w:val="24"/>
        </w:rPr>
        <w:t>2. Характеристика состояния промышленной безопасности</w:t>
      </w:r>
    </w:p>
    <w:p w:rsidR="00CC7D2E" w:rsidRPr="00657CE5" w:rsidRDefault="00CC7D2E" w:rsidP="00AC59AA">
      <w:pPr>
        <w:spacing w:after="120" w:line="240" w:lineRule="auto"/>
        <w:jc w:val="center"/>
        <w:rPr>
          <w:rFonts w:ascii="Times New Roman" w:hAnsi="Times New Roman" w:cs="Times New Roman"/>
          <w:b/>
          <w:sz w:val="24"/>
          <w:szCs w:val="24"/>
        </w:rPr>
      </w:pPr>
      <w:r w:rsidRPr="00657CE5">
        <w:rPr>
          <w:rFonts w:ascii="Times New Roman" w:hAnsi="Times New Roman" w:cs="Times New Roman"/>
          <w:b/>
          <w:sz w:val="24"/>
          <w:szCs w:val="24"/>
        </w:rPr>
        <w:t>2.1. Объекты угольной промышленности</w:t>
      </w:r>
    </w:p>
    <w:p w:rsidR="00325E78" w:rsidRPr="00657CE5" w:rsidRDefault="00325E78" w:rsidP="00325E78">
      <w:pPr>
        <w:spacing w:after="120" w:line="240" w:lineRule="auto"/>
        <w:jc w:val="center"/>
        <w:rPr>
          <w:rFonts w:ascii="Times New Roman" w:hAnsi="Times New Roman" w:cs="Times New Roman"/>
          <w:i/>
          <w:sz w:val="24"/>
          <w:szCs w:val="24"/>
        </w:rPr>
      </w:pPr>
      <w:r w:rsidRPr="00657CE5">
        <w:rPr>
          <w:rFonts w:ascii="Times New Roman" w:hAnsi="Times New Roman" w:cs="Times New Roman"/>
          <w:i/>
          <w:sz w:val="24"/>
          <w:szCs w:val="24"/>
        </w:rPr>
        <w:t>Характеристика поднадзорных объектов.</w:t>
      </w:r>
    </w:p>
    <w:p w:rsidR="00325E78" w:rsidRPr="00657CE5" w:rsidRDefault="00325E78" w:rsidP="00325E78">
      <w:pPr>
        <w:spacing w:after="120" w:line="240" w:lineRule="auto"/>
        <w:ind w:firstLine="708"/>
        <w:jc w:val="both"/>
        <w:rPr>
          <w:rFonts w:ascii="Times New Roman" w:hAnsi="Times New Roman" w:cs="Times New Roman"/>
          <w:sz w:val="24"/>
          <w:szCs w:val="24"/>
        </w:rPr>
      </w:pPr>
      <w:r w:rsidRPr="00657CE5">
        <w:rPr>
          <w:rFonts w:ascii="Times New Roman" w:hAnsi="Times New Roman" w:cs="Times New Roman"/>
          <w:sz w:val="24"/>
          <w:szCs w:val="24"/>
        </w:rPr>
        <w:t xml:space="preserve">В настоящее время под контролем межрегионального отдела по надзору за объектами нефтехимического комплекса, ВР и безопасности недропользования находится один опасный производственный объект, эксплуатируемый АО «Медхим» (участок шахтостроительный). Предприятие АО «Медхим» имеет лицензию на право пользования недрами с целью геологического изучения и добычи технологического сланца на Кашпирском участке, расположенном в Сызранском районе Самарской области. </w:t>
      </w:r>
    </w:p>
    <w:p w:rsidR="00325E78" w:rsidRPr="00657CE5" w:rsidRDefault="00325E78" w:rsidP="00325E78">
      <w:pPr>
        <w:spacing w:after="120" w:line="240" w:lineRule="auto"/>
        <w:ind w:firstLine="708"/>
        <w:jc w:val="both"/>
        <w:rPr>
          <w:rFonts w:ascii="Times New Roman" w:hAnsi="Times New Roman" w:cs="Times New Roman"/>
          <w:sz w:val="24"/>
          <w:szCs w:val="24"/>
        </w:rPr>
      </w:pPr>
      <w:r w:rsidRPr="00657CE5">
        <w:rPr>
          <w:rFonts w:ascii="Times New Roman" w:hAnsi="Times New Roman" w:cs="Times New Roman"/>
          <w:sz w:val="24"/>
          <w:szCs w:val="24"/>
        </w:rPr>
        <w:t>В течение 12 месяцев 2018 года предприятием проводятся работы по проведению горно-добывающих выработок с целью добычи горючего сланца подземным способом.</w:t>
      </w:r>
    </w:p>
    <w:p w:rsidR="00325E78" w:rsidRPr="00657CE5" w:rsidRDefault="00325E78" w:rsidP="00325E78">
      <w:pPr>
        <w:spacing w:after="120" w:line="240" w:lineRule="auto"/>
        <w:jc w:val="both"/>
        <w:rPr>
          <w:rFonts w:ascii="Times New Roman" w:hAnsi="Times New Roman" w:cs="Times New Roman"/>
          <w:sz w:val="24"/>
          <w:szCs w:val="24"/>
        </w:rPr>
      </w:pPr>
      <w:r w:rsidRPr="00657CE5">
        <w:rPr>
          <w:rFonts w:ascii="Times New Roman" w:hAnsi="Times New Roman" w:cs="Times New Roman"/>
          <w:sz w:val="24"/>
          <w:szCs w:val="24"/>
        </w:rPr>
        <w:t xml:space="preserve"> </w:t>
      </w:r>
    </w:p>
    <w:p w:rsidR="00325E78" w:rsidRPr="00657CE5" w:rsidRDefault="00325E78" w:rsidP="00325E78">
      <w:pPr>
        <w:spacing w:after="120" w:line="240" w:lineRule="auto"/>
        <w:jc w:val="center"/>
        <w:rPr>
          <w:rFonts w:ascii="Times New Roman" w:hAnsi="Times New Roman" w:cs="Times New Roman"/>
          <w:i/>
          <w:sz w:val="24"/>
          <w:szCs w:val="24"/>
        </w:rPr>
      </w:pPr>
      <w:r w:rsidRPr="00657CE5">
        <w:rPr>
          <w:rFonts w:ascii="Times New Roman" w:hAnsi="Times New Roman" w:cs="Times New Roman"/>
          <w:i/>
          <w:sz w:val="24"/>
          <w:szCs w:val="24"/>
        </w:rPr>
        <w:t>Анализ аварийности и производственного травматизма.</w:t>
      </w:r>
    </w:p>
    <w:p w:rsidR="00325E78" w:rsidRPr="00657CE5" w:rsidRDefault="00325E78" w:rsidP="00325E78">
      <w:pPr>
        <w:spacing w:after="120" w:line="240" w:lineRule="auto"/>
        <w:ind w:firstLine="708"/>
        <w:jc w:val="both"/>
        <w:rPr>
          <w:rFonts w:ascii="Times New Roman" w:hAnsi="Times New Roman" w:cs="Times New Roman"/>
          <w:sz w:val="24"/>
          <w:szCs w:val="24"/>
        </w:rPr>
      </w:pPr>
      <w:r w:rsidRPr="00657CE5">
        <w:rPr>
          <w:rFonts w:ascii="Times New Roman" w:hAnsi="Times New Roman" w:cs="Times New Roman"/>
          <w:sz w:val="24"/>
          <w:szCs w:val="24"/>
        </w:rPr>
        <w:t>За 12 месяцев 2018 года на предприятиях подконтрольных отделу, аварии и случаи производственного травматизма не зарегистрированы.</w:t>
      </w:r>
    </w:p>
    <w:p w:rsidR="00325E78" w:rsidRPr="00657CE5" w:rsidRDefault="00325E78" w:rsidP="00325E78">
      <w:pPr>
        <w:spacing w:after="120" w:line="240" w:lineRule="auto"/>
        <w:jc w:val="both"/>
        <w:rPr>
          <w:rFonts w:ascii="Times New Roman" w:hAnsi="Times New Roman" w:cs="Times New Roman"/>
          <w:sz w:val="24"/>
          <w:szCs w:val="24"/>
        </w:rPr>
      </w:pPr>
    </w:p>
    <w:p w:rsidR="00325E78" w:rsidRPr="00657CE5" w:rsidRDefault="00325E78" w:rsidP="00325E78">
      <w:pPr>
        <w:spacing w:after="120" w:line="240" w:lineRule="auto"/>
        <w:jc w:val="center"/>
        <w:rPr>
          <w:rFonts w:ascii="Times New Roman" w:hAnsi="Times New Roman" w:cs="Times New Roman"/>
          <w:i/>
          <w:sz w:val="24"/>
          <w:szCs w:val="24"/>
        </w:rPr>
      </w:pPr>
      <w:r w:rsidRPr="00657CE5">
        <w:rPr>
          <w:rFonts w:ascii="Times New Roman" w:hAnsi="Times New Roman" w:cs="Times New Roman"/>
          <w:i/>
          <w:sz w:val="24"/>
          <w:szCs w:val="24"/>
        </w:rPr>
        <w:t xml:space="preserve">Состояние и готовность подразделений военизированных горноспасательных частей </w:t>
      </w:r>
      <w:r w:rsidRPr="00657CE5">
        <w:rPr>
          <w:rFonts w:ascii="Times New Roman" w:hAnsi="Times New Roman" w:cs="Times New Roman"/>
          <w:i/>
          <w:sz w:val="24"/>
          <w:szCs w:val="24"/>
        </w:rPr>
        <w:br/>
        <w:t>к ликвидации аварий.</w:t>
      </w:r>
    </w:p>
    <w:p w:rsidR="00325E78" w:rsidRPr="00657CE5" w:rsidRDefault="00325E78" w:rsidP="00325E78">
      <w:pPr>
        <w:spacing w:after="120" w:line="240" w:lineRule="auto"/>
        <w:ind w:firstLine="708"/>
        <w:jc w:val="both"/>
        <w:rPr>
          <w:rFonts w:ascii="Times New Roman" w:hAnsi="Times New Roman" w:cs="Times New Roman"/>
          <w:sz w:val="24"/>
          <w:szCs w:val="24"/>
        </w:rPr>
      </w:pPr>
      <w:r w:rsidRPr="00657CE5">
        <w:rPr>
          <w:rFonts w:ascii="Times New Roman" w:hAnsi="Times New Roman" w:cs="Times New Roman"/>
          <w:sz w:val="24"/>
          <w:szCs w:val="24"/>
        </w:rPr>
        <w:t>Подземные горные выработки АО «Медхим» обслуживаются ВГСП г. Самары Приволжского ВГСО. На предприятии в соответствии со ст. 10 Федерального закона от 21.07.1997 г № 116</w:t>
      </w:r>
      <w:r w:rsidR="00EC0387" w:rsidRPr="00657CE5">
        <w:rPr>
          <w:rFonts w:ascii="Times New Roman" w:hAnsi="Times New Roman" w:cs="Times New Roman"/>
          <w:sz w:val="24"/>
          <w:szCs w:val="24"/>
        </w:rPr>
        <w:t>-</w:t>
      </w:r>
      <w:r w:rsidRPr="00657CE5">
        <w:rPr>
          <w:rFonts w:ascii="Times New Roman" w:hAnsi="Times New Roman" w:cs="Times New Roman"/>
          <w:sz w:val="24"/>
          <w:szCs w:val="24"/>
        </w:rPr>
        <w:t xml:space="preserve">ФЗ «О промышленной безопасности опасных производственных объектов» создана вспомогательная горноспасательная команда из числа работников предприятия. Договоры на горноспасательное обслуживание выполняются полностью и в установленные сроки. В настоящее время вышеуказанное предприятие имеет согласованный план ликвидации аварии.  </w:t>
      </w:r>
    </w:p>
    <w:p w:rsidR="00325E78" w:rsidRPr="00657CE5" w:rsidRDefault="00325E78" w:rsidP="00325E78">
      <w:pPr>
        <w:spacing w:after="120" w:line="240" w:lineRule="auto"/>
        <w:ind w:firstLine="708"/>
        <w:jc w:val="both"/>
        <w:rPr>
          <w:rFonts w:ascii="Times New Roman" w:hAnsi="Times New Roman" w:cs="Times New Roman"/>
          <w:sz w:val="24"/>
          <w:szCs w:val="24"/>
        </w:rPr>
      </w:pPr>
    </w:p>
    <w:p w:rsidR="00325E78" w:rsidRPr="00657CE5" w:rsidRDefault="00325E78" w:rsidP="00325E78">
      <w:pPr>
        <w:spacing w:after="120" w:line="240" w:lineRule="auto"/>
        <w:jc w:val="center"/>
        <w:rPr>
          <w:rFonts w:ascii="Times New Roman" w:hAnsi="Times New Roman" w:cs="Times New Roman"/>
          <w:i/>
          <w:sz w:val="24"/>
          <w:szCs w:val="24"/>
        </w:rPr>
      </w:pPr>
      <w:r w:rsidRPr="00657CE5">
        <w:rPr>
          <w:rFonts w:ascii="Times New Roman" w:hAnsi="Times New Roman" w:cs="Times New Roman"/>
          <w:i/>
          <w:sz w:val="24"/>
          <w:szCs w:val="24"/>
        </w:rPr>
        <w:t>Анализ основных показателей надзорной деятельности.</w:t>
      </w:r>
    </w:p>
    <w:p w:rsidR="00325E78" w:rsidRPr="00657CE5" w:rsidRDefault="00325E78" w:rsidP="00325E78">
      <w:pPr>
        <w:spacing w:after="120" w:line="240" w:lineRule="auto"/>
        <w:ind w:firstLine="708"/>
        <w:jc w:val="both"/>
        <w:rPr>
          <w:rFonts w:ascii="Times New Roman" w:hAnsi="Times New Roman" w:cs="Times New Roman"/>
          <w:sz w:val="24"/>
          <w:szCs w:val="24"/>
        </w:rPr>
      </w:pPr>
      <w:r w:rsidRPr="00657CE5">
        <w:rPr>
          <w:rFonts w:ascii="Times New Roman" w:hAnsi="Times New Roman" w:cs="Times New Roman"/>
          <w:sz w:val="24"/>
          <w:szCs w:val="24"/>
        </w:rPr>
        <w:t xml:space="preserve">За 12 месяцев 2018 года Средне-Поволжским управлением Ростехнадзора проведены 2 внеплановые проверки в отношении АО «Медхим». </w:t>
      </w:r>
    </w:p>
    <w:p w:rsidR="00325E78" w:rsidRPr="00657CE5" w:rsidRDefault="00325E78" w:rsidP="00325E78">
      <w:pPr>
        <w:spacing w:after="120" w:line="240" w:lineRule="auto"/>
        <w:jc w:val="center"/>
        <w:rPr>
          <w:rFonts w:ascii="Times New Roman" w:hAnsi="Times New Roman" w:cs="Times New Roman"/>
          <w:i/>
          <w:sz w:val="24"/>
          <w:szCs w:val="24"/>
        </w:rPr>
      </w:pPr>
    </w:p>
    <w:p w:rsidR="00CC7D2E" w:rsidRPr="00657CE5" w:rsidRDefault="00CC7D2E" w:rsidP="00AC59AA">
      <w:pPr>
        <w:spacing w:after="120" w:line="240" w:lineRule="auto"/>
        <w:jc w:val="center"/>
        <w:rPr>
          <w:rFonts w:ascii="Times New Roman" w:hAnsi="Times New Roman" w:cs="Times New Roman"/>
          <w:b/>
          <w:sz w:val="24"/>
          <w:szCs w:val="24"/>
        </w:rPr>
      </w:pPr>
      <w:r w:rsidRPr="00657CE5">
        <w:rPr>
          <w:rFonts w:ascii="Times New Roman" w:hAnsi="Times New Roman" w:cs="Times New Roman"/>
          <w:b/>
          <w:sz w:val="24"/>
          <w:szCs w:val="24"/>
        </w:rPr>
        <w:t>2.2. Объекты горнорудной и нерудной промышленности</w:t>
      </w:r>
    </w:p>
    <w:p w:rsidR="00EC0387" w:rsidRPr="00657CE5" w:rsidRDefault="00EC0387" w:rsidP="00EC0387">
      <w:pPr>
        <w:tabs>
          <w:tab w:val="center" w:pos="4153"/>
          <w:tab w:val="right" w:pos="9356"/>
        </w:tabs>
        <w:spacing w:after="0" w:line="240" w:lineRule="auto"/>
        <w:ind w:firstLine="851"/>
        <w:jc w:val="center"/>
        <w:rPr>
          <w:rFonts w:ascii="Times New Roman" w:eastAsia="Times New Roman" w:hAnsi="Times New Roman" w:cs="Times New Roman"/>
          <w:i/>
          <w:sz w:val="24"/>
          <w:szCs w:val="24"/>
          <w:lang w:eastAsia="ru-RU"/>
        </w:rPr>
      </w:pPr>
      <w:r w:rsidRPr="00657CE5">
        <w:rPr>
          <w:rFonts w:ascii="Times New Roman" w:eastAsia="Times New Roman" w:hAnsi="Times New Roman" w:cs="Times New Roman"/>
          <w:i/>
          <w:sz w:val="24"/>
          <w:szCs w:val="24"/>
          <w:lang w:eastAsia="ru-RU"/>
        </w:rPr>
        <w:t>Характеристика поднадзорных объектов.</w:t>
      </w:r>
    </w:p>
    <w:p w:rsidR="00EC0387" w:rsidRPr="00657CE5" w:rsidRDefault="00EC0387" w:rsidP="00EC0387">
      <w:pPr>
        <w:tabs>
          <w:tab w:val="center" w:pos="4153"/>
          <w:tab w:val="right" w:pos="9356"/>
        </w:tabs>
        <w:spacing w:after="0" w:line="240" w:lineRule="auto"/>
        <w:ind w:firstLine="851"/>
        <w:jc w:val="center"/>
        <w:rPr>
          <w:rFonts w:ascii="Times New Roman" w:eastAsia="Times New Roman" w:hAnsi="Times New Roman" w:cs="Times New Roman"/>
          <w:b/>
          <w:sz w:val="24"/>
          <w:szCs w:val="24"/>
          <w:lang w:eastAsia="ru-RU"/>
        </w:rPr>
      </w:pPr>
      <w:r w:rsidRPr="00657CE5">
        <w:rPr>
          <w:rFonts w:ascii="Times New Roman" w:eastAsia="Times New Roman" w:hAnsi="Times New Roman" w:cs="Times New Roman"/>
          <w:b/>
          <w:sz w:val="24"/>
          <w:szCs w:val="24"/>
          <w:lang w:eastAsia="ru-RU"/>
        </w:rPr>
        <w:t xml:space="preserve"> </w:t>
      </w:r>
    </w:p>
    <w:p w:rsidR="00EC0387" w:rsidRPr="00657CE5" w:rsidRDefault="00EC0387" w:rsidP="000B0283">
      <w:pPr>
        <w:tabs>
          <w:tab w:val="left" w:pos="709"/>
        </w:tabs>
        <w:spacing w:after="0" w:line="240" w:lineRule="auto"/>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ab/>
        <w:t xml:space="preserve">В отчетном периоде межрегиональный отдел по надзору за объектами нефтехимического комплекса, ВР и безопасности недропользования </w:t>
      </w:r>
      <w:r w:rsidR="00FD1BAC" w:rsidRPr="00657CE5">
        <w:rPr>
          <w:rFonts w:ascii="Times New Roman" w:eastAsia="Times New Roman" w:hAnsi="Times New Roman" w:cs="Times New Roman"/>
          <w:sz w:val="24"/>
          <w:szCs w:val="24"/>
          <w:lang w:eastAsia="ru-RU"/>
        </w:rPr>
        <w:t xml:space="preserve">Управления </w:t>
      </w:r>
      <w:r w:rsidRPr="00657CE5">
        <w:rPr>
          <w:rFonts w:ascii="Times New Roman" w:eastAsia="Times New Roman" w:hAnsi="Times New Roman" w:cs="Times New Roman"/>
          <w:sz w:val="24"/>
          <w:szCs w:val="24"/>
          <w:lang w:eastAsia="ru-RU"/>
        </w:rPr>
        <w:t>осуществлял надзор и контроль в области промышленной безопасности на 10 предприятиях</w:t>
      </w:r>
      <w:r w:rsidR="000B0283" w:rsidRPr="00657CE5">
        <w:rPr>
          <w:rFonts w:ascii="Times New Roman" w:eastAsia="Times New Roman" w:hAnsi="Times New Roman" w:cs="Times New Roman"/>
          <w:sz w:val="24"/>
          <w:szCs w:val="24"/>
          <w:lang w:eastAsia="ru-RU"/>
        </w:rPr>
        <w:t>,</w:t>
      </w:r>
      <w:r w:rsidRPr="00657CE5">
        <w:rPr>
          <w:rFonts w:ascii="Times New Roman" w:eastAsia="Times New Roman" w:hAnsi="Times New Roman" w:cs="Times New Roman"/>
          <w:sz w:val="24"/>
          <w:szCs w:val="24"/>
          <w:lang w:eastAsia="ru-RU"/>
        </w:rPr>
        <w:t xml:space="preserve"> эксплуатирующих 12 опасных производственных объектов II и III классов опасности</w:t>
      </w:r>
      <w:r w:rsidR="000B0283" w:rsidRPr="00657CE5">
        <w:rPr>
          <w:rFonts w:ascii="Times New Roman" w:eastAsia="Times New Roman" w:hAnsi="Times New Roman" w:cs="Times New Roman"/>
          <w:sz w:val="24"/>
          <w:szCs w:val="24"/>
          <w:lang w:eastAsia="ru-RU"/>
        </w:rPr>
        <w:t>,</w:t>
      </w:r>
      <w:r w:rsidRPr="00657CE5">
        <w:rPr>
          <w:rFonts w:ascii="Times New Roman" w:eastAsia="Times New Roman" w:hAnsi="Times New Roman" w:cs="Times New Roman"/>
          <w:sz w:val="24"/>
          <w:szCs w:val="24"/>
          <w:lang w:eastAsia="ru-RU"/>
        </w:rPr>
        <w:t xml:space="preserve"> из них 11 карьеров и 1 объект подземного строительства. В настоящее время в связи с изменением законодательства в области промышленной безопасности работниками отдела проведена работа по перерегистрации и снятию с учета опасных производственных объектов горных </w:t>
      </w:r>
      <w:r w:rsidRPr="00657CE5">
        <w:rPr>
          <w:rFonts w:ascii="Times New Roman" w:eastAsia="Times New Roman" w:hAnsi="Times New Roman" w:cs="Times New Roman"/>
          <w:sz w:val="24"/>
          <w:szCs w:val="24"/>
          <w:lang w:eastAsia="ru-RU"/>
        </w:rPr>
        <w:lastRenderedPageBreak/>
        <w:t>предприятий</w:t>
      </w:r>
      <w:r w:rsidR="000B0283" w:rsidRPr="00657CE5">
        <w:rPr>
          <w:rFonts w:ascii="Times New Roman" w:eastAsia="Times New Roman" w:hAnsi="Times New Roman" w:cs="Times New Roman"/>
          <w:sz w:val="24"/>
          <w:szCs w:val="24"/>
          <w:lang w:eastAsia="ru-RU"/>
        </w:rPr>
        <w:t>,</w:t>
      </w:r>
      <w:r w:rsidRPr="00657CE5">
        <w:rPr>
          <w:rFonts w:ascii="Times New Roman" w:eastAsia="Times New Roman" w:hAnsi="Times New Roman" w:cs="Times New Roman"/>
          <w:sz w:val="24"/>
          <w:szCs w:val="24"/>
          <w:lang w:eastAsia="ru-RU"/>
        </w:rPr>
        <w:t xml:space="preserve"> осуществляющих добычу и переработку общераспространенных полезных ископаемых</w:t>
      </w:r>
    </w:p>
    <w:p w:rsidR="00EC0387" w:rsidRPr="00657CE5" w:rsidRDefault="00EC0387" w:rsidP="00EC0387">
      <w:pPr>
        <w:spacing w:after="0" w:line="240" w:lineRule="auto"/>
        <w:jc w:val="both"/>
        <w:rPr>
          <w:rFonts w:ascii="Times New Roman" w:eastAsia="Times New Roman" w:hAnsi="Times New Roman" w:cs="Times New Roman"/>
          <w:b/>
          <w:sz w:val="24"/>
          <w:szCs w:val="24"/>
          <w:lang w:eastAsia="ru-RU"/>
        </w:rPr>
      </w:pPr>
    </w:p>
    <w:p w:rsidR="00EC0387" w:rsidRPr="00657CE5" w:rsidRDefault="00EC0387" w:rsidP="00EC0387">
      <w:pPr>
        <w:tabs>
          <w:tab w:val="center" w:pos="4153"/>
          <w:tab w:val="right" w:pos="9356"/>
        </w:tabs>
        <w:spacing w:after="0" w:line="240" w:lineRule="auto"/>
        <w:ind w:firstLine="851"/>
        <w:jc w:val="center"/>
        <w:rPr>
          <w:rFonts w:ascii="Times New Roman" w:eastAsia="Times New Roman" w:hAnsi="Times New Roman" w:cs="Times New Roman"/>
          <w:i/>
          <w:sz w:val="24"/>
          <w:szCs w:val="24"/>
          <w:lang w:eastAsia="ru-RU"/>
        </w:rPr>
      </w:pPr>
      <w:r w:rsidRPr="00657CE5">
        <w:rPr>
          <w:rFonts w:ascii="Times New Roman" w:eastAsia="Times New Roman" w:hAnsi="Times New Roman" w:cs="Times New Roman"/>
          <w:i/>
          <w:sz w:val="24"/>
          <w:szCs w:val="24"/>
          <w:lang w:eastAsia="ru-RU"/>
        </w:rPr>
        <w:t xml:space="preserve">Анализ аварийности и производственного травматизма. </w:t>
      </w:r>
    </w:p>
    <w:p w:rsidR="00EC0387" w:rsidRPr="00657CE5" w:rsidRDefault="00EC0387" w:rsidP="00EC0387">
      <w:pPr>
        <w:tabs>
          <w:tab w:val="center" w:pos="4153"/>
          <w:tab w:val="right" w:pos="9356"/>
        </w:tabs>
        <w:spacing w:after="0" w:line="240" w:lineRule="auto"/>
        <w:ind w:firstLine="851"/>
        <w:jc w:val="center"/>
        <w:rPr>
          <w:rFonts w:ascii="Times New Roman" w:eastAsia="Times New Roman" w:hAnsi="Times New Roman" w:cs="Times New Roman"/>
          <w:sz w:val="24"/>
          <w:szCs w:val="24"/>
          <w:lang w:eastAsia="ru-RU"/>
        </w:rPr>
      </w:pPr>
    </w:p>
    <w:p w:rsidR="00EC0387" w:rsidRPr="00657CE5" w:rsidRDefault="000B0283" w:rsidP="000B0283">
      <w:pPr>
        <w:tabs>
          <w:tab w:val="center" w:pos="4153"/>
          <w:tab w:val="right" w:pos="9356"/>
        </w:tabs>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ab/>
      </w:r>
      <w:r w:rsidR="00EC0387" w:rsidRPr="00657CE5">
        <w:rPr>
          <w:rFonts w:ascii="Times New Roman" w:eastAsia="Times New Roman" w:hAnsi="Times New Roman" w:cs="Times New Roman"/>
          <w:sz w:val="24"/>
          <w:szCs w:val="24"/>
          <w:lang w:eastAsia="ru-RU"/>
        </w:rPr>
        <w:t>В отчетном периоде на горных предприятиях</w:t>
      </w:r>
      <w:r w:rsidRPr="00657CE5">
        <w:rPr>
          <w:rFonts w:ascii="Times New Roman" w:eastAsia="Times New Roman" w:hAnsi="Times New Roman" w:cs="Times New Roman"/>
          <w:sz w:val="24"/>
          <w:szCs w:val="24"/>
          <w:lang w:eastAsia="ru-RU"/>
        </w:rPr>
        <w:t>,</w:t>
      </w:r>
      <w:r w:rsidR="00EC0387" w:rsidRPr="00657CE5">
        <w:rPr>
          <w:rFonts w:ascii="Times New Roman" w:eastAsia="Times New Roman" w:hAnsi="Times New Roman" w:cs="Times New Roman"/>
          <w:sz w:val="24"/>
          <w:szCs w:val="24"/>
          <w:lang w:eastAsia="ru-RU"/>
        </w:rPr>
        <w:t xml:space="preserve"> подконтрольных межрегиональному отделу по надзору за объектами нефтехимического комплекса, ВР и безопасности недропользования аварий и несчастных случаев не зарегистрировано.</w:t>
      </w:r>
    </w:p>
    <w:p w:rsidR="00EC0387" w:rsidRPr="00657CE5" w:rsidRDefault="00EC0387" w:rsidP="00EC0387">
      <w:pPr>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p>
    <w:p w:rsidR="00EC0387" w:rsidRPr="00657CE5" w:rsidRDefault="00EC0387" w:rsidP="00EC0387">
      <w:pPr>
        <w:spacing w:after="0" w:line="240" w:lineRule="auto"/>
        <w:ind w:firstLine="851"/>
        <w:jc w:val="center"/>
        <w:rPr>
          <w:rFonts w:ascii="Times New Roman" w:eastAsia="Times New Roman" w:hAnsi="Times New Roman" w:cs="Times New Roman"/>
          <w:i/>
          <w:sz w:val="24"/>
          <w:szCs w:val="24"/>
          <w:lang w:eastAsia="ru-RU"/>
        </w:rPr>
      </w:pPr>
      <w:r w:rsidRPr="00657CE5">
        <w:rPr>
          <w:rFonts w:ascii="Times New Roman" w:eastAsia="Times New Roman" w:hAnsi="Times New Roman" w:cs="Times New Roman"/>
          <w:i/>
          <w:sz w:val="24"/>
          <w:szCs w:val="24"/>
          <w:lang w:eastAsia="ru-RU"/>
        </w:rPr>
        <w:t>Анализ соблюдения законодательно установленных процедур регулирования промышленной безопасности в поднадзорных организациях.</w:t>
      </w:r>
    </w:p>
    <w:p w:rsidR="00EC0387" w:rsidRPr="00657CE5" w:rsidRDefault="00EC0387" w:rsidP="00EC0387">
      <w:pPr>
        <w:spacing w:after="0" w:line="240" w:lineRule="auto"/>
        <w:ind w:firstLine="851"/>
        <w:jc w:val="center"/>
        <w:rPr>
          <w:rFonts w:ascii="Times New Roman" w:eastAsia="Times New Roman" w:hAnsi="Times New Roman" w:cs="Times New Roman"/>
          <w:b/>
          <w:sz w:val="24"/>
          <w:szCs w:val="24"/>
          <w:lang w:eastAsia="ru-RU"/>
        </w:rPr>
      </w:pPr>
    </w:p>
    <w:p w:rsidR="00EC0387" w:rsidRPr="00657CE5" w:rsidRDefault="00EC0387" w:rsidP="00EC0387">
      <w:pPr>
        <w:spacing w:after="0" w:line="240" w:lineRule="auto"/>
        <w:ind w:firstLine="708"/>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xml:space="preserve">В целях реализации ст. 2 </w:t>
      </w:r>
      <w:r w:rsidR="000B0283" w:rsidRPr="00657CE5">
        <w:rPr>
          <w:rFonts w:ascii="Times New Roman" w:eastAsia="Times New Roman" w:hAnsi="Times New Roman" w:cs="Times New Roman"/>
          <w:sz w:val="24"/>
          <w:szCs w:val="24"/>
          <w:lang w:eastAsia="ru-RU"/>
        </w:rPr>
        <w:t xml:space="preserve">Федерального закона от 21.07.1997 №116-ФЗ «О промышленной безопасности опасных производственных объектов» </w:t>
      </w:r>
      <w:r w:rsidRPr="00657CE5">
        <w:rPr>
          <w:rFonts w:ascii="Times New Roman" w:eastAsia="Times New Roman" w:hAnsi="Times New Roman" w:cs="Times New Roman"/>
          <w:sz w:val="24"/>
          <w:szCs w:val="24"/>
          <w:lang w:eastAsia="ru-RU"/>
        </w:rPr>
        <w:t xml:space="preserve">все опасные производственные объекты, подконтрольные межрегиональному отделу по надзору за объектами нефтехимического комплекса, ВР и безопасности недропользования, зарегистрированы в государственном реестре опасных производственных объектов. Инспекторы горного надзора участвуют в контроле за правильностью и полнотой выявления опасных факторов при идентификации опасных производственных объектов. </w:t>
      </w:r>
    </w:p>
    <w:p w:rsidR="00EC0387" w:rsidRPr="00657CE5" w:rsidRDefault="000B0283" w:rsidP="00EC0387">
      <w:pPr>
        <w:spacing w:after="0" w:line="240" w:lineRule="auto"/>
        <w:ind w:firstLine="708"/>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xml:space="preserve">Инспекторский состав </w:t>
      </w:r>
      <w:r w:rsidR="00EC0387" w:rsidRPr="00657CE5">
        <w:rPr>
          <w:rFonts w:ascii="Times New Roman" w:eastAsia="Times New Roman" w:hAnsi="Times New Roman" w:cs="Times New Roman"/>
          <w:sz w:val="24"/>
          <w:szCs w:val="24"/>
          <w:lang w:eastAsia="ru-RU"/>
        </w:rPr>
        <w:t xml:space="preserve">в соответствии со статьей 15 </w:t>
      </w:r>
      <w:r w:rsidRPr="00657CE5">
        <w:rPr>
          <w:rFonts w:ascii="Times New Roman" w:eastAsia="Times New Roman" w:hAnsi="Times New Roman" w:cs="Times New Roman"/>
          <w:sz w:val="24"/>
          <w:szCs w:val="24"/>
          <w:lang w:eastAsia="ru-RU"/>
        </w:rPr>
        <w:t xml:space="preserve">Федерального закона от 21.07.1997 № 116-ФЗ «О промышленной безопасности опасных производственных объектов» </w:t>
      </w:r>
      <w:r w:rsidR="00EC0387" w:rsidRPr="00657CE5">
        <w:rPr>
          <w:rFonts w:ascii="Times New Roman" w:eastAsia="Times New Roman" w:hAnsi="Times New Roman" w:cs="Times New Roman"/>
          <w:sz w:val="24"/>
          <w:szCs w:val="24"/>
          <w:lang w:eastAsia="ru-RU"/>
        </w:rPr>
        <w:t xml:space="preserve">ведут постоянный контроль за своевременностью и правильностью заключением подконтрольными предприятиями договоров страхования в соответствии с </w:t>
      </w:r>
      <w:r w:rsidRPr="00657CE5">
        <w:rPr>
          <w:rFonts w:ascii="Times New Roman" w:eastAsia="Times New Roman" w:hAnsi="Times New Roman" w:cs="Times New Roman"/>
          <w:sz w:val="24"/>
          <w:szCs w:val="24"/>
          <w:lang w:eastAsia="ru-RU"/>
        </w:rPr>
        <w:t xml:space="preserve">Федеральным </w:t>
      </w:r>
      <w:r w:rsidR="00EC0387" w:rsidRPr="00657CE5">
        <w:rPr>
          <w:rFonts w:ascii="Times New Roman" w:eastAsia="Times New Roman" w:hAnsi="Times New Roman" w:cs="Times New Roman"/>
          <w:sz w:val="24"/>
          <w:szCs w:val="24"/>
          <w:lang w:eastAsia="ru-RU"/>
        </w:rPr>
        <w:t>законом от 27.07.2010 № 225</w:t>
      </w:r>
      <w:r w:rsidRPr="00657CE5">
        <w:rPr>
          <w:rFonts w:ascii="Times New Roman" w:eastAsia="Times New Roman" w:hAnsi="Times New Roman" w:cs="Times New Roman"/>
          <w:sz w:val="24"/>
          <w:szCs w:val="24"/>
          <w:lang w:eastAsia="ru-RU"/>
        </w:rPr>
        <w:t>-</w:t>
      </w:r>
      <w:r w:rsidR="00EC0387" w:rsidRPr="00657CE5">
        <w:rPr>
          <w:rFonts w:ascii="Times New Roman" w:eastAsia="Times New Roman" w:hAnsi="Times New Roman" w:cs="Times New Roman"/>
          <w:sz w:val="24"/>
          <w:szCs w:val="24"/>
          <w:lang w:eastAsia="ru-RU"/>
        </w:rPr>
        <w:t>ФЗ «Об обязательном страховании гражданской ответственности владельца опасного производственного объекта за причинение вреда в результате аварии на опасном производственном объекте». В настоящее время все подконтрольные предприятия</w:t>
      </w:r>
      <w:r w:rsidRPr="00657CE5">
        <w:rPr>
          <w:rFonts w:ascii="Times New Roman" w:eastAsia="Times New Roman" w:hAnsi="Times New Roman" w:cs="Times New Roman"/>
          <w:sz w:val="24"/>
          <w:szCs w:val="24"/>
          <w:lang w:eastAsia="ru-RU"/>
        </w:rPr>
        <w:t>,</w:t>
      </w:r>
      <w:r w:rsidR="00EC0387" w:rsidRPr="00657CE5">
        <w:rPr>
          <w:rFonts w:ascii="Times New Roman" w:eastAsia="Times New Roman" w:hAnsi="Times New Roman" w:cs="Times New Roman"/>
          <w:sz w:val="24"/>
          <w:szCs w:val="24"/>
          <w:lang w:eastAsia="ru-RU"/>
        </w:rPr>
        <w:t xml:space="preserve"> эксплуатирующие опасные производственные объекты</w:t>
      </w:r>
      <w:r w:rsidRPr="00657CE5">
        <w:rPr>
          <w:rFonts w:ascii="Times New Roman" w:eastAsia="Times New Roman" w:hAnsi="Times New Roman" w:cs="Times New Roman"/>
          <w:sz w:val="24"/>
          <w:szCs w:val="24"/>
          <w:lang w:eastAsia="ru-RU"/>
        </w:rPr>
        <w:t>,</w:t>
      </w:r>
      <w:r w:rsidR="00EC0387" w:rsidRPr="00657CE5">
        <w:rPr>
          <w:rFonts w:ascii="Times New Roman" w:eastAsia="Times New Roman" w:hAnsi="Times New Roman" w:cs="Times New Roman"/>
          <w:sz w:val="24"/>
          <w:szCs w:val="24"/>
          <w:lang w:eastAsia="ru-RU"/>
        </w:rPr>
        <w:t xml:space="preserve"> прошли процедуру ежегодного обязательного страхования и имеют действующие страховые полисы. </w:t>
      </w:r>
    </w:p>
    <w:p w:rsidR="00EC0387" w:rsidRPr="00657CE5" w:rsidRDefault="00EC0387" w:rsidP="00EC0387">
      <w:pPr>
        <w:spacing w:after="0" w:line="240" w:lineRule="auto"/>
        <w:ind w:firstLine="708"/>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На предприятиях, имеющих в своем составе объекты II класса опасности</w:t>
      </w:r>
      <w:r w:rsidR="000B0283" w:rsidRPr="00657CE5">
        <w:rPr>
          <w:rFonts w:ascii="Times New Roman" w:eastAsia="Times New Roman" w:hAnsi="Times New Roman" w:cs="Times New Roman"/>
          <w:sz w:val="24"/>
          <w:szCs w:val="24"/>
          <w:lang w:eastAsia="ru-RU"/>
        </w:rPr>
        <w:t>,</w:t>
      </w:r>
      <w:r w:rsidRPr="00657CE5">
        <w:rPr>
          <w:rFonts w:ascii="Times New Roman" w:eastAsia="Times New Roman" w:hAnsi="Times New Roman" w:cs="Times New Roman"/>
          <w:sz w:val="24"/>
          <w:szCs w:val="24"/>
          <w:lang w:eastAsia="ru-RU"/>
        </w:rPr>
        <w:t xml:space="preserve"> разработаны Системы управления промышленной безопасности.</w:t>
      </w:r>
      <w:r w:rsidR="000B0283" w:rsidRPr="00657CE5">
        <w:rPr>
          <w:rFonts w:ascii="Times New Roman" w:eastAsia="Times New Roman" w:hAnsi="Times New Roman" w:cs="Times New Roman"/>
          <w:sz w:val="24"/>
          <w:szCs w:val="24"/>
          <w:lang w:eastAsia="ru-RU"/>
        </w:rPr>
        <w:t xml:space="preserve"> </w:t>
      </w:r>
      <w:r w:rsidRPr="00657CE5">
        <w:rPr>
          <w:rFonts w:ascii="Times New Roman" w:eastAsia="Times New Roman" w:hAnsi="Times New Roman" w:cs="Times New Roman"/>
          <w:sz w:val="24"/>
          <w:szCs w:val="24"/>
          <w:lang w:eastAsia="ru-RU"/>
        </w:rPr>
        <w:t xml:space="preserve">При проведении проверок инспекторским составом в обязательном порядке проводится проверка организации и осуществления производственного контроля в организациях. </w:t>
      </w:r>
    </w:p>
    <w:p w:rsidR="00EC0387" w:rsidRPr="00657CE5" w:rsidRDefault="00EC0387" w:rsidP="00EC0387">
      <w:pPr>
        <w:spacing w:after="0" w:line="240" w:lineRule="auto"/>
        <w:ind w:firstLine="708"/>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В настоящее время все предприятия, эксплуатирующие опасные производственные объекты предоставили сведения об организации производственного контроля за соблюдением требований промышленной безопасности.</w:t>
      </w:r>
    </w:p>
    <w:p w:rsidR="00EC0387" w:rsidRPr="00657CE5" w:rsidRDefault="00EC0387" w:rsidP="00EC0387">
      <w:pPr>
        <w:spacing w:after="0" w:line="240" w:lineRule="auto"/>
        <w:ind w:firstLine="708"/>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bCs/>
          <w:sz w:val="24"/>
          <w:szCs w:val="24"/>
          <w:lang w:eastAsia="ru-RU"/>
        </w:rPr>
        <w:t xml:space="preserve">На подконтрольных предприятиях </w:t>
      </w:r>
      <w:r w:rsidRPr="00657CE5">
        <w:rPr>
          <w:rFonts w:ascii="Times New Roman" w:eastAsia="Times New Roman" w:hAnsi="Times New Roman" w:cs="Times New Roman"/>
          <w:sz w:val="24"/>
          <w:szCs w:val="24"/>
          <w:lang w:eastAsia="ru-RU"/>
        </w:rPr>
        <w:t>не решаются основные задачи производственного контроля, в части:</w:t>
      </w:r>
    </w:p>
    <w:p w:rsidR="00EC0387" w:rsidRPr="00657CE5" w:rsidRDefault="00EC0387" w:rsidP="000B0283">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проведения анализа состояния промышленной безопасности;</w:t>
      </w:r>
    </w:p>
    <w:p w:rsidR="00EC0387" w:rsidRPr="00657CE5" w:rsidRDefault="00EC0387" w:rsidP="000B0283">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соблюдение технологической дисциплины.</w:t>
      </w:r>
    </w:p>
    <w:p w:rsidR="00EC0387" w:rsidRPr="00657CE5" w:rsidRDefault="00EC0387" w:rsidP="000B0283">
      <w:pPr>
        <w:spacing w:after="0" w:line="240" w:lineRule="auto"/>
        <w:ind w:firstLine="708"/>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Основными повторяющимися нарушениями Правил организации и осуществления производственного контроля за соблюдением требований промышленной безопасности на опасном производственном объекте являются:</w:t>
      </w:r>
    </w:p>
    <w:p w:rsidR="00EC0387" w:rsidRPr="00657CE5" w:rsidRDefault="00EC0387" w:rsidP="000B0283">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обеспечение правильной организации и безопасного производства работ;</w:t>
      </w:r>
    </w:p>
    <w:p w:rsidR="00EC0387" w:rsidRPr="00657CE5" w:rsidRDefault="00EC0387" w:rsidP="000B0283">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несоблюдение работниками предприятий своих обязанностей, предусмотренных Положением о производственном контроле</w:t>
      </w:r>
      <w:r w:rsidR="000B0283" w:rsidRPr="00657CE5">
        <w:rPr>
          <w:rFonts w:ascii="Times New Roman" w:eastAsia="Times New Roman" w:hAnsi="Times New Roman" w:cs="Times New Roman"/>
          <w:sz w:val="24"/>
          <w:szCs w:val="24"/>
          <w:lang w:eastAsia="ru-RU"/>
        </w:rPr>
        <w:t>,</w:t>
      </w:r>
      <w:r w:rsidRPr="00657CE5">
        <w:rPr>
          <w:rFonts w:ascii="Times New Roman" w:eastAsia="Times New Roman" w:hAnsi="Times New Roman" w:cs="Times New Roman"/>
          <w:sz w:val="24"/>
          <w:szCs w:val="24"/>
          <w:lang w:eastAsia="ru-RU"/>
        </w:rPr>
        <w:t xml:space="preserve"> а так же инструкций по охра</w:t>
      </w:r>
      <w:r w:rsidR="000B0283" w:rsidRPr="00657CE5">
        <w:rPr>
          <w:rFonts w:ascii="Times New Roman" w:eastAsia="Times New Roman" w:hAnsi="Times New Roman" w:cs="Times New Roman"/>
          <w:sz w:val="24"/>
          <w:szCs w:val="24"/>
          <w:lang w:eastAsia="ru-RU"/>
        </w:rPr>
        <w:t>не труда и технике безопасности.</w:t>
      </w:r>
    </w:p>
    <w:p w:rsidR="00EC0387" w:rsidRPr="00657CE5" w:rsidRDefault="00EC0387" w:rsidP="00EC0387">
      <w:pPr>
        <w:spacing w:after="0" w:line="240" w:lineRule="auto"/>
        <w:ind w:firstLine="708"/>
        <w:jc w:val="both"/>
        <w:rPr>
          <w:rFonts w:ascii="Times New Roman" w:eastAsia="Times New Roman" w:hAnsi="Times New Roman" w:cs="Times New Roman"/>
          <w:sz w:val="24"/>
          <w:szCs w:val="24"/>
          <w:lang w:eastAsia="ru-RU"/>
        </w:rPr>
      </w:pPr>
    </w:p>
    <w:p w:rsidR="00EC0387" w:rsidRPr="00657CE5" w:rsidRDefault="00EC0387" w:rsidP="00EC0387">
      <w:pPr>
        <w:spacing w:after="0" w:line="240" w:lineRule="auto"/>
        <w:ind w:firstLine="851"/>
        <w:jc w:val="center"/>
        <w:rPr>
          <w:rFonts w:ascii="Times New Roman" w:eastAsia="Times New Roman" w:hAnsi="Times New Roman" w:cs="Times New Roman"/>
          <w:i/>
          <w:sz w:val="24"/>
          <w:szCs w:val="24"/>
          <w:lang w:eastAsia="ru-RU"/>
        </w:rPr>
      </w:pPr>
      <w:r w:rsidRPr="00657CE5">
        <w:rPr>
          <w:rFonts w:ascii="Times New Roman" w:eastAsia="Times New Roman" w:hAnsi="Times New Roman" w:cs="Times New Roman"/>
          <w:i/>
          <w:sz w:val="24"/>
          <w:szCs w:val="24"/>
          <w:lang w:eastAsia="ru-RU"/>
        </w:rPr>
        <w:t>Состояние и готовность подразделений военизированных горноспасательных частей к ликвидации аварий.</w:t>
      </w:r>
    </w:p>
    <w:p w:rsidR="00EC0387" w:rsidRPr="00657CE5" w:rsidRDefault="00EC0387" w:rsidP="00EC0387">
      <w:pPr>
        <w:spacing w:after="0" w:line="240" w:lineRule="auto"/>
        <w:ind w:firstLine="851"/>
        <w:jc w:val="center"/>
        <w:rPr>
          <w:rFonts w:ascii="Times New Roman" w:eastAsia="Times New Roman" w:hAnsi="Times New Roman" w:cs="Times New Roman"/>
          <w:sz w:val="24"/>
          <w:szCs w:val="24"/>
          <w:lang w:eastAsia="ru-RU"/>
        </w:rPr>
      </w:pPr>
    </w:p>
    <w:p w:rsidR="00EC0387" w:rsidRPr="00657CE5" w:rsidRDefault="00EC0387" w:rsidP="00EC0387">
      <w:pPr>
        <w:spacing w:after="0" w:line="240" w:lineRule="auto"/>
        <w:ind w:firstLine="851"/>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lastRenderedPageBreak/>
        <w:t>На всех предприятиях, имеющих в своем составе опасные производственные объекты (открытые горные работы)</w:t>
      </w:r>
      <w:r w:rsidR="000B0283" w:rsidRPr="00657CE5">
        <w:rPr>
          <w:rFonts w:ascii="Times New Roman" w:eastAsia="Times New Roman" w:hAnsi="Times New Roman" w:cs="Times New Roman"/>
          <w:sz w:val="24"/>
          <w:szCs w:val="24"/>
          <w:lang w:eastAsia="ru-RU"/>
        </w:rPr>
        <w:t>,</w:t>
      </w:r>
      <w:r w:rsidRPr="00657CE5">
        <w:rPr>
          <w:rFonts w:ascii="Times New Roman" w:eastAsia="Times New Roman" w:hAnsi="Times New Roman" w:cs="Times New Roman"/>
          <w:sz w:val="24"/>
          <w:szCs w:val="24"/>
          <w:lang w:eastAsia="ru-RU"/>
        </w:rPr>
        <w:t xml:space="preserve"> и ведущих разработку месторождений полезных ископаемых с применением буровзрывных работ заключены договора на обслуживание объектов открытых горных работ с МЧС. </w:t>
      </w:r>
    </w:p>
    <w:p w:rsidR="00EC0387" w:rsidRPr="00657CE5" w:rsidRDefault="00EC0387" w:rsidP="00EC0387">
      <w:pPr>
        <w:spacing w:after="0" w:line="240" w:lineRule="auto"/>
        <w:ind w:firstLine="851"/>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xml:space="preserve">В настоящее время все вышеуказанные предприятия имеют согласованные планы ликвидации аварии, договоры на горноспасательное обслуживание объектов открытых горных работ и строительства подземных сооружений с подразделениями аварийно-спасательных формирований.  </w:t>
      </w:r>
    </w:p>
    <w:p w:rsidR="00EC0387" w:rsidRPr="00657CE5" w:rsidRDefault="00EC0387" w:rsidP="00EC0387">
      <w:pPr>
        <w:spacing w:after="0" w:line="240" w:lineRule="auto"/>
        <w:ind w:firstLine="851"/>
        <w:jc w:val="center"/>
        <w:rPr>
          <w:rFonts w:ascii="Times New Roman" w:eastAsia="Times New Roman" w:hAnsi="Times New Roman" w:cs="Times New Roman"/>
          <w:b/>
          <w:sz w:val="24"/>
          <w:szCs w:val="24"/>
          <w:lang w:eastAsia="ru-RU"/>
        </w:rPr>
      </w:pPr>
    </w:p>
    <w:p w:rsidR="00EC0387" w:rsidRPr="00657CE5" w:rsidRDefault="00EC0387" w:rsidP="00EC0387">
      <w:pPr>
        <w:spacing w:after="0" w:line="240" w:lineRule="auto"/>
        <w:ind w:firstLine="851"/>
        <w:jc w:val="center"/>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Анализ основных показателей надзорной деятельности.</w:t>
      </w:r>
    </w:p>
    <w:p w:rsidR="00EC0387" w:rsidRPr="00657CE5" w:rsidRDefault="00EC0387" w:rsidP="00EC0387">
      <w:pPr>
        <w:spacing w:after="0" w:line="240" w:lineRule="auto"/>
        <w:ind w:firstLine="851"/>
        <w:jc w:val="center"/>
        <w:rPr>
          <w:rFonts w:ascii="Times New Roman" w:eastAsia="Times New Roman" w:hAnsi="Times New Roman" w:cs="Times New Roman"/>
          <w:b/>
          <w:sz w:val="24"/>
          <w:szCs w:val="24"/>
          <w:lang w:eastAsia="ru-RU"/>
        </w:rPr>
      </w:pPr>
    </w:p>
    <w:p w:rsidR="00EC0387" w:rsidRPr="00657CE5" w:rsidRDefault="00EC0387" w:rsidP="00EC0387">
      <w:pPr>
        <w:spacing w:after="0" w:line="240" w:lineRule="auto"/>
        <w:ind w:firstLine="840"/>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В отчетном периоде 2018 года межрегиональный отдел по надзору за объектами нефтехимического комплекса, ВР и безопасности недропользования Управления осуществлял государственный горный надзор за соблюдением требований промышленной безопасности на подконтрольных объектах Самарской области в соответствии с требованиями</w:t>
      </w:r>
      <w:r w:rsidR="000B0283" w:rsidRPr="00657CE5">
        <w:rPr>
          <w:rFonts w:ascii="Times New Roman" w:eastAsia="Times New Roman" w:hAnsi="Times New Roman" w:cs="Times New Roman"/>
          <w:sz w:val="24"/>
          <w:szCs w:val="24"/>
          <w:lang w:eastAsia="ru-RU"/>
        </w:rPr>
        <w:t xml:space="preserve"> Федерального закона от 21.07.1997 № 116-ФЗ «О промышленной безопасности опасных производственных объектов»</w:t>
      </w:r>
      <w:r w:rsidRPr="00657CE5">
        <w:rPr>
          <w:rFonts w:ascii="Times New Roman" w:eastAsia="Times New Roman" w:hAnsi="Times New Roman" w:cs="Times New Roman"/>
          <w:sz w:val="24"/>
          <w:szCs w:val="24"/>
          <w:lang w:eastAsia="ru-RU"/>
        </w:rPr>
        <w:t>, на основании Плана работы Ростехнадзора, Плана работы управления с учетом Положений, Постановлений, Приказов, рекомендаций и Указаний Ростехнадзора.</w:t>
      </w:r>
    </w:p>
    <w:p w:rsidR="00EC0387" w:rsidRPr="00657CE5" w:rsidRDefault="00EC0387" w:rsidP="00EC0387">
      <w:pPr>
        <w:spacing w:after="0" w:line="240" w:lineRule="auto"/>
        <w:ind w:firstLine="840"/>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xml:space="preserve">За 12 месяцев 2018 года </w:t>
      </w:r>
      <w:r w:rsidR="00FD1BAC" w:rsidRPr="00657CE5">
        <w:rPr>
          <w:rFonts w:ascii="Times New Roman" w:eastAsia="Times New Roman" w:hAnsi="Times New Roman" w:cs="Times New Roman"/>
          <w:sz w:val="24"/>
          <w:szCs w:val="24"/>
          <w:lang w:eastAsia="ru-RU"/>
        </w:rPr>
        <w:t xml:space="preserve">Управлением </w:t>
      </w:r>
      <w:r w:rsidRPr="00657CE5">
        <w:rPr>
          <w:rFonts w:ascii="Times New Roman" w:eastAsia="Times New Roman" w:hAnsi="Times New Roman" w:cs="Times New Roman"/>
          <w:sz w:val="24"/>
          <w:szCs w:val="24"/>
          <w:lang w:eastAsia="ru-RU"/>
        </w:rPr>
        <w:t xml:space="preserve">было проведено 11 </w:t>
      </w:r>
      <w:r w:rsidR="00FD1BAC" w:rsidRPr="00657CE5">
        <w:rPr>
          <w:rFonts w:ascii="Times New Roman" w:eastAsia="Times New Roman" w:hAnsi="Times New Roman" w:cs="Times New Roman"/>
          <w:sz w:val="24"/>
          <w:szCs w:val="24"/>
          <w:lang w:eastAsia="ru-RU"/>
        </w:rPr>
        <w:t>проверок</w:t>
      </w:r>
      <w:r w:rsidRPr="00657CE5">
        <w:rPr>
          <w:rFonts w:ascii="Times New Roman" w:eastAsia="Times New Roman" w:hAnsi="Times New Roman" w:cs="Times New Roman"/>
          <w:sz w:val="24"/>
          <w:szCs w:val="24"/>
          <w:lang w:eastAsia="ru-RU"/>
        </w:rPr>
        <w:t xml:space="preserve"> в отношении юридических лиц, осуществляющих ведение работ</w:t>
      </w:r>
      <w:r w:rsidR="000B0283" w:rsidRPr="00657CE5">
        <w:rPr>
          <w:rFonts w:ascii="Times New Roman" w:eastAsia="Times New Roman" w:hAnsi="Times New Roman" w:cs="Times New Roman"/>
          <w:sz w:val="24"/>
          <w:szCs w:val="24"/>
          <w:lang w:eastAsia="ru-RU"/>
        </w:rPr>
        <w:t>,</w:t>
      </w:r>
      <w:r w:rsidRPr="00657CE5">
        <w:rPr>
          <w:rFonts w:ascii="Times New Roman" w:eastAsia="Times New Roman" w:hAnsi="Times New Roman" w:cs="Times New Roman"/>
          <w:sz w:val="24"/>
          <w:szCs w:val="24"/>
          <w:lang w:eastAsia="ru-RU"/>
        </w:rPr>
        <w:t xml:space="preserve"> связанных с пользованием недрами. </w:t>
      </w:r>
    </w:p>
    <w:p w:rsidR="00EC0387" w:rsidRPr="00657CE5" w:rsidRDefault="00EC0387" w:rsidP="00EC0387">
      <w:pPr>
        <w:spacing w:after="0" w:line="240" w:lineRule="auto"/>
        <w:ind w:firstLine="840"/>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В отчетном периоде выявлено и предписано к устранению (без учёта взрывных работ) 4</w:t>
      </w:r>
      <w:r w:rsidRPr="00657CE5">
        <w:rPr>
          <w:rFonts w:ascii="Times New Roman" w:eastAsia="Times New Roman" w:hAnsi="Times New Roman" w:cs="Times New Roman"/>
          <w:color w:val="FF0000"/>
          <w:sz w:val="24"/>
          <w:szCs w:val="24"/>
          <w:lang w:eastAsia="ru-RU"/>
        </w:rPr>
        <w:t xml:space="preserve"> </w:t>
      </w:r>
      <w:r w:rsidRPr="00657CE5">
        <w:rPr>
          <w:rFonts w:ascii="Times New Roman" w:eastAsia="Times New Roman" w:hAnsi="Times New Roman" w:cs="Times New Roman"/>
          <w:sz w:val="24"/>
          <w:szCs w:val="24"/>
          <w:lang w:eastAsia="ru-RU"/>
        </w:rPr>
        <w:t>нарушения правил и норм в области промышленной безопасности</w:t>
      </w:r>
      <w:r w:rsidR="000B0283" w:rsidRPr="00657CE5">
        <w:rPr>
          <w:rFonts w:ascii="Times New Roman" w:eastAsia="Times New Roman" w:hAnsi="Times New Roman" w:cs="Times New Roman"/>
          <w:sz w:val="24"/>
          <w:szCs w:val="24"/>
          <w:lang w:eastAsia="ru-RU"/>
        </w:rPr>
        <w:t>.</w:t>
      </w:r>
      <w:r w:rsidRPr="00657CE5">
        <w:rPr>
          <w:rFonts w:ascii="Times New Roman" w:eastAsia="Times New Roman" w:hAnsi="Times New Roman" w:cs="Times New Roman"/>
          <w:sz w:val="24"/>
          <w:szCs w:val="24"/>
          <w:lang w:eastAsia="ru-RU"/>
        </w:rPr>
        <w:t xml:space="preserve"> </w:t>
      </w:r>
      <w:r w:rsidR="000B0283" w:rsidRPr="00657CE5">
        <w:rPr>
          <w:rFonts w:ascii="Times New Roman" w:eastAsia="Times New Roman" w:hAnsi="Times New Roman" w:cs="Times New Roman"/>
          <w:sz w:val="24"/>
          <w:szCs w:val="24"/>
          <w:lang w:eastAsia="ru-RU"/>
        </w:rPr>
        <w:t>Б</w:t>
      </w:r>
      <w:r w:rsidRPr="00657CE5">
        <w:rPr>
          <w:rFonts w:ascii="Times New Roman" w:eastAsia="Times New Roman" w:hAnsi="Times New Roman" w:cs="Times New Roman"/>
          <w:sz w:val="24"/>
          <w:szCs w:val="24"/>
          <w:lang w:eastAsia="ru-RU"/>
        </w:rPr>
        <w:t>ольшинство внеплановых проверок (10 проверок), проведены в рамках контроля исполнения ранее выданных предписаний. Все пункты предписаний выполнены, наложено 2 административных наказания в виде штрафа на должностные лица (2 штрафа по 20 тыс. руб</w:t>
      </w:r>
      <w:r w:rsidR="000B0283" w:rsidRPr="00657CE5">
        <w:rPr>
          <w:rFonts w:ascii="Times New Roman" w:eastAsia="Times New Roman" w:hAnsi="Times New Roman" w:cs="Times New Roman"/>
          <w:sz w:val="24"/>
          <w:szCs w:val="24"/>
          <w:lang w:eastAsia="ru-RU"/>
        </w:rPr>
        <w:t>лей</w:t>
      </w:r>
      <w:r w:rsidRPr="00657CE5">
        <w:rPr>
          <w:rFonts w:ascii="Times New Roman" w:eastAsia="Times New Roman" w:hAnsi="Times New Roman" w:cs="Times New Roman"/>
          <w:sz w:val="24"/>
          <w:szCs w:val="24"/>
          <w:lang w:eastAsia="ru-RU"/>
        </w:rPr>
        <w:t>).</w:t>
      </w:r>
    </w:p>
    <w:p w:rsidR="00EC0387" w:rsidRPr="00657CE5" w:rsidRDefault="00FD1BAC" w:rsidP="00EC0387">
      <w:pPr>
        <w:spacing w:after="0" w:line="240" w:lineRule="auto"/>
        <w:ind w:firstLine="840"/>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xml:space="preserve">Управление </w:t>
      </w:r>
      <w:r w:rsidR="00EC0387" w:rsidRPr="00657CE5">
        <w:rPr>
          <w:rFonts w:ascii="Times New Roman" w:eastAsia="Times New Roman" w:hAnsi="Times New Roman" w:cs="Times New Roman"/>
          <w:sz w:val="24"/>
          <w:szCs w:val="24"/>
          <w:lang w:eastAsia="ru-RU"/>
        </w:rPr>
        <w:t xml:space="preserve">осуществляет постоянный и должный </w:t>
      </w:r>
      <w:proofErr w:type="gramStart"/>
      <w:r w:rsidR="00EC0387" w:rsidRPr="00657CE5">
        <w:rPr>
          <w:rFonts w:ascii="Times New Roman" w:eastAsia="Times New Roman" w:hAnsi="Times New Roman" w:cs="Times New Roman"/>
          <w:sz w:val="24"/>
          <w:szCs w:val="24"/>
          <w:lang w:eastAsia="ru-RU"/>
        </w:rPr>
        <w:t>контроль за</w:t>
      </w:r>
      <w:proofErr w:type="gramEnd"/>
      <w:r w:rsidR="00EC0387" w:rsidRPr="00657CE5">
        <w:rPr>
          <w:rFonts w:ascii="Times New Roman" w:eastAsia="Times New Roman" w:hAnsi="Times New Roman" w:cs="Times New Roman"/>
          <w:sz w:val="24"/>
          <w:szCs w:val="24"/>
          <w:lang w:eastAsia="ru-RU"/>
        </w:rPr>
        <w:t xml:space="preserve"> обучением, подготовкой и аттестацией руководителей и специалистов и обоснованностью назначения работников подконтрольных предприятий на инженерно-технические должности. Аттестация руководителей и специалистов предприятий на знание соответствующих правил в области промышленной безопасности проводится в территориальной аттестационной комиссии. </w:t>
      </w:r>
    </w:p>
    <w:p w:rsidR="00EC0387" w:rsidRPr="00657CE5" w:rsidRDefault="00EC0387" w:rsidP="00EC0387">
      <w:pPr>
        <w:spacing w:after="0" w:line="240" w:lineRule="auto"/>
        <w:ind w:firstLine="840"/>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xml:space="preserve">Все намеченные планами Федеральной службы по экологическому, технологическому и атомному надзору и </w:t>
      </w:r>
      <w:r w:rsidR="00FD1BAC" w:rsidRPr="00657CE5">
        <w:rPr>
          <w:rFonts w:ascii="Times New Roman" w:eastAsia="Times New Roman" w:hAnsi="Times New Roman" w:cs="Times New Roman"/>
          <w:sz w:val="24"/>
          <w:szCs w:val="24"/>
          <w:lang w:eastAsia="ru-RU"/>
        </w:rPr>
        <w:t xml:space="preserve">Управления </w:t>
      </w:r>
      <w:r w:rsidRPr="00657CE5">
        <w:rPr>
          <w:rFonts w:ascii="Times New Roman" w:eastAsia="Times New Roman" w:hAnsi="Times New Roman" w:cs="Times New Roman"/>
          <w:sz w:val="24"/>
          <w:szCs w:val="24"/>
          <w:lang w:eastAsia="ru-RU"/>
        </w:rPr>
        <w:t>работы по ведению государственного горного надзора на отчетный период выполнены.</w:t>
      </w:r>
    </w:p>
    <w:p w:rsidR="00553579" w:rsidRPr="00657CE5" w:rsidRDefault="00553579" w:rsidP="00AC59AA">
      <w:pPr>
        <w:spacing w:after="120" w:line="240" w:lineRule="auto"/>
        <w:jc w:val="both"/>
        <w:rPr>
          <w:rFonts w:ascii="Times New Roman" w:hAnsi="Times New Roman" w:cs="Times New Roman"/>
          <w:i/>
          <w:sz w:val="24"/>
          <w:szCs w:val="24"/>
        </w:rPr>
      </w:pPr>
    </w:p>
    <w:p w:rsidR="00CC7D2E" w:rsidRPr="00657CE5" w:rsidRDefault="00CC7D2E" w:rsidP="00AC59AA">
      <w:pPr>
        <w:spacing w:after="120" w:line="240" w:lineRule="auto"/>
        <w:jc w:val="center"/>
        <w:rPr>
          <w:rFonts w:ascii="Times New Roman" w:hAnsi="Times New Roman" w:cs="Times New Roman"/>
          <w:b/>
          <w:sz w:val="24"/>
          <w:szCs w:val="24"/>
        </w:rPr>
      </w:pPr>
      <w:r w:rsidRPr="00657CE5">
        <w:rPr>
          <w:rFonts w:ascii="Times New Roman" w:hAnsi="Times New Roman" w:cs="Times New Roman"/>
          <w:b/>
          <w:sz w:val="24"/>
          <w:szCs w:val="24"/>
        </w:rPr>
        <w:t>2.3. Объекты нефтегазодобычи, газопереработки и магистрального трубопроводного транспорта</w:t>
      </w:r>
    </w:p>
    <w:p w:rsidR="00CC7D2E" w:rsidRPr="00657CE5" w:rsidRDefault="00CC7D2E" w:rsidP="00AC59AA">
      <w:pPr>
        <w:spacing w:after="120" w:line="240" w:lineRule="auto"/>
        <w:jc w:val="center"/>
        <w:rPr>
          <w:rFonts w:ascii="Times New Roman" w:hAnsi="Times New Roman" w:cs="Times New Roman"/>
          <w:b/>
          <w:sz w:val="24"/>
          <w:szCs w:val="24"/>
        </w:rPr>
      </w:pPr>
      <w:r w:rsidRPr="00657CE5">
        <w:rPr>
          <w:rFonts w:ascii="Times New Roman" w:hAnsi="Times New Roman" w:cs="Times New Roman"/>
          <w:b/>
          <w:sz w:val="24"/>
          <w:szCs w:val="24"/>
        </w:rPr>
        <w:t>2.3.1. Объекты нефтегазодобывающей промышленности и геолого-разведочных работ</w:t>
      </w:r>
    </w:p>
    <w:p w:rsidR="0032426B" w:rsidRPr="00657CE5" w:rsidRDefault="00AF6150" w:rsidP="00414CC2">
      <w:pPr>
        <w:spacing w:before="240" w:after="120" w:line="240" w:lineRule="auto"/>
        <w:jc w:val="center"/>
        <w:rPr>
          <w:rFonts w:ascii="Times New Roman" w:eastAsia="Times New Roman" w:hAnsi="Times New Roman" w:cs="Times New Roman"/>
          <w:i/>
          <w:sz w:val="24"/>
          <w:szCs w:val="24"/>
          <w:lang w:eastAsia="ru-RU"/>
        </w:rPr>
      </w:pPr>
      <w:r w:rsidRPr="00657CE5">
        <w:rPr>
          <w:rFonts w:ascii="Times New Roman" w:eastAsia="Times New Roman" w:hAnsi="Times New Roman" w:cs="Times New Roman"/>
          <w:i/>
          <w:sz w:val="24"/>
          <w:szCs w:val="24"/>
          <w:lang w:eastAsia="ru-RU"/>
        </w:rPr>
        <w:t xml:space="preserve">1. </w:t>
      </w:r>
      <w:r w:rsidR="0032426B" w:rsidRPr="00657CE5">
        <w:rPr>
          <w:rFonts w:ascii="Times New Roman" w:eastAsia="Times New Roman" w:hAnsi="Times New Roman" w:cs="Times New Roman"/>
          <w:i/>
          <w:sz w:val="24"/>
          <w:szCs w:val="24"/>
          <w:lang w:eastAsia="ru-RU"/>
        </w:rPr>
        <w:t>Общая оценка выполнения плана работы за отчетный период</w:t>
      </w:r>
      <w:r w:rsidR="00414CC2" w:rsidRPr="00657CE5">
        <w:rPr>
          <w:rFonts w:ascii="Times New Roman" w:eastAsia="Times New Roman" w:hAnsi="Times New Roman" w:cs="Times New Roman"/>
          <w:i/>
          <w:sz w:val="24"/>
          <w:szCs w:val="24"/>
          <w:lang w:eastAsia="ru-RU"/>
        </w:rPr>
        <w:t>.</w:t>
      </w:r>
    </w:p>
    <w:p w:rsidR="0032426B" w:rsidRPr="00657CE5" w:rsidRDefault="006012F6" w:rsidP="00AC59AA">
      <w:pPr>
        <w:spacing w:after="120" w:line="240" w:lineRule="auto"/>
        <w:ind w:firstLine="708"/>
        <w:jc w:val="both"/>
        <w:rPr>
          <w:rFonts w:ascii="Times New Roman" w:eastAsia="Times New Roman" w:hAnsi="Times New Roman" w:cs="Times New Roman"/>
          <w:kern w:val="32"/>
          <w:sz w:val="24"/>
          <w:szCs w:val="24"/>
          <w:lang w:eastAsia="ru-RU"/>
        </w:rPr>
      </w:pPr>
      <w:r w:rsidRPr="00657CE5">
        <w:rPr>
          <w:rFonts w:ascii="Times New Roman" w:eastAsia="Times New Roman" w:hAnsi="Times New Roman" w:cs="Times New Roman"/>
          <w:kern w:val="32"/>
          <w:sz w:val="24"/>
          <w:szCs w:val="24"/>
          <w:lang w:eastAsia="ru-RU"/>
        </w:rPr>
        <w:t>В отчетном периоде д</w:t>
      </w:r>
      <w:r w:rsidR="0032426B" w:rsidRPr="00657CE5">
        <w:rPr>
          <w:rFonts w:ascii="Times New Roman" w:eastAsia="Times New Roman" w:hAnsi="Times New Roman" w:cs="Times New Roman"/>
          <w:kern w:val="32"/>
          <w:sz w:val="24"/>
          <w:szCs w:val="24"/>
          <w:lang w:eastAsia="ru-RU"/>
        </w:rPr>
        <w:t xml:space="preserve">еятельность </w:t>
      </w:r>
      <w:r w:rsidR="00FD1BAC" w:rsidRPr="00657CE5">
        <w:rPr>
          <w:rFonts w:ascii="Times New Roman" w:eastAsia="Times New Roman" w:hAnsi="Times New Roman" w:cs="Times New Roman"/>
          <w:kern w:val="32"/>
          <w:sz w:val="24"/>
          <w:szCs w:val="24"/>
          <w:lang w:eastAsia="ru-RU"/>
        </w:rPr>
        <w:t xml:space="preserve">Управления </w:t>
      </w:r>
      <w:r w:rsidR="0032426B" w:rsidRPr="00657CE5">
        <w:rPr>
          <w:rFonts w:ascii="Times New Roman" w:eastAsia="Times New Roman" w:hAnsi="Times New Roman" w:cs="Times New Roman"/>
          <w:kern w:val="32"/>
          <w:sz w:val="24"/>
          <w:szCs w:val="24"/>
          <w:lang w:eastAsia="ru-RU"/>
        </w:rPr>
        <w:t>осуществлялась в соответствии с федеральными законами, актами Президента Российской Федерации и Правительства Российской Федерации</w:t>
      </w:r>
      <w:r w:rsidRPr="00657CE5">
        <w:rPr>
          <w:rFonts w:ascii="Times New Roman" w:eastAsia="Times New Roman" w:hAnsi="Times New Roman" w:cs="Times New Roman"/>
          <w:kern w:val="32"/>
          <w:sz w:val="24"/>
          <w:szCs w:val="24"/>
          <w:lang w:eastAsia="ru-RU"/>
        </w:rPr>
        <w:t xml:space="preserve">, </w:t>
      </w:r>
      <w:r w:rsidR="0032426B" w:rsidRPr="00657CE5">
        <w:rPr>
          <w:rFonts w:ascii="Times New Roman" w:eastAsia="Times New Roman" w:hAnsi="Times New Roman" w:cs="Times New Roman"/>
          <w:kern w:val="32"/>
          <w:sz w:val="24"/>
          <w:szCs w:val="24"/>
          <w:lang w:eastAsia="ru-RU"/>
        </w:rPr>
        <w:t>приказами, распоряжениями и руководящими документами</w:t>
      </w:r>
      <w:r w:rsidRPr="00657CE5">
        <w:rPr>
          <w:rFonts w:ascii="Times New Roman" w:eastAsia="Times New Roman" w:hAnsi="Times New Roman" w:cs="Times New Roman"/>
          <w:kern w:val="32"/>
          <w:sz w:val="24"/>
          <w:szCs w:val="24"/>
          <w:lang w:eastAsia="ru-RU"/>
        </w:rPr>
        <w:t xml:space="preserve"> Ростехнадзора</w:t>
      </w:r>
      <w:r w:rsidR="0032426B" w:rsidRPr="00657CE5">
        <w:rPr>
          <w:rFonts w:ascii="Times New Roman" w:eastAsia="Times New Roman" w:hAnsi="Times New Roman" w:cs="Times New Roman"/>
          <w:kern w:val="32"/>
          <w:sz w:val="24"/>
          <w:szCs w:val="24"/>
          <w:lang w:eastAsia="ru-RU"/>
        </w:rPr>
        <w:t>, а также План</w:t>
      </w:r>
      <w:r w:rsidR="00FD1BAC" w:rsidRPr="00657CE5">
        <w:rPr>
          <w:rFonts w:ascii="Times New Roman" w:eastAsia="Times New Roman" w:hAnsi="Times New Roman" w:cs="Times New Roman"/>
          <w:kern w:val="32"/>
          <w:sz w:val="24"/>
          <w:szCs w:val="24"/>
          <w:lang w:eastAsia="ru-RU"/>
        </w:rPr>
        <w:t>ом</w:t>
      </w:r>
      <w:r w:rsidR="0032426B" w:rsidRPr="00657CE5">
        <w:rPr>
          <w:rFonts w:ascii="Times New Roman" w:eastAsia="Times New Roman" w:hAnsi="Times New Roman" w:cs="Times New Roman"/>
          <w:kern w:val="32"/>
          <w:sz w:val="24"/>
          <w:szCs w:val="24"/>
          <w:lang w:eastAsia="ru-RU"/>
        </w:rPr>
        <w:t xml:space="preserve"> проведения плановых проверок на 201</w:t>
      </w:r>
      <w:r w:rsidR="00360F58" w:rsidRPr="00657CE5">
        <w:rPr>
          <w:rFonts w:ascii="Times New Roman" w:eastAsia="Times New Roman" w:hAnsi="Times New Roman" w:cs="Times New Roman"/>
          <w:kern w:val="32"/>
          <w:sz w:val="24"/>
          <w:szCs w:val="24"/>
          <w:lang w:eastAsia="ru-RU"/>
        </w:rPr>
        <w:t>8</w:t>
      </w:r>
      <w:r w:rsidR="0032426B" w:rsidRPr="00657CE5">
        <w:rPr>
          <w:rFonts w:ascii="Times New Roman" w:eastAsia="Times New Roman" w:hAnsi="Times New Roman" w:cs="Times New Roman"/>
          <w:kern w:val="32"/>
          <w:sz w:val="24"/>
          <w:szCs w:val="24"/>
          <w:lang w:eastAsia="ru-RU"/>
        </w:rPr>
        <w:t xml:space="preserve"> год.</w:t>
      </w:r>
    </w:p>
    <w:p w:rsidR="00AF6150" w:rsidRPr="00657CE5" w:rsidRDefault="0032426B" w:rsidP="00AC59AA">
      <w:pPr>
        <w:spacing w:after="120" w:line="240" w:lineRule="auto"/>
        <w:ind w:firstLine="708"/>
        <w:jc w:val="both"/>
        <w:rPr>
          <w:rFonts w:ascii="Times New Roman" w:eastAsia="Times New Roman" w:hAnsi="Times New Roman" w:cs="Times New Roman"/>
          <w:kern w:val="32"/>
          <w:sz w:val="24"/>
          <w:szCs w:val="24"/>
          <w:lang w:eastAsia="ru-RU"/>
        </w:rPr>
      </w:pPr>
      <w:r w:rsidRPr="00657CE5">
        <w:rPr>
          <w:rFonts w:ascii="Times New Roman" w:eastAsia="Times New Roman" w:hAnsi="Times New Roman" w:cs="Times New Roman"/>
          <w:kern w:val="32"/>
          <w:sz w:val="24"/>
          <w:szCs w:val="24"/>
          <w:lang w:eastAsia="ru-RU"/>
        </w:rPr>
        <w:t xml:space="preserve">Намеченные контрольные и надзорные мероприятия, предусмотренные Планом </w:t>
      </w:r>
      <w:r w:rsidR="00AF6150" w:rsidRPr="00657CE5">
        <w:rPr>
          <w:rFonts w:ascii="Times New Roman" w:eastAsia="Times New Roman" w:hAnsi="Times New Roman" w:cs="Times New Roman"/>
          <w:kern w:val="32"/>
          <w:sz w:val="24"/>
          <w:szCs w:val="24"/>
          <w:lang w:eastAsia="ru-RU"/>
        </w:rPr>
        <w:t>проведения плановых проверок на 201</w:t>
      </w:r>
      <w:r w:rsidR="006012F6" w:rsidRPr="00657CE5">
        <w:rPr>
          <w:rFonts w:ascii="Times New Roman" w:eastAsia="Times New Roman" w:hAnsi="Times New Roman" w:cs="Times New Roman"/>
          <w:kern w:val="32"/>
          <w:sz w:val="24"/>
          <w:szCs w:val="24"/>
          <w:lang w:eastAsia="ru-RU"/>
        </w:rPr>
        <w:t>8</w:t>
      </w:r>
      <w:r w:rsidR="00AF6150" w:rsidRPr="00657CE5">
        <w:rPr>
          <w:rFonts w:ascii="Times New Roman" w:eastAsia="Times New Roman" w:hAnsi="Times New Roman" w:cs="Times New Roman"/>
          <w:kern w:val="32"/>
          <w:sz w:val="24"/>
          <w:szCs w:val="24"/>
          <w:lang w:eastAsia="ru-RU"/>
        </w:rPr>
        <w:t xml:space="preserve"> год</w:t>
      </w:r>
      <w:r w:rsidR="00414CC2" w:rsidRPr="00657CE5">
        <w:rPr>
          <w:rFonts w:ascii="Times New Roman" w:eastAsia="Times New Roman" w:hAnsi="Times New Roman" w:cs="Times New Roman"/>
          <w:kern w:val="32"/>
          <w:sz w:val="24"/>
          <w:szCs w:val="24"/>
          <w:lang w:eastAsia="ru-RU"/>
        </w:rPr>
        <w:t>,</w:t>
      </w:r>
      <w:r w:rsidR="00AF6150" w:rsidRPr="00657CE5">
        <w:rPr>
          <w:rFonts w:ascii="Times New Roman" w:eastAsia="Times New Roman" w:hAnsi="Times New Roman" w:cs="Times New Roman"/>
          <w:kern w:val="32"/>
          <w:sz w:val="24"/>
          <w:szCs w:val="24"/>
          <w:lang w:eastAsia="ru-RU"/>
        </w:rPr>
        <w:t xml:space="preserve"> </w:t>
      </w:r>
      <w:r w:rsidRPr="00657CE5">
        <w:rPr>
          <w:rFonts w:ascii="Times New Roman" w:eastAsia="Times New Roman" w:hAnsi="Times New Roman" w:cs="Times New Roman"/>
          <w:kern w:val="32"/>
          <w:sz w:val="24"/>
          <w:szCs w:val="24"/>
          <w:lang w:eastAsia="ru-RU"/>
        </w:rPr>
        <w:t xml:space="preserve">выполнены полностью. </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kern w:val="32"/>
          <w:sz w:val="24"/>
          <w:szCs w:val="24"/>
          <w:lang w:eastAsia="ru-RU"/>
        </w:rPr>
        <w:t xml:space="preserve">В соответствии с </w:t>
      </w:r>
      <w:r w:rsidR="00414CC2" w:rsidRPr="00657CE5">
        <w:rPr>
          <w:rFonts w:ascii="Times New Roman" w:eastAsia="Times New Roman" w:hAnsi="Times New Roman" w:cs="Times New Roman"/>
          <w:kern w:val="32"/>
          <w:sz w:val="24"/>
          <w:szCs w:val="24"/>
          <w:lang w:eastAsia="ru-RU"/>
        </w:rPr>
        <w:t xml:space="preserve">Планом проведения плановых проверок на 2018 год </w:t>
      </w:r>
      <w:r w:rsidRPr="00657CE5">
        <w:rPr>
          <w:rFonts w:ascii="Times New Roman" w:eastAsia="Times New Roman" w:hAnsi="Times New Roman" w:cs="Times New Roman"/>
          <w:kern w:val="32"/>
          <w:sz w:val="24"/>
          <w:szCs w:val="24"/>
          <w:lang w:eastAsia="ru-RU"/>
        </w:rPr>
        <w:t xml:space="preserve">межрегиональный отдел по надзору за объектами нефтехимического комплекса, взрывными </w:t>
      </w:r>
      <w:r w:rsidRPr="00657CE5">
        <w:rPr>
          <w:rFonts w:ascii="Times New Roman" w:eastAsia="Times New Roman" w:hAnsi="Times New Roman" w:cs="Times New Roman"/>
          <w:kern w:val="32"/>
          <w:sz w:val="24"/>
          <w:szCs w:val="24"/>
          <w:lang w:eastAsia="ru-RU"/>
        </w:rPr>
        <w:lastRenderedPageBreak/>
        <w:t>работами и безопасност</w:t>
      </w:r>
      <w:r w:rsidR="00414CC2" w:rsidRPr="00657CE5">
        <w:rPr>
          <w:rFonts w:ascii="Times New Roman" w:eastAsia="Times New Roman" w:hAnsi="Times New Roman" w:cs="Times New Roman"/>
          <w:kern w:val="32"/>
          <w:sz w:val="24"/>
          <w:szCs w:val="24"/>
          <w:lang w:eastAsia="ru-RU"/>
        </w:rPr>
        <w:t>ью</w:t>
      </w:r>
      <w:r w:rsidRPr="00657CE5">
        <w:rPr>
          <w:rFonts w:ascii="Times New Roman" w:eastAsia="Times New Roman" w:hAnsi="Times New Roman" w:cs="Times New Roman"/>
          <w:kern w:val="32"/>
          <w:sz w:val="24"/>
          <w:szCs w:val="24"/>
          <w:lang w:eastAsia="ru-RU"/>
        </w:rPr>
        <w:t xml:space="preserve"> недропользования </w:t>
      </w:r>
      <w:r w:rsidRPr="00657CE5">
        <w:rPr>
          <w:rFonts w:ascii="Times New Roman" w:eastAsia="Times New Roman" w:hAnsi="Times New Roman" w:cs="Times New Roman"/>
          <w:sz w:val="24"/>
          <w:szCs w:val="24"/>
          <w:lang w:eastAsia="ru-RU"/>
        </w:rPr>
        <w:t xml:space="preserve">провёл проверки фактического состояния промышленной безопасности: ООО </w:t>
      </w:r>
      <w:r w:rsidR="00414CC2" w:rsidRPr="00657CE5">
        <w:rPr>
          <w:rFonts w:ascii="Times New Roman" w:eastAsia="Times New Roman" w:hAnsi="Times New Roman" w:cs="Times New Roman"/>
          <w:sz w:val="24"/>
          <w:szCs w:val="24"/>
          <w:lang w:eastAsia="ru-RU"/>
        </w:rPr>
        <w:t>«БайТекс»</w:t>
      </w:r>
      <w:r w:rsidRPr="00657CE5">
        <w:rPr>
          <w:rFonts w:ascii="Times New Roman" w:eastAsia="Times New Roman" w:hAnsi="Times New Roman" w:cs="Times New Roman"/>
          <w:sz w:val="24"/>
          <w:szCs w:val="24"/>
          <w:lang w:eastAsia="ru-RU"/>
        </w:rPr>
        <w:t xml:space="preserve">, ООО </w:t>
      </w:r>
      <w:r w:rsidR="00414CC2" w:rsidRPr="00657CE5">
        <w:rPr>
          <w:rFonts w:ascii="Times New Roman" w:eastAsia="Times New Roman" w:hAnsi="Times New Roman" w:cs="Times New Roman"/>
          <w:sz w:val="24"/>
          <w:szCs w:val="24"/>
          <w:lang w:eastAsia="ru-RU"/>
        </w:rPr>
        <w:t>«</w:t>
      </w:r>
      <w:r w:rsidRPr="00657CE5">
        <w:rPr>
          <w:rFonts w:ascii="Times New Roman" w:eastAsia="Times New Roman" w:hAnsi="Times New Roman" w:cs="Times New Roman"/>
          <w:sz w:val="24"/>
          <w:szCs w:val="24"/>
          <w:lang w:eastAsia="ru-RU"/>
        </w:rPr>
        <w:t>Благодаров-Ойл</w:t>
      </w:r>
      <w:r w:rsidR="00414CC2" w:rsidRPr="00657CE5">
        <w:rPr>
          <w:rFonts w:ascii="Times New Roman" w:eastAsia="Times New Roman" w:hAnsi="Times New Roman" w:cs="Times New Roman"/>
          <w:sz w:val="24"/>
          <w:szCs w:val="24"/>
          <w:lang w:eastAsia="ru-RU"/>
        </w:rPr>
        <w:t>»</w:t>
      </w:r>
      <w:r w:rsidRPr="00657CE5">
        <w:rPr>
          <w:rFonts w:ascii="Times New Roman" w:eastAsia="Times New Roman" w:hAnsi="Times New Roman" w:cs="Times New Roman"/>
          <w:sz w:val="24"/>
          <w:szCs w:val="24"/>
          <w:lang w:eastAsia="ru-RU"/>
        </w:rPr>
        <w:t xml:space="preserve">, ООО </w:t>
      </w:r>
      <w:r w:rsidR="00414CC2" w:rsidRPr="00657CE5">
        <w:rPr>
          <w:rFonts w:ascii="Times New Roman" w:eastAsia="Times New Roman" w:hAnsi="Times New Roman" w:cs="Times New Roman"/>
          <w:sz w:val="24"/>
          <w:szCs w:val="24"/>
          <w:lang w:eastAsia="ru-RU"/>
        </w:rPr>
        <w:t>«</w:t>
      </w:r>
      <w:r w:rsidRPr="00657CE5">
        <w:rPr>
          <w:rFonts w:ascii="Times New Roman" w:eastAsia="Times New Roman" w:hAnsi="Times New Roman" w:cs="Times New Roman"/>
          <w:sz w:val="24"/>
          <w:szCs w:val="24"/>
          <w:lang w:eastAsia="ru-RU"/>
        </w:rPr>
        <w:t>Ульяновскнефтегаз</w:t>
      </w:r>
      <w:r w:rsidR="00414CC2" w:rsidRPr="00657CE5">
        <w:rPr>
          <w:rFonts w:ascii="Times New Roman" w:eastAsia="Times New Roman" w:hAnsi="Times New Roman" w:cs="Times New Roman"/>
          <w:sz w:val="24"/>
          <w:szCs w:val="24"/>
          <w:lang w:eastAsia="ru-RU"/>
        </w:rPr>
        <w:t>»</w:t>
      </w:r>
      <w:r w:rsidRPr="00657CE5">
        <w:rPr>
          <w:rFonts w:ascii="Times New Roman" w:eastAsia="Times New Roman" w:hAnsi="Times New Roman" w:cs="Times New Roman"/>
          <w:sz w:val="24"/>
          <w:szCs w:val="24"/>
          <w:lang w:eastAsia="ru-RU"/>
        </w:rPr>
        <w:t xml:space="preserve">, ОАО </w:t>
      </w:r>
      <w:r w:rsidR="00414CC2" w:rsidRPr="00657CE5">
        <w:rPr>
          <w:rFonts w:ascii="Times New Roman" w:eastAsia="Times New Roman" w:hAnsi="Times New Roman" w:cs="Times New Roman"/>
          <w:sz w:val="24"/>
          <w:szCs w:val="24"/>
          <w:lang w:eastAsia="ru-RU"/>
        </w:rPr>
        <w:t>«</w:t>
      </w:r>
      <w:r w:rsidRPr="00657CE5">
        <w:rPr>
          <w:rFonts w:ascii="Times New Roman" w:eastAsia="Times New Roman" w:hAnsi="Times New Roman" w:cs="Times New Roman"/>
          <w:sz w:val="24"/>
          <w:szCs w:val="24"/>
          <w:lang w:eastAsia="ru-RU"/>
        </w:rPr>
        <w:t>Ульяновскнефть</w:t>
      </w:r>
      <w:r w:rsidR="00414CC2" w:rsidRPr="00657CE5">
        <w:rPr>
          <w:rFonts w:ascii="Times New Roman" w:eastAsia="Times New Roman" w:hAnsi="Times New Roman" w:cs="Times New Roman"/>
          <w:sz w:val="24"/>
          <w:szCs w:val="24"/>
          <w:lang w:eastAsia="ru-RU"/>
        </w:rPr>
        <w:t>»</w:t>
      </w:r>
      <w:r w:rsidRPr="00657CE5">
        <w:rPr>
          <w:rFonts w:ascii="Times New Roman" w:eastAsia="Times New Roman" w:hAnsi="Times New Roman" w:cs="Times New Roman"/>
          <w:sz w:val="24"/>
          <w:szCs w:val="24"/>
          <w:lang w:eastAsia="ru-RU"/>
        </w:rPr>
        <w:t xml:space="preserve">, ООО </w:t>
      </w:r>
      <w:r w:rsidR="00414CC2" w:rsidRPr="00657CE5">
        <w:rPr>
          <w:rFonts w:ascii="Times New Roman" w:eastAsia="Times New Roman" w:hAnsi="Times New Roman" w:cs="Times New Roman"/>
          <w:sz w:val="24"/>
          <w:szCs w:val="24"/>
          <w:lang w:eastAsia="ru-RU"/>
        </w:rPr>
        <w:t>«</w:t>
      </w:r>
      <w:r w:rsidRPr="00657CE5">
        <w:rPr>
          <w:rFonts w:ascii="Times New Roman" w:eastAsia="Times New Roman" w:hAnsi="Times New Roman" w:cs="Times New Roman"/>
          <w:sz w:val="24"/>
          <w:szCs w:val="24"/>
          <w:lang w:eastAsia="ru-RU"/>
        </w:rPr>
        <w:t>Регион-нефть</w:t>
      </w:r>
      <w:r w:rsidR="00414CC2" w:rsidRPr="00657CE5">
        <w:rPr>
          <w:rFonts w:ascii="Times New Roman" w:eastAsia="Times New Roman" w:hAnsi="Times New Roman" w:cs="Times New Roman"/>
          <w:sz w:val="24"/>
          <w:szCs w:val="24"/>
          <w:lang w:eastAsia="ru-RU"/>
        </w:rPr>
        <w:t>»</w:t>
      </w:r>
      <w:r w:rsidRPr="00657CE5">
        <w:rPr>
          <w:rFonts w:ascii="Times New Roman" w:eastAsia="Times New Roman" w:hAnsi="Times New Roman" w:cs="Times New Roman"/>
          <w:sz w:val="24"/>
          <w:szCs w:val="24"/>
          <w:lang w:eastAsia="ru-RU"/>
        </w:rPr>
        <w:t xml:space="preserve">, АО </w:t>
      </w:r>
      <w:r w:rsidR="00414CC2" w:rsidRPr="00657CE5">
        <w:rPr>
          <w:rFonts w:ascii="Times New Roman" w:eastAsia="Times New Roman" w:hAnsi="Times New Roman" w:cs="Times New Roman"/>
          <w:sz w:val="24"/>
          <w:szCs w:val="24"/>
          <w:lang w:eastAsia="ru-RU"/>
        </w:rPr>
        <w:t>«</w:t>
      </w:r>
      <w:r w:rsidRPr="00657CE5">
        <w:rPr>
          <w:rFonts w:ascii="Times New Roman" w:eastAsia="Times New Roman" w:hAnsi="Times New Roman" w:cs="Times New Roman"/>
          <w:sz w:val="24"/>
          <w:szCs w:val="24"/>
          <w:lang w:eastAsia="ru-RU"/>
        </w:rPr>
        <w:t>Самаранефтегаз</w:t>
      </w:r>
      <w:r w:rsidR="00414CC2" w:rsidRPr="00657CE5">
        <w:rPr>
          <w:rFonts w:ascii="Times New Roman" w:eastAsia="Times New Roman" w:hAnsi="Times New Roman" w:cs="Times New Roman"/>
          <w:sz w:val="24"/>
          <w:szCs w:val="24"/>
          <w:lang w:eastAsia="ru-RU"/>
        </w:rPr>
        <w:t>»</w:t>
      </w:r>
      <w:r w:rsidRPr="00657CE5">
        <w:rPr>
          <w:rFonts w:ascii="Times New Roman" w:eastAsia="Times New Roman" w:hAnsi="Times New Roman" w:cs="Times New Roman"/>
          <w:sz w:val="24"/>
          <w:szCs w:val="24"/>
          <w:lang w:eastAsia="ru-RU"/>
        </w:rPr>
        <w:t xml:space="preserve">, ООО </w:t>
      </w:r>
      <w:r w:rsidR="00414CC2" w:rsidRPr="00657CE5">
        <w:rPr>
          <w:rFonts w:ascii="Times New Roman" w:eastAsia="Times New Roman" w:hAnsi="Times New Roman" w:cs="Times New Roman"/>
          <w:sz w:val="24"/>
          <w:szCs w:val="24"/>
          <w:lang w:eastAsia="ru-RU"/>
        </w:rPr>
        <w:t>«</w:t>
      </w:r>
      <w:r w:rsidRPr="00657CE5">
        <w:rPr>
          <w:rFonts w:ascii="Times New Roman" w:eastAsia="Times New Roman" w:hAnsi="Times New Roman" w:cs="Times New Roman"/>
          <w:sz w:val="24"/>
          <w:szCs w:val="24"/>
          <w:lang w:eastAsia="ru-RU"/>
        </w:rPr>
        <w:t>РИТЭК</w:t>
      </w:r>
      <w:r w:rsidR="00414CC2" w:rsidRPr="00657CE5">
        <w:rPr>
          <w:rFonts w:ascii="Times New Roman" w:eastAsia="Times New Roman" w:hAnsi="Times New Roman" w:cs="Times New Roman"/>
          <w:sz w:val="24"/>
          <w:szCs w:val="24"/>
          <w:lang w:eastAsia="ru-RU"/>
        </w:rPr>
        <w:t>»</w:t>
      </w:r>
      <w:r w:rsidRPr="00657CE5">
        <w:rPr>
          <w:rFonts w:ascii="Times New Roman" w:eastAsia="Times New Roman" w:hAnsi="Times New Roman" w:cs="Times New Roman"/>
          <w:sz w:val="24"/>
          <w:szCs w:val="24"/>
          <w:lang w:eastAsia="ru-RU"/>
        </w:rPr>
        <w:t xml:space="preserve">, ООО </w:t>
      </w:r>
      <w:r w:rsidR="00414CC2" w:rsidRPr="00657CE5">
        <w:rPr>
          <w:rFonts w:ascii="Times New Roman" w:eastAsia="Times New Roman" w:hAnsi="Times New Roman" w:cs="Times New Roman"/>
          <w:sz w:val="24"/>
          <w:szCs w:val="24"/>
          <w:lang w:eastAsia="ru-RU"/>
        </w:rPr>
        <w:t>«</w:t>
      </w:r>
      <w:r w:rsidRPr="00657CE5">
        <w:rPr>
          <w:rFonts w:ascii="Times New Roman" w:eastAsia="Times New Roman" w:hAnsi="Times New Roman" w:cs="Times New Roman"/>
          <w:sz w:val="24"/>
          <w:szCs w:val="24"/>
          <w:lang w:eastAsia="ru-RU"/>
        </w:rPr>
        <w:t>Татнефть-Самара</w:t>
      </w:r>
      <w:r w:rsidR="00414CC2" w:rsidRPr="00657CE5">
        <w:rPr>
          <w:rFonts w:ascii="Times New Roman" w:eastAsia="Times New Roman" w:hAnsi="Times New Roman" w:cs="Times New Roman"/>
          <w:sz w:val="24"/>
          <w:szCs w:val="24"/>
          <w:lang w:eastAsia="ru-RU"/>
        </w:rPr>
        <w:t>»</w:t>
      </w:r>
      <w:r w:rsidRPr="00657CE5">
        <w:rPr>
          <w:rFonts w:ascii="Times New Roman" w:eastAsia="Times New Roman" w:hAnsi="Times New Roman" w:cs="Times New Roman"/>
          <w:sz w:val="24"/>
          <w:szCs w:val="24"/>
          <w:lang w:eastAsia="ru-RU"/>
        </w:rPr>
        <w:t xml:space="preserve">, ОАО </w:t>
      </w:r>
      <w:r w:rsidR="00414CC2" w:rsidRPr="00657CE5">
        <w:rPr>
          <w:rFonts w:ascii="Times New Roman" w:eastAsia="Times New Roman" w:hAnsi="Times New Roman" w:cs="Times New Roman"/>
          <w:sz w:val="24"/>
          <w:szCs w:val="24"/>
          <w:lang w:eastAsia="ru-RU"/>
        </w:rPr>
        <w:t>«</w:t>
      </w:r>
      <w:r w:rsidRPr="00657CE5">
        <w:rPr>
          <w:rFonts w:ascii="Times New Roman" w:eastAsia="Times New Roman" w:hAnsi="Times New Roman" w:cs="Times New Roman"/>
          <w:sz w:val="24"/>
          <w:szCs w:val="24"/>
          <w:lang w:eastAsia="ru-RU"/>
        </w:rPr>
        <w:t>Самараинвестнефть</w:t>
      </w:r>
      <w:r w:rsidR="00414CC2" w:rsidRPr="00657CE5">
        <w:rPr>
          <w:rFonts w:ascii="Times New Roman" w:eastAsia="Times New Roman" w:hAnsi="Times New Roman" w:cs="Times New Roman"/>
          <w:sz w:val="24"/>
          <w:szCs w:val="24"/>
          <w:lang w:eastAsia="ru-RU"/>
        </w:rPr>
        <w:t>»</w:t>
      </w:r>
      <w:r w:rsidRPr="00657CE5">
        <w:rPr>
          <w:rFonts w:ascii="Times New Roman" w:eastAsia="Times New Roman" w:hAnsi="Times New Roman" w:cs="Times New Roman"/>
          <w:sz w:val="24"/>
          <w:szCs w:val="24"/>
          <w:lang w:eastAsia="ru-RU"/>
        </w:rPr>
        <w:t>.</w:t>
      </w:r>
    </w:p>
    <w:p w:rsidR="006012F6" w:rsidRPr="00657CE5" w:rsidRDefault="006012F6" w:rsidP="006012F6">
      <w:pPr>
        <w:spacing w:after="0" w:line="240" w:lineRule="auto"/>
        <w:ind w:firstLine="709"/>
        <w:jc w:val="both"/>
        <w:rPr>
          <w:rFonts w:ascii="Times New Roman" w:eastAsia="Times New Roman" w:hAnsi="Times New Roman" w:cs="Times New Roman"/>
          <w:kern w:val="32"/>
          <w:sz w:val="24"/>
          <w:szCs w:val="24"/>
          <w:lang w:eastAsia="ru-RU"/>
        </w:rPr>
      </w:pPr>
      <w:r w:rsidRPr="00657CE5">
        <w:rPr>
          <w:rFonts w:ascii="Times New Roman" w:eastAsia="Times New Roman" w:hAnsi="Times New Roman" w:cs="Times New Roman"/>
          <w:kern w:val="32"/>
          <w:sz w:val="24"/>
          <w:szCs w:val="24"/>
          <w:lang w:eastAsia="ru-RU"/>
        </w:rPr>
        <w:t>Под контролем Управления наход</w:t>
      </w:r>
      <w:r w:rsidR="00414CC2" w:rsidRPr="00657CE5">
        <w:rPr>
          <w:rFonts w:ascii="Times New Roman" w:eastAsia="Times New Roman" w:hAnsi="Times New Roman" w:cs="Times New Roman"/>
          <w:kern w:val="32"/>
          <w:sz w:val="24"/>
          <w:szCs w:val="24"/>
          <w:lang w:eastAsia="ru-RU"/>
        </w:rPr>
        <w:t>и</w:t>
      </w:r>
      <w:r w:rsidRPr="00657CE5">
        <w:rPr>
          <w:rFonts w:ascii="Times New Roman" w:eastAsia="Times New Roman" w:hAnsi="Times New Roman" w:cs="Times New Roman"/>
          <w:kern w:val="32"/>
          <w:sz w:val="24"/>
          <w:szCs w:val="24"/>
          <w:lang w:eastAsia="ru-RU"/>
        </w:rPr>
        <w:t xml:space="preserve">тся 21 юридическое лицо нефтегазодобывающего комплекса. Основными нефтегазодобывающими юридическими лицами являются – ОАО «Самаранефтегаз», ТПП «РИТЭК-Самара-Нафта» ООО «РИТЭК», АО «САНЕКО», </w:t>
      </w:r>
      <w:r w:rsidR="00414CC2" w:rsidRPr="00657CE5">
        <w:rPr>
          <w:rFonts w:ascii="Times New Roman" w:eastAsia="Times New Roman" w:hAnsi="Times New Roman" w:cs="Times New Roman"/>
          <w:kern w:val="32"/>
          <w:sz w:val="24"/>
          <w:szCs w:val="24"/>
          <w:lang w:eastAsia="ru-RU"/>
        </w:rPr>
        <w:br/>
      </w:r>
      <w:r w:rsidRPr="00657CE5">
        <w:rPr>
          <w:rFonts w:ascii="Times New Roman" w:eastAsia="Times New Roman" w:hAnsi="Times New Roman" w:cs="Times New Roman"/>
          <w:kern w:val="32"/>
          <w:sz w:val="24"/>
          <w:szCs w:val="24"/>
          <w:lang w:eastAsia="ru-RU"/>
        </w:rPr>
        <w:t xml:space="preserve">ОАО «Самараинвестнефть», ЗАО «Татнефть – Самара», ООО «ТНС-Развитие», </w:t>
      </w:r>
      <w:r w:rsidR="00414CC2" w:rsidRPr="00657CE5">
        <w:rPr>
          <w:rFonts w:ascii="Times New Roman" w:eastAsia="Times New Roman" w:hAnsi="Times New Roman" w:cs="Times New Roman"/>
          <w:kern w:val="32"/>
          <w:sz w:val="24"/>
          <w:szCs w:val="24"/>
          <w:lang w:eastAsia="ru-RU"/>
        </w:rPr>
        <w:br/>
      </w:r>
      <w:r w:rsidRPr="00657CE5">
        <w:rPr>
          <w:rFonts w:ascii="Times New Roman" w:eastAsia="Times New Roman" w:hAnsi="Times New Roman" w:cs="Times New Roman"/>
          <w:kern w:val="32"/>
          <w:sz w:val="24"/>
          <w:szCs w:val="24"/>
          <w:lang w:eastAsia="ru-RU"/>
        </w:rPr>
        <w:t>ООО «Благодаров-Ойл», ООО «Регион-нефть»,</w:t>
      </w:r>
      <w:r w:rsidRPr="00657CE5">
        <w:rPr>
          <w:rFonts w:ascii="Times New Roman" w:eastAsia="Times New Roman" w:hAnsi="Times New Roman" w:cs="Times New Roman"/>
          <w:sz w:val="24"/>
          <w:szCs w:val="24"/>
          <w:lang w:eastAsia="ru-RU"/>
        </w:rPr>
        <w:t xml:space="preserve"> ООО «Яр-Ойл»</w:t>
      </w:r>
      <w:r w:rsidRPr="00657CE5">
        <w:rPr>
          <w:rFonts w:ascii="Times New Roman" w:eastAsia="Times New Roman" w:hAnsi="Times New Roman" w:cs="Times New Roman"/>
          <w:kern w:val="32"/>
          <w:sz w:val="24"/>
          <w:szCs w:val="24"/>
          <w:lang w:eastAsia="ru-RU"/>
        </w:rPr>
        <w:t>.</w:t>
      </w:r>
    </w:p>
    <w:p w:rsidR="006012F6" w:rsidRPr="00657CE5" w:rsidRDefault="006012F6" w:rsidP="006012F6">
      <w:pPr>
        <w:spacing w:after="0" w:line="240" w:lineRule="auto"/>
        <w:ind w:firstLine="709"/>
        <w:jc w:val="both"/>
        <w:rPr>
          <w:rFonts w:ascii="Times New Roman" w:eastAsia="Times New Roman" w:hAnsi="Times New Roman" w:cs="Times New Roman"/>
          <w:kern w:val="32"/>
          <w:sz w:val="24"/>
          <w:szCs w:val="24"/>
          <w:lang w:eastAsia="ru-RU"/>
        </w:rPr>
      </w:pPr>
    </w:p>
    <w:p w:rsidR="006012F6" w:rsidRPr="00657CE5" w:rsidRDefault="006012F6" w:rsidP="006012F6">
      <w:pPr>
        <w:spacing w:after="0" w:line="240" w:lineRule="auto"/>
        <w:jc w:val="center"/>
        <w:outlineLvl w:val="0"/>
        <w:rPr>
          <w:rFonts w:ascii="Times New Roman" w:eastAsia="Times New Roman" w:hAnsi="Times New Roman" w:cs="Times New Roman"/>
          <w:i/>
          <w:sz w:val="24"/>
          <w:szCs w:val="24"/>
          <w:lang w:eastAsia="ru-RU"/>
        </w:rPr>
      </w:pPr>
      <w:bookmarkStart w:id="0" w:name="_Toc534877734"/>
      <w:r w:rsidRPr="00657CE5">
        <w:rPr>
          <w:rFonts w:ascii="Times New Roman" w:eastAsia="Times New Roman" w:hAnsi="Times New Roman" w:cs="Times New Roman"/>
          <w:i/>
          <w:sz w:val="24"/>
          <w:szCs w:val="24"/>
          <w:lang w:eastAsia="ru-RU"/>
        </w:rPr>
        <w:t>2. Характеристика поднадзорных предприятий, объектов.</w:t>
      </w:r>
      <w:bookmarkEnd w:id="0"/>
    </w:p>
    <w:p w:rsidR="006012F6" w:rsidRPr="00657CE5" w:rsidRDefault="006012F6" w:rsidP="00414CC2">
      <w:pPr>
        <w:spacing w:after="0" w:line="240" w:lineRule="auto"/>
        <w:jc w:val="center"/>
        <w:outlineLvl w:val="1"/>
        <w:rPr>
          <w:rFonts w:ascii="Times New Roman" w:eastAsia="Times New Roman" w:hAnsi="Times New Roman" w:cs="Times New Roman"/>
          <w:i/>
          <w:sz w:val="24"/>
          <w:szCs w:val="24"/>
          <w:lang w:eastAsia="ru-RU"/>
        </w:rPr>
      </w:pPr>
      <w:bookmarkStart w:id="1" w:name="_Toc534877735"/>
      <w:r w:rsidRPr="00657CE5">
        <w:rPr>
          <w:rFonts w:ascii="Times New Roman" w:eastAsia="Times New Roman" w:hAnsi="Times New Roman" w:cs="Times New Roman"/>
          <w:i/>
          <w:sz w:val="24"/>
          <w:szCs w:val="24"/>
          <w:lang w:eastAsia="ru-RU"/>
        </w:rPr>
        <w:t>2.1. Краткая характеристика фонда скважин ОАО «Самаранефтегаз»</w:t>
      </w:r>
      <w:bookmarkEnd w:id="1"/>
      <w:r w:rsidR="00414CC2" w:rsidRPr="00657CE5">
        <w:rPr>
          <w:rFonts w:ascii="Times New Roman" w:eastAsia="Times New Roman" w:hAnsi="Times New Roman" w:cs="Times New Roman"/>
          <w:i/>
          <w:sz w:val="24"/>
          <w:szCs w:val="24"/>
          <w:lang w:eastAsia="ru-RU"/>
        </w:rPr>
        <w:t>.</w:t>
      </w:r>
    </w:p>
    <w:p w:rsidR="00414CC2" w:rsidRPr="00657CE5" w:rsidRDefault="00414CC2" w:rsidP="00414CC2">
      <w:pPr>
        <w:spacing w:after="0" w:line="240" w:lineRule="auto"/>
        <w:jc w:val="center"/>
        <w:outlineLvl w:val="1"/>
        <w:rPr>
          <w:rFonts w:ascii="Times New Roman" w:eastAsia="Times New Roman" w:hAnsi="Times New Roman" w:cs="Times New Roman"/>
          <w:i/>
          <w:sz w:val="24"/>
          <w:szCs w:val="24"/>
          <w:lang w:eastAsia="ru-RU"/>
        </w:rPr>
      </w:pPr>
    </w:p>
    <w:p w:rsidR="006012F6" w:rsidRPr="00657CE5" w:rsidRDefault="006012F6" w:rsidP="006012F6">
      <w:pPr>
        <w:spacing w:after="0" w:line="240" w:lineRule="auto"/>
        <w:ind w:firstLine="709"/>
        <w:jc w:val="both"/>
        <w:rPr>
          <w:rFonts w:ascii="Times New Roman" w:eastAsia="Times New Roman" w:hAnsi="Times New Roman" w:cs="Times New Roman"/>
          <w:kern w:val="24"/>
          <w:sz w:val="24"/>
          <w:szCs w:val="24"/>
          <w:lang w:eastAsia="ru-RU"/>
        </w:rPr>
      </w:pPr>
      <w:r w:rsidRPr="00657CE5">
        <w:rPr>
          <w:rFonts w:ascii="Times New Roman" w:eastAsia="Times New Roman" w:hAnsi="Times New Roman" w:cs="Times New Roman"/>
          <w:kern w:val="24"/>
          <w:sz w:val="24"/>
          <w:szCs w:val="24"/>
          <w:lang w:eastAsia="ru-RU"/>
        </w:rPr>
        <w:t>По состоянию на 01.01.2019 АО «Самаранефтегаз» разрабатывает 177 месторождений.</w:t>
      </w:r>
    </w:p>
    <w:p w:rsidR="006012F6" w:rsidRPr="00657CE5" w:rsidRDefault="006012F6" w:rsidP="006012F6">
      <w:pPr>
        <w:spacing w:after="0" w:line="240" w:lineRule="auto"/>
        <w:ind w:firstLine="709"/>
        <w:jc w:val="both"/>
        <w:rPr>
          <w:rFonts w:ascii="Times New Roman" w:eastAsia="Times New Roman" w:hAnsi="Times New Roman" w:cs="Times New Roman"/>
          <w:kern w:val="24"/>
          <w:sz w:val="24"/>
          <w:szCs w:val="24"/>
          <w:lang w:eastAsia="ru-RU"/>
        </w:rPr>
      </w:pPr>
      <w:r w:rsidRPr="00657CE5">
        <w:rPr>
          <w:rFonts w:ascii="Times New Roman" w:eastAsia="Times New Roman" w:hAnsi="Times New Roman" w:cs="Times New Roman"/>
          <w:kern w:val="24"/>
          <w:sz w:val="24"/>
          <w:szCs w:val="24"/>
          <w:lang w:eastAsia="ru-RU"/>
        </w:rPr>
        <w:t>Ожидаемая среднесуточная добыча в декабре составит по нефти – 34 270 т/сут, по жидкости – 247 451 т/сут.</w:t>
      </w:r>
    </w:p>
    <w:p w:rsidR="006012F6" w:rsidRPr="00657CE5" w:rsidRDefault="006012F6" w:rsidP="006012F6">
      <w:pPr>
        <w:spacing w:after="0" w:line="240" w:lineRule="auto"/>
        <w:ind w:firstLine="709"/>
        <w:jc w:val="both"/>
        <w:rPr>
          <w:rFonts w:ascii="Times New Roman" w:eastAsia="Times New Roman" w:hAnsi="Times New Roman" w:cs="Times New Roman"/>
          <w:kern w:val="24"/>
          <w:sz w:val="24"/>
          <w:szCs w:val="24"/>
          <w:lang w:eastAsia="ru-RU"/>
        </w:rPr>
      </w:pPr>
      <w:r w:rsidRPr="00657CE5">
        <w:rPr>
          <w:rFonts w:ascii="Times New Roman" w:eastAsia="Times New Roman" w:hAnsi="Times New Roman" w:cs="Times New Roman"/>
          <w:kern w:val="24"/>
          <w:sz w:val="24"/>
          <w:szCs w:val="24"/>
          <w:lang w:eastAsia="ru-RU"/>
        </w:rPr>
        <w:t>По состоянию на 01.01.2019 года ожидаемые показатели по: эксплуатационному фонду добывающих скважин составят - 3926 скважин, действующему фонду – 3704 скважины, бездействующему фонду - 183 скважины (что составляет 4,7 % от эксплуатационного фонда).</w:t>
      </w:r>
    </w:p>
    <w:p w:rsidR="006012F6" w:rsidRPr="00657CE5" w:rsidRDefault="006012F6" w:rsidP="006012F6">
      <w:pPr>
        <w:spacing w:after="0" w:line="240" w:lineRule="auto"/>
        <w:ind w:firstLine="709"/>
        <w:jc w:val="both"/>
        <w:rPr>
          <w:rFonts w:ascii="Times New Roman" w:eastAsia="Times New Roman" w:hAnsi="Times New Roman" w:cs="Times New Roman"/>
          <w:kern w:val="24"/>
          <w:sz w:val="24"/>
          <w:szCs w:val="24"/>
          <w:lang w:eastAsia="ru-RU"/>
        </w:rPr>
      </w:pPr>
      <w:r w:rsidRPr="00657CE5">
        <w:rPr>
          <w:rFonts w:ascii="Times New Roman" w:eastAsia="Times New Roman" w:hAnsi="Times New Roman" w:cs="Times New Roman"/>
          <w:kern w:val="24"/>
          <w:sz w:val="24"/>
          <w:szCs w:val="24"/>
          <w:lang w:eastAsia="ru-RU"/>
        </w:rPr>
        <w:t>Разработка месторождений с поддержанием пластового давления осуществляется на 101 месторождении АО «Самаранефтегаз». Ожидаемый эксплуатационный нагнетательный фонд на 01.01.2019 года составит 878 скважин, действующий фонд - 842 скважины.</w:t>
      </w:r>
    </w:p>
    <w:p w:rsidR="006012F6" w:rsidRPr="00657CE5" w:rsidRDefault="006012F6" w:rsidP="006012F6">
      <w:pPr>
        <w:spacing w:after="0" w:line="240" w:lineRule="auto"/>
        <w:ind w:firstLine="709"/>
        <w:jc w:val="both"/>
        <w:rPr>
          <w:rFonts w:ascii="Times New Roman" w:eastAsia="Times New Roman" w:hAnsi="Times New Roman" w:cs="Times New Roman"/>
          <w:kern w:val="24"/>
          <w:sz w:val="24"/>
          <w:szCs w:val="24"/>
          <w:lang w:eastAsia="ru-RU"/>
        </w:rPr>
      </w:pPr>
      <w:r w:rsidRPr="00657CE5">
        <w:rPr>
          <w:rFonts w:ascii="Times New Roman" w:eastAsia="Times New Roman" w:hAnsi="Times New Roman" w:cs="Times New Roman"/>
          <w:kern w:val="24"/>
          <w:sz w:val="24"/>
          <w:szCs w:val="24"/>
          <w:lang w:eastAsia="ru-RU"/>
        </w:rPr>
        <w:t>Забор воды для целей ППД на месторождениях осуществляется из 123 водозаборных скважинах. Поглощающий фонд для сброса сточных вод составит 256 скважин.</w:t>
      </w:r>
    </w:p>
    <w:p w:rsidR="006012F6" w:rsidRPr="00657CE5" w:rsidRDefault="006012F6" w:rsidP="006012F6">
      <w:pPr>
        <w:spacing w:after="0" w:line="240" w:lineRule="auto"/>
        <w:ind w:firstLine="709"/>
        <w:jc w:val="both"/>
        <w:rPr>
          <w:rFonts w:ascii="Times New Roman" w:eastAsia="Times New Roman" w:hAnsi="Times New Roman" w:cs="Times New Roman"/>
          <w:kern w:val="24"/>
          <w:sz w:val="24"/>
          <w:szCs w:val="24"/>
          <w:lang w:eastAsia="ru-RU"/>
        </w:rPr>
      </w:pPr>
      <w:r w:rsidRPr="00657CE5">
        <w:rPr>
          <w:rFonts w:ascii="Times New Roman" w:eastAsia="Times New Roman" w:hAnsi="Times New Roman" w:cs="Times New Roman"/>
          <w:kern w:val="24"/>
          <w:sz w:val="24"/>
          <w:szCs w:val="24"/>
          <w:lang w:eastAsia="ru-RU"/>
        </w:rPr>
        <w:t>По состоянию на 01.01.2019 года контроль за разработкой месторождений будет проводиться 2555 скважинами.</w:t>
      </w:r>
    </w:p>
    <w:p w:rsidR="006012F6" w:rsidRPr="00657CE5" w:rsidRDefault="006012F6" w:rsidP="006012F6">
      <w:pPr>
        <w:spacing w:after="0" w:line="240" w:lineRule="auto"/>
        <w:ind w:firstLine="709"/>
        <w:jc w:val="both"/>
        <w:rPr>
          <w:rFonts w:ascii="Times New Roman" w:eastAsia="Times New Roman" w:hAnsi="Times New Roman" w:cs="Times New Roman"/>
          <w:kern w:val="24"/>
          <w:sz w:val="24"/>
          <w:szCs w:val="24"/>
          <w:lang w:eastAsia="ru-RU"/>
        </w:rPr>
      </w:pPr>
      <w:r w:rsidRPr="00657CE5">
        <w:rPr>
          <w:rFonts w:ascii="Times New Roman" w:eastAsia="Times New Roman" w:hAnsi="Times New Roman" w:cs="Times New Roman"/>
          <w:kern w:val="24"/>
          <w:sz w:val="24"/>
          <w:szCs w:val="24"/>
          <w:lang w:eastAsia="ru-RU"/>
        </w:rPr>
        <w:t>На 01.01.2019 года на балансе АО «Самаранефтегаз» будет 80 законсервированных скважин. Ликвидированный фонд составит 3953 скважины.</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xml:space="preserve">Добыча нефти за 12 месяцев </w:t>
      </w:r>
      <w:r w:rsidRPr="00657CE5">
        <w:rPr>
          <w:rFonts w:ascii="Times New Roman" w:eastAsia="Times New Roman" w:hAnsi="Times New Roman" w:cs="Times New Roman"/>
          <w:kern w:val="24"/>
          <w:sz w:val="24"/>
          <w:szCs w:val="24"/>
          <w:lang w:eastAsia="ru-RU"/>
        </w:rPr>
        <w:t>2018</w:t>
      </w:r>
      <w:r w:rsidRPr="00657CE5">
        <w:rPr>
          <w:rFonts w:ascii="Times New Roman" w:eastAsia="Times New Roman" w:hAnsi="Times New Roman" w:cs="Times New Roman"/>
          <w:sz w:val="24"/>
          <w:szCs w:val="24"/>
          <w:lang w:eastAsia="ru-RU"/>
        </w:rPr>
        <w:t xml:space="preserve"> года составит 11807,964 тыс. тонн.</w:t>
      </w:r>
    </w:p>
    <w:p w:rsidR="00414CC2" w:rsidRPr="00657CE5" w:rsidRDefault="00414CC2" w:rsidP="006012F6">
      <w:pPr>
        <w:spacing w:after="0" w:line="240" w:lineRule="auto"/>
        <w:ind w:firstLine="709"/>
        <w:jc w:val="both"/>
        <w:rPr>
          <w:rFonts w:ascii="Times New Roman" w:eastAsia="Times New Roman" w:hAnsi="Times New Roman" w:cs="Times New Roman"/>
          <w:sz w:val="24"/>
          <w:szCs w:val="24"/>
          <w:lang w:eastAsia="ru-RU"/>
        </w:rPr>
      </w:pPr>
    </w:p>
    <w:tbl>
      <w:tblPr>
        <w:tblW w:w="5000" w:type="pct"/>
        <w:tblLook w:val="04A0" w:firstRow="1" w:lastRow="0" w:firstColumn="1" w:lastColumn="0" w:noHBand="0" w:noVBand="1"/>
      </w:tblPr>
      <w:tblGrid>
        <w:gridCol w:w="1933"/>
        <w:gridCol w:w="1132"/>
        <w:gridCol w:w="1132"/>
        <w:gridCol w:w="1132"/>
        <w:gridCol w:w="1132"/>
        <w:gridCol w:w="1132"/>
        <w:gridCol w:w="1131"/>
        <w:gridCol w:w="1131"/>
      </w:tblGrid>
      <w:tr w:rsidR="006012F6" w:rsidRPr="00657CE5" w:rsidTr="006012F6">
        <w:trPr>
          <w:cantSplit/>
          <w:trHeight w:val="1313"/>
          <w:tblHeader/>
        </w:trPr>
        <w:tc>
          <w:tcPr>
            <w:tcW w:w="9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Показатели</w:t>
            </w:r>
          </w:p>
        </w:tc>
        <w:tc>
          <w:tcPr>
            <w:tcW w:w="574" w:type="pct"/>
            <w:tcBorders>
              <w:top w:val="single" w:sz="4" w:space="0" w:color="auto"/>
              <w:left w:val="nil"/>
              <w:bottom w:val="single" w:sz="4" w:space="0" w:color="auto"/>
              <w:right w:val="single" w:sz="4" w:space="0" w:color="auto"/>
            </w:tcBorders>
            <w:shd w:val="clear" w:color="auto" w:fill="auto"/>
            <w:textDirection w:val="btLr"/>
            <w:vAlign w:val="center"/>
            <w:hideMark/>
          </w:tcPr>
          <w:p w:rsidR="006012F6" w:rsidRPr="00657CE5" w:rsidRDefault="006012F6" w:rsidP="006012F6">
            <w:pPr>
              <w:spacing w:after="0" w:line="240" w:lineRule="auto"/>
              <w:ind w:left="113" w:right="113"/>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 xml:space="preserve">На 01.01.2013 </w:t>
            </w:r>
          </w:p>
        </w:tc>
        <w:tc>
          <w:tcPr>
            <w:tcW w:w="574" w:type="pct"/>
            <w:tcBorders>
              <w:top w:val="single" w:sz="4" w:space="0" w:color="auto"/>
              <w:left w:val="nil"/>
              <w:bottom w:val="single" w:sz="4" w:space="0" w:color="auto"/>
              <w:right w:val="single" w:sz="4" w:space="0" w:color="auto"/>
            </w:tcBorders>
            <w:shd w:val="clear" w:color="auto" w:fill="auto"/>
            <w:textDirection w:val="btLr"/>
            <w:vAlign w:val="center"/>
            <w:hideMark/>
          </w:tcPr>
          <w:p w:rsidR="006012F6" w:rsidRPr="00657CE5" w:rsidRDefault="006012F6" w:rsidP="006012F6">
            <w:pPr>
              <w:spacing w:after="0" w:line="240" w:lineRule="auto"/>
              <w:ind w:left="113" w:right="113"/>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 xml:space="preserve">На 01.01.2014 </w:t>
            </w:r>
          </w:p>
        </w:tc>
        <w:tc>
          <w:tcPr>
            <w:tcW w:w="574" w:type="pct"/>
            <w:tcBorders>
              <w:top w:val="single" w:sz="4" w:space="0" w:color="auto"/>
              <w:left w:val="nil"/>
              <w:bottom w:val="single" w:sz="4" w:space="0" w:color="auto"/>
              <w:right w:val="single" w:sz="4" w:space="0" w:color="auto"/>
            </w:tcBorders>
            <w:shd w:val="clear" w:color="auto" w:fill="auto"/>
            <w:textDirection w:val="btLr"/>
            <w:vAlign w:val="center"/>
            <w:hideMark/>
          </w:tcPr>
          <w:p w:rsidR="006012F6" w:rsidRPr="00657CE5" w:rsidRDefault="006012F6" w:rsidP="006012F6">
            <w:pPr>
              <w:spacing w:after="0" w:line="240" w:lineRule="auto"/>
              <w:ind w:left="113" w:right="113"/>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 xml:space="preserve">На 01.01.2015 </w:t>
            </w:r>
          </w:p>
        </w:tc>
        <w:tc>
          <w:tcPr>
            <w:tcW w:w="574" w:type="pct"/>
            <w:tcBorders>
              <w:top w:val="single" w:sz="4" w:space="0" w:color="auto"/>
              <w:left w:val="nil"/>
              <w:bottom w:val="single" w:sz="4" w:space="0" w:color="auto"/>
              <w:right w:val="single" w:sz="4" w:space="0" w:color="auto"/>
            </w:tcBorders>
            <w:shd w:val="clear" w:color="auto" w:fill="auto"/>
            <w:textDirection w:val="btLr"/>
            <w:vAlign w:val="center"/>
            <w:hideMark/>
          </w:tcPr>
          <w:p w:rsidR="006012F6" w:rsidRPr="00657CE5" w:rsidRDefault="006012F6" w:rsidP="006012F6">
            <w:pPr>
              <w:spacing w:after="0" w:line="240" w:lineRule="auto"/>
              <w:ind w:left="113" w:right="113"/>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 xml:space="preserve">На 01.01.2016 </w:t>
            </w:r>
          </w:p>
        </w:tc>
        <w:tc>
          <w:tcPr>
            <w:tcW w:w="574" w:type="pct"/>
            <w:tcBorders>
              <w:top w:val="single" w:sz="4" w:space="0" w:color="auto"/>
              <w:left w:val="nil"/>
              <w:bottom w:val="single" w:sz="4" w:space="0" w:color="auto"/>
              <w:right w:val="single" w:sz="4" w:space="0" w:color="auto"/>
            </w:tcBorders>
            <w:shd w:val="clear" w:color="auto" w:fill="auto"/>
            <w:textDirection w:val="btLr"/>
            <w:vAlign w:val="center"/>
            <w:hideMark/>
          </w:tcPr>
          <w:p w:rsidR="006012F6" w:rsidRPr="00657CE5" w:rsidRDefault="006012F6" w:rsidP="006012F6">
            <w:pPr>
              <w:spacing w:after="0" w:line="240" w:lineRule="auto"/>
              <w:ind w:left="113" w:right="113"/>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 xml:space="preserve">На 01.01.2017 </w:t>
            </w:r>
          </w:p>
        </w:tc>
        <w:tc>
          <w:tcPr>
            <w:tcW w:w="574" w:type="pct"/>
            <w:tcBorders>
              <w:top w:val="single" w:sz="4" w:space="0" w:color="auto"/>
              <w:left w:val="nil"/>
              <w:bottom w:val="single" w:sz="4" w:space="0" w:color="auto"/>
              <w:right w:val="single" w:sz="4" w:space="0" w:color="auto"/>
            </w:tcBorders>
            <w:shd w:val="clear" w:color="auto" w:fill="auto"/>
            <w:textDirection w:val="btLr"/>
            <w:vAlign w:val="center"/>
            <w:hideMark/>
          </w:tcPr>
          <w:p w:rsidR="006012F6" w:rsidRPr="00657CE5" w:rsidRDefault="006012F6" w:rsidP="006012F6">
            <w:pPr>
              <w:spacing w:after="0" w:line="240" w:lineRule="auto"/>
              <w:ind w:left="113" w:right="113"/>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 xml:space="preserve">На 01.01.2018 </w:t>
            </w:r>
          </w:p>
        </w:tc>
        <w:tc>
          <w:tcPr>
            <w:tcW w:w="574" w:type="pct"/>
            <w:tcBorders>
              <w:top w:val="single" w:sz="4" w:space="0" w:color="auto"/>
              <w:left w:val="nil"/>
              <w:bottom w:val="single" w:sz="4" w:space="0" w:color="auto"/>
              <w:right w:val="single" w:sz="4" w:space="0" w:color="auto"/>
            </w:tcBorders>
            <w:shd w:val="clear" w:color="auto" w:fill="auto"/>
            <w:textDirection w:val="btLr"/>
            <w:vAlign w:val="center"/>
            <w:hideMark/>
          </w:tcPr>
          <w:p w:rsidR="006012F6" w:rsidRPr="00657CE5" w:rsidRDefault="006012F6" w:rsidP="006012F6">
            <w:pPr>
              <w:spacing w:after="0" w:line="240" w:lineRule="auto"/>
              <w:ind w:left="113" w:right="113"/>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 xml:space="preserve">На 01.01.2019 </w:t>
            </w:r>
          </w:p>
        </w:tc>
      </w:tr>
      <w:tr w:rsidR="006012F6" w:rsidRPr="00657CE5" w:rsidTr="006012F6">
        <w:trPr>
          <w:cantSplit/>
          <w:trHeight w:val="519"/>
        </w:trPr>
        <w:tc>
          <w:tcPr>
            <w:tcW w:w="979" w:type="pct"/>
            <w:tcBorders>
              <w:top w:val="nil"/>
              <w:left w:val="single" w:sz="4" w:space="0" w:color="auto"/>
              <w:bottom w:val="single" w:sz="4" w:space="0" w:color="auto"/>
              <w:right w:val="single" w:sz="4" w:space="0" w:color="auto"/>
            </w:tcBorders>
            <w:shd w:val="clear" w:color="auto" w:fill="auto"/>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Эксплуатационный фонд добывающих скважин</w:t>
            </w:r>
          </w:p>
        </w:tc>
        <w:tc>
          <w:tcPr>
            <w:tcW w:w="574" w:type="pct"/>
            <w:tcBorders>
              <w:top w:val="nil"/>
              <w:left w:val="nil"/>
              <w:bottom w:val="single" w:sz="4" w:space="0" w:color="auto"/>
              <w:right w:val="single" w:sz="4" w:space="0" w:color="auto"/>
            </w:tcBorders>
            <w:shd w:val="clear" w:color="auto" w:fill="auto"/>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4014</w:t>
            </w:r>
          </w:p>
        </w:tc>
        <w:tc>
          <w:tcPr>
            <w:tcW w:w="574" w:type="pct"/>
            <w:tcBorders>
              <w:top w:val="nil"/>
              <w:left w:val="nil"/>
              <w:bottom w:val="single" w:sz="4" w:space="0" w:color="auto"/>
              <w:right w:val="single" w:sz="4" w:space="0" w:color="auto"/>
            </w:tcBorders>
            <w:shd w:val="clear" w:color="auto" w:fill="auto"/>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3361</w:t>
            </w:r>
          </w:p>
        </w:tc>
        <w:tc>
          <w:tcPr>
            <w:tcW w:w="574" w:type="pct"/>
            <w:tcBorders>
              <w:top w:val="nil"/>
              <w:left w:val="nil"/>
              <w:bottom w:val="single" w:sz="4" w:space="0" w:color="auto"/>
              <w:right w:val="single" w:sz="4" w:space="0" w:color="auto"/>
            </w:tcBorders>
            <w:shd w:val="clear" w:color="auto" w:fill="auto"/>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3230</w:t>
            </w:r>
          </w:p>
        </w:tc>
        <w:tc>
          <w:tcPr>
            <w:tcW w:w="574" w:type="pct"/>
            <w:tcBorders>
              <w:top w:val="nil"/>
              <w:left w:val="nil"/>
              <w:bottom w:val="single" w:sz="4" w:space="0" w:color="auto"/>
              <w:right w:val="single" w:sz="4" w:space="0" w:color="auto"/>
            </w:tcBorders>
            <w:shd w:val="clear" w:color="auto" w:fill="auto"/>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3402</w:t>
            </w:r>
          </w:p>
        </w:tc>
        <w:tc>
          <w:tcPr>
            <w:tcW w:w="574" w:type="pct"/>
            <w:tcBorders>
              <w:top w:val="nil"/>
              <w:left w:val="nil"/>
              <w:bottom w:val="single" w:sz="4" w:space="0" w:color="auto"/>
              <w:right w:val="single" w:sz="4" w:space="0" w:color="auto"/>
            </w:tcBorders>
            <w:shd w:val="clear" w:color="auto" w:fill="auto"/>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3552</w:t>
            </w:r>
          </w:p>
        </w:tc>
        <w:tc>
          <w:tcPr>
            <w:tcW w:w="574" w:type="pct"/>
            <w:tcBorders>
              <w:top w:val="nil"/>
              <w:left w:val="nil"/>
              <w:bottom w:val="single" w:sz="4" w:space="0" w:color="auto"/>
              <w:right w:val="single" w:sz="4" w:space="0" w:color="auto"/>
            </w:tcBorders>
            <w:shd w:val="clear" w:color="auto" w:fill="auto"/>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3768</w:t>
            </w:r>
          </w:p>
        </w:tc>
        <w:tc>
          <w:tcPr>
            <w:tcW w:w="574" w:type="pct"/>
            <w:tcBorders>
              <w:top w:val="nil"/>
              <w:left w:val="nil"/>
              <w:bottom w:val="single" w:sz="4" w:space="0" w:color="auto"/>
              <w:right w:val="single" w:sz="4" w:space="0" w:color="auto"/>
            </w:tcBorders>
            <w:shd w:val="clear" w:color="auto" w:fill="auto"/>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3926</w:t>
            </w:r>
          </w:p>
        </w:tc>
      </w:tr>
      <w:tr w:rsidR="006012F6" w:rsidRPr="00657CE5" w:rsidTr="006012F6">
        <w:trPr>
          <w:cantSplit/>
          <w:trHeight w:val="519"/>
        </w:trPr>
        <w:tc>
          <w:tcPr>
            <w:tcW w:w="979" w:type="pct"/>
            <w:tcBorders>
              <w:top w:val="nil"/>
              <w:left w:val="single" w:sz="4" w:space="0" w:color="auto"/>
              <w:bottom w:val="single" w:sz="4" w:space="0" w:color="auto"/>
              <w:right w:val="single" w:sz="4" w:space="0" w:color="auto"/>
            </w:tcBorders>
            <w:shd w:val="clear" w:color="auto" w:fill="auto"/>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Действующий фонд добывающих скважин</w:t>
            </w:r>
          </w:p>
        </w:tc>
        <w:tc>
          <w:tcPr>
            <w:tcW w:w="574" w:type="pct"/>
            <w:tcBorders>
              <w:top w:val="nil"/>
              <w:left w:val="nil"/>
              <w:bottom w:val="single" w:sz="4" w:space="0" w:color="auto"/>
              <w:right w:val="single" w:sz="4" w:space="0" w:color="auto"/>
            </w:tcBorders>
            <w:shd w:val="clear" w:color="auto" w:fill="auto"/>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3232</w:t>
            </w:r>
          </w:p>
        </w:tc>
        <w:tc>
          <w:tcPr>
            <w:tcW w:w="574" w:type="pct"/>
            <w:tcBorders>
              <w:top w:val="nil"/>
              <w:left w:val="nil"/>
              <w:bottom w:val="single" w:sz="4" w:space="0" w:color="auto"/>
              <w:right w:val="single" w:sz="4" w:space="0" w:color="auto"/>
            </w:tcBorders>
            <w:shd w:val="clear" w:color="auto" w:fill="auto"/>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3152</w:t>
            </w:r>
          </w:p>
        </w:tc>
        <w:tc>
          <w:tcPr>
            <w:tcW w:w="574" w:type="pct"/>
            <w:tcBorders>
              <w:top w:val="nil"/>
              <w:left w:val="nil"/>
              <w:bottom w:val="single" w:sz="4" w:space="0" w:color="auto"/>
              <w:right w:val="single" w:sz="4" w:space="0" w:color="auto"/>
            </w:tcBorders>
            <w:shd w:val="clear" w:color="auto" w:fill="auto"/>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3076</w:t>
            </w:r>
          </w:p>
        </w:tc>
        <w:tc>
          <w:tcPr>
            <w:tcW w:w="574" w:type="pct"/>
            <w:tcBorders>
              <w:top w:val="nil"/>
              <w:left w:val="nil"/>
              <w:bottom w:val="single" w:sz="4" w:space="0" w:color="auto"/>
              <w:right w:val="single" w:sz="4" w:space="0" w:color="auto"/>
            </w:tcBorders>
            <w:shd w:val="clear" w:color="auto" w:fill="auto"/>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3243</w:t>
            </w:r>
          </w:p>
        </w:tc>
        <w:tc>
          <w:tcPr>
            <w:tcW w:w="574" w:type="pct"/>
            <w:tcBorders>
              <w:top w:val="nil"/>
              <w:left w:val="nil"/>
              <w:bottom w:val="single" w:sz="4" w:space="0" w:color="auto"/>
              <w:right w:val="single" w:sz="4" w:space="0" w:color="auto"/>
            </w:tcBorders>
            <w:shd w:val="clear" w:color="auto" w:fill="auto"/>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3387</w:t>
            </w:r>
          </w:p>
        </w:tc>
        <w:tc>
          <w:tcPr>
            <w:tcW w:w="574" w:type="pct"/>
            <w:tcBorders>
              <w:top w:val="nil"/>
              <w:left w:val="nil"/>
              <w:bottom w:val="single" w:sz="4" w:space="0" w:color="auto"/>
              <w:right w:val="single" w:sz="4" w:space="0" w:color="auto"/>
            </w:tcBorders>
            <w:shd w:val="clear" w:color="auto" w:fill="auto"/>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3586</w:t>
            </w:r>
          </w:p>
        </w:tc>
        <w:tc>
          <w:tcPr>
            <w:tcW w:w="574" w:type="pct"/>
            <w:tcBorders>
              <w:top w:val="nil"/>
              <w:left w:val="nil"/>
              <w:bottom w:val="single" w:sz="4" w:space="0" w:color="auto"/>
              <w:right w:val="single" w:sz="4" w:space="0" w:color="auto"/>
            </w:tcBorders>
            <w:shd w:val="clear" w:color="auto" w:fill="auto"/>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3704</w:t>
            </w:r>
          </w:p>
        </w:tc>
      </w:tr>
      <w:tr w:rsidR="006012F6" w:rsidRPr="00657CE5" w:rsidTr="006012F6">
        <w:trPr>
          <w:cantSplit/>
          <w:trHeight w:val="519"/>
        </w:trPr>
        <w:tc>
          <w:tcPr>
            <w:tcW w:w="979" w:type="pct"/>
            <w:tcBorders>
              <w:top w:val="nil"/>
              <w:left w:val="single" w:sz="4" w:space="0" w:color="auto"/>
              <w:bottom w:val="single" w:sz="4" w:space="0" w:color="auto"/>
              <w:right w:val="single" w:sz="4" w:space="0" w:color="auto"/>
            </w:tcBorders>
            <w:shd w:val="clear" w:color="auto" w:fill="auto"/>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Бездействующий фонд добывающих скважин</w:t>
            </w:r>
          </w:p>
        </w:tc>
        <w:tc>
          <w:tcPr>
            <w:tcW w:w="574" w:type="pct"/>
            <w:tcBorders>
              <w:top w:val="nil"/>
              <w:left w:val="nil"/>
              <w:bottom w:val="single" w:sz="4" w:space="0" w:color="auto"/>
              <w:right w:val="single" w:sz="4" w:space="0" w:color="auto"/>
            </w:tcBorders>
            <w:shd w:val="clear" w:color="auto" w:fill="auto"/>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770</w:t>
            </w:r>
          </w:p>
        </w:tc>
        <w:tc>
          <w:tcPr>
            <w:tcW w:w="574" w:type="pct"/>
            <w:tcBorders>
              <w:top w:val="nil"/>
              <w:left w:val="nil"/>
              <w:bottom w:val="single" w:sz="4" w:space="0" w:color="auto"/>
              <w:right w:val="single" w:sz="4" w:space="0" w:color="auto"/>
            </w:tcBorders>
            <w:shd w:val="clear" w:color="auto" w:fill="auto"/>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186</w:t>
            </w:r>
          </w:p>
        </w:tc>
        <w:tc>
          <w:tcPr>
            <w:tcW w:w="574" w:type="pct"/>
            <w:tcBorders>
              <w:top w:val="nil"/>
              <w:left w:val="nil"/>
              <w:bottom w:val="single" w:sz="4" w:space="0" w:color="auto"/>
              <w:right w:val="single" w:sz="4" w:space="0" w:color="auto"/>
            </w:tcBorders>
            <w:shd w:val="clear" w:color="auto" w:fill="auto"/>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139</w:t>
            </w:r>
          </w:p>
        </w:tc>
        <w:tc>
          <w:tcPr>
            <w:tcW w:w="574" w:type="pct"/>
            <w:tcBorders>
              <w:top w:val="nil"/>
              <w:left w:val="nil"/>
              <w:bottom w:val="single" w:sz="4" w:space="0" w:color="auto"/>
              <w:right w:val="single" w:sz="4" w:space="0" w:color="auto"/>
            </w:tcBorders>
            <w:shd w:val="clear" w:color="auto" w:fill="auto"/>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124</w:t>
            </w:r>
          </w:p>
        </w:tc>
        <w:tc>
          <w:tcPr>
            <w:tcW w:w="574" w:type="pct"/>
            <w:tcBorders>
              <w:top w:val="nil"/>
              <w:left w:val="nil"/>
              <w:bottom w:val="single" w:sz="4" w:space="0" w:color="auto"/>
              <w:right w:val="single" w:sz="4" w:space="0" w:color="auto"/>
            </w:tcBorders>
            <w:shd w:val="clear" w:color="auto" w:fill="auto"/>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135</w:t>
            </w:r>
          </w:p>
        </w:tc>
        <w:tc>
          <w:tcPr>
            <w:tcW w:w="574" w:type="pct"/>
            <w:tcBorders>
              <w:top w:val="nil"/>
              <w:left w:val="nil"/>
              <w:bottom w:val="single" w:sz="4" w:space="0" w:color="auto"/>
              <w:right w:val="single" w:sz="4" w:space="0" w:color="auto"/>
            </w:tcBorders>
            <w:shd w:val="clear" w:color="auto" w:fill="auto"/>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160</w:t>
            </w:r>
          </w:p>
        </w:tc>
        <w:tc>
          <w:tcPr>
            <w:tcW w:w="574" w:type="pct"/>
            <w:tcBorders>
              <w:top w:val="nil"/>
              <w:left w:val="nil"/>
              <w:bottom w:val="single" w:sz="4" w:space="0" w:color="auto"/>
              <w:right w:val="single" w:sz="4" w:space="0" w:color="auto"/>
            </w:tcBorders>
            <w:shd w:val="clear" w:color="auto" w:fill="auto"/>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183</w:t>
            </w:r>
          </w:p>
        </w:tc>
      </w:tr>
      <w:tr w:rsidR="006012F6" w:rsidRPr="00657CE5" w:rsidTr="006012F6">
        <w:trPr>
          <w:cantSplit/>
          <w:trHeight w:val="259"/>
        </w:trPr>
        <w:tc>
          <w:tcPr>
            <w:tcW w:w="979" w:type="pct"/>
            <w:tcBorders>
              <w:top w:val="nil"/>
              <w:left w:val="single" w:sz="4" w:space="0" w:color="auto"/>
              <w:bottom w:val="single" w:sz="4" w:space="0" w:color="auto"/>
              <w:right w:val="single" w:sz="4" w:space="0" w:color="auto"/>
            </w:tcBorders>
            <w:shd w:val="clear" w:color="auto" w:fill="auto"/>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 бездействия</w:t>
            </w:r>
          </w:p>
        </w:tc>
        <w:tc>
          <w:tcPr>
            <w:tcW w:w="574" w:type="pct"/>
            <w:tcBorders>
              <w:top w:val="nil"/>
              <w:left w:val="nil"/>
              <w:bottom w:val="single" w:sz="4" w:space="0" w:color="auto"/>
              <w:right w:val="single" w:sz="4" w:space="0" w:color="auto"/>
            </w:tcBorders>
            <w:shd w:val="clear" w:color="auto" w:fill="auto"/>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19.2</w:t>
            </w:r>
          </w:p>
        </w:tc>
        <w:tc>
          <w:tcPr>
            <w:tcW w:w="574" w:type="pct"/>
            <w:tcBorders>
              <w:top w:val="nil"/>
              <w:left w:val="nil"/>
              <w:bottom w:val="single" w:sz="4" w:space="0" w:color="auto"/>
              <w:right w:val="single" w:sz="4" w:space="0" w:color="auto"/>
            </w:tcBorders>
            <w:shd w:val="clear" w:color="auto" w:fill="auto"/>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5.5</w:t>
            </w:r>
          </w:p>
        </w:tc>
        <w:tc>
          <w:tcPr>
            <w:tcW w:w="574" w:type="pct"/>
            <w:tcBorders>
              <w:top w:val="nil"/>
              <w:left w:val="nil"/>
              <w:bottom w:val="single" w:sz="4" w:space="0" w:color="auto"/>
              <w:right w:val="single" w:sz="4" w:space="0" w:color="auto"/>
            </w:tcBorders>
            <w:shd w:val="clear" w:color="auto" w:fill="auto"/>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4.3</w:t>
            </w:r>
          </w:p>
        </w:tc>
        <w:tc>
          <w:tcPr>
            <w:tcW w:w="574" w:type="pct"/>
            <w:tcBorders>
              <w:top w:val="nil"/>
              <w:left w:val="nil"/>
              <w:bottom w:val="single" w:sz="4" w:space="0" w:color="auto"/>
              <w:right w:val="single" w:sz="4" w:space="0" w:color="auto"/>
            </w:tcBorders>
            <w:shd w:val="clear" w:color="auto" w:fill="auto"/>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3.6</w:t>
            </w:r>
          </w:p>
        </w:tc>
        <w:tc>
          <w:tcPr>
            <w:tcW w:w="574" w:type="pct"/>
            <w:tcBorders>
              <w:top w:val="nil"/>
              <w:left w:val="nil"/>
              <w:bottom w:val="single" w:sz="4" w:space="0" w:color="auto"/>
              <w:right w:val="single" w:sz="4" w:space="0" w:color="auto"/>
            </w:tcBorders>
            <w:shd w:val="clear" w:color="auto" w:fill="auto"/>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3.8</w:t>
            </w:r>
          </w:p>
        </w:tc>
        <w:tc>
          <w:tcPr>
            <w:tcW w:w="574" w:type="pct"/>
            <w:tcBorders>
              <w:top w:val="nil"/>
              <w:left w:val="nil"/>
              <w:bottom w:val="single" w:sz="4" w:space="0" w:color="auto"/>
              <w:right w:val="single" w:sz="4" w:space="0" w:color="auto"/>
            </w:tcBorders>
            <w:shd w:val="clear" w:color="auto" w:fill="auto"/>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4.2</w:t>
            </w:r>
          </w:p>
        </w:tc>
        <w:tc>
          <w:tcPr>
            <w:tcW w:w="574" w:type="pct"/>
            <w:tcBorders>
              <w:top w:val="nil"/>
              <w:left w:val="nil"/>
              <w:bottom w:val="single" w:sz="4" w:space="0" w:color="auto"/>
              <w:right w:val="single" w:sz="4" w:space="0" w:color="auto"/>
            </w:tcBorders>
            <w:shd w:val="clear" w:color="auto" w:fill="auto"/>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4.7</w:t>
            </w:r>
          </w:p>
        </w:tc>
      </w:tr>
    </w:tbl>
    <w:p w:rsidR="006012F6" w:rsidRPr="00657CE5" w:rsidRDefault="006012F6" w:rsidP="006012F6">
      <w:pPr>
        <w:spacing w:after="0" w:line="240" w:lineRule="auto"/>
        <w:rPr>
          <w:rFonts w:ascii="Times New Roman" w:eastAsia="Times New Roman" w:hAnsi="Times New Roman" w:cs="Times New Roman"/>
          <w:sz w:val="24"/>
          <w:szCs w:val="24"/>
          <w:lang w:eastAsia="ru-RU"/>
        </w:rPr>
      </w:pPr>
    </w:p>
    <w:p w:rsidR="006012F6" w:rsidRPr="00657CE5" w:rsidRDefault="006012F6" w:rsidP="006012F6">
      <w:pPr>
        <w:spacing w:after="0" w:line="240" w:lineRule="auto"/>
        <w:jc w:val="center"/>
        <w:outlineLvl w:val="1"/>
        <w:rPr>
          <w:rFonts w:ascii="Times New Roman" w:eastAsia="Times New Roman" w:hAnsi="Times New Roman" w:cs="Times New Roman"/>
          <w:i/>
          <w:spacing w:val="-2"/>
          <w:sz w:val="24"/>
          <w:szCs w:val="24"/>
          <w:lang w:eastAsia="ru-RU"/>
        </w:rPr>
      </w:pPr>
      <w:bookmarkStart w:id="2" w:name="_Toc534877736"/>
      <w:r w:rsidRPr="00657CE5">
        <w:rPr>
          <w:rFonts w:ascii="Times New Roman" w:eastAsia="Times New Roman" w:hAnsi="Times New Roman" w:cs="Times New Roman"/>
          <w:i/>
          <w:sz w:val="24"/>
          <w:szCs w:val="24"/>
          <w:lang w:eastAsia="ru-RU"/>
        </w:rPr>
        <w:t xml:space="preserve">2.2. Краткая характеристика фонда скважин </w:t>
      </w:r>
      <w:r w:rsidRPr="00657CE5">
        <w:rPr>
          <w:rFonts w:ascii="Times New Roman" w:eastAsia="Times New Roman" w:hAnsi="Times New Roman" w:cs="Times New Roman"/>
          <w:i/>
          <w:kern w:val="32"/>
          <w:sz w:val="24"/>
          <w:szCs w:val="24"/>
          <w:lang w:eastAsia="ru-RU"/>
        </w:rPr>
        <w:t xml:space="preserve">ТПП «РИТЭК-Самара-Нафта» </w:t>
      </w:r>
      <w:r w:rsidR="00414CC2" w:rsidRPr="00657CE5">
        <w:rPr>
          <w:rFonts w:ascii="Times New Roman" w:eastAsia="Times New Roman" w:hAnsi="Times New Roman" w:cs="Times New Roman"/>
          <w:i/>
          <w:kern w:val="32"/>
          <w:sz w:val="24"/>
          <w:szCs w:val="24"/>
          <w:lang w:eastAsia="ru-RU"/>
        </w:rPr>
        <w:br/>
      </w:r>
      <w:r w:rsidRPr="00657CE5">
        <w:rPr>
          <w:rFonts w:ascii="Times New Roman" w:eastAsia="Times New Roman" w:hAnsi="Times New Roman" w:cs="Times New Roman"/>
          <w:i/>
          <w:kern w:val="32"/>
          <w:sz w:val="24"/>
          <w:szCs w:val="24"/>
          <w:lang w:eastAsia="ru-RU"/>
        </w:rPr>
        <w:t>ООО «РИТЭК»</w:t>
      </w:r>
      <w:r w:rsidRPr="00657CE5">
        <w:rPr>
          <w:rFonts w:ascii="Times New Roman" w:eastAsia="Times New Roman" w:hAnsi="Times New Roman" w:cs="Times New Roman"/>
          <w:i/>
          <w:spacing w:val="-2"/>
          <w:sz w:val="24"/>
          <w:szCs w:val="24"/>
          <w:lang w:eastAsia="ru-RU"/>
        </w:rPr>
        <w:t>.</w:t>
      </w:r>
      <w:bookmarkEnd w:id="2"/>
    </w:p>
    <w:p w:rsidR="00414CC2" w:rsidRPr="00657CE5" w:rsidRDefault="00414CC2" w:rsidP="006012F6">
      <w:pPr>
        <w:spacing w:after="0" w:line="240" w:lineRule="auto"/>
        <w:jc w:val="both"/>
        <w:rPr>
          <w:rFonts w:ascii="Times New Roman" w:eastAsia="Times New Roman" w:hAnsi="Times New Roman" w:cs="Times New Roman"/>
          <w:sz w:val="24"/>
          <w:szCs w:val="24"/>
          <w:lang w:eastAsia="ru-RU"/>
        </w:rPr>
      </w:pPr>
    </w:p>
    <w:p w:rsidR="006012F6" w:rsidRPr="00657CE5" w:rsidRDefault="006012F6" w:rsidP="00414CC2">
      <w:pPr>
        <w:spacing w:after="0" w:line="240" w:lineRule="auto"/>
        <w:ind w:firstLine="708"/>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ТПП «РИТЭК-Самара-Нафта» ООО «РИТЭК» разрабатывает 83 месторождения.</w:t>
      </w:r>
      <w:r w:rsidR="00414CC2" w:rsidRPr="00657CE5">
        <w:rPr>
          <w:rFonts w:ascii="Times New Roman" w:eastAsia="Times New Roman" w:hAnsi="Times New Roman" w:cs="Times New Roman"/>
          <w:sz w:val="24"/>
          <w:szCs w:val="24"/>
          <w:lang w:eastAsia="ru-RU"/>
        </w:rPr>
        <w:t xml:space="preserve"> </w:t>
      </w:r>
      <w:r w:rsidRPr="00657CE5">
        <w:rPr>
          <w:rFonts w:ascii="Times New Roman" w:eastAsia="Times New Roman" w:hAnsi="Times New Roman" w:cs="Times New Roman"/>
          <w:sz w:val="24"/>
          <w:szCs w:val="24"/>
          <w:lang w:eastAsia="ru-RU"/>
        </w:rPr>
        <w:t>Среднесуточная добыча составляет: по нефти - 5773 т/сут, по жидкости – 25902 т/сут.</w:t>
      </w:r>
    </w:p>
    <w:p w:rsidR="006012F6" w:rsidRPr="00657CE5" w:rsidRDefault="006012F6" w:rsidP="006012F6">
      <w:pPr>
        <w:spacing w:after="0" w:line="240" w:lineRule="auto"/>
        <w:ind w:firstLine="708"/>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lastRenderedPageBreak/>
        <w:t>По состоянию на 01.01.2019 ожидаемые показатели по: эксплуатационному фонду добывающих скважин составят - 403 скважины, действующему фонду – 340 скважин, бездействующему фонду – 58 скважин (что составляет 14,4 % от эксплуатационного фонда).</w:t>
      </w:r>
    </w:p>
    <w:p w:rsidR="006012F6" w:rsidRPr="00657CE5" w:rsidRDefault="006012F6" w:rsidP="006012F6">
      <w:pPr>
        <w:spacing w:after="0" w:line="240" w:lineRule="auto"/>
        <w:ind w:firstLine="708"/>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Разработка месторождений с поддержанием пластового давления осуществляется на 9 месторождениях ТПП «РИТЭК-Самара-Нафта» ООО «РИТЭК». Ожидаемый эксплуатационный нагнетательный фонд на 01.01.2019 года составит 17 скважин, действующий фонд - 14 скважин.</w:t>
      </w:r>
    </w:p>
    <w:p w:rsidR="006012F6" w:rsidRPr="00657CE5" w:rsidRDefault="006012F6" w:rsidP="006012F6">
      <w:pPr>
        <w:spacing w:after="0" w:line="240" w:lineRule="auto"/>
        <w:ind w:firstLine="708"/>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Забор воды для целей ППД на месторождениях осуществляется из 2 водозаборных скважин.</w:t>
      </w:r>
    </w:p>
    <w:p w:rsidR="006012F6" w:rsidRPr="00657CE5" w:rsidRDefault="006012F6" w:rsidP="006012F6">
      <w:pPr>
        <w:spacing w:after="0" w:line="240" w:lineRule="auto"/>
        <w:ind w:firstLine="708"/>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Поглощающий фонд для сброса сточных вод составляет 23 скважин, из которых действующий фонд - 23 скважины.</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pacing w:val="-1"/>
          <w:sz w:val="24"/>
          <w:szCs w:val="24"/>
          <w:lang w:eastAsia="ru-RU"/>
        </w:rPr>
        <w:t xml:space="preserve">На 01.01.2019 год на балансе </w:t>
      </w:r>
      <w:r w:rsidRPr="00657CE5">
        <w:rPr>
          <w:rFonts w:ascii="Times New Roman" w:eastAsia="Times New Roman" w:hAnsi="Times New Roman" w:cs="Times New Roman"/>
          <w:sz w:val="24"/>
          <w:szCs w:val="24"/>
          <w:lang w:eastAsia="ru-RU"/>
        </w:rPr>
        <w:t>ТПП «РИТЭК-Самара-Нафта» ООО РИТЭК</w:t>
      </w:r>
      <w:r w:rsidRPr="00657CE5">
        <w:rPr>
          <w:rFonts w:ascii="Times New Roman" w:eastAsia="Times New Roman" w:hAnsi="Times New Roman" w:cs="Times New Roman"/>
          <w:spacing w:val="-1"/>
          <w:sz w:val="24"/>
          <w:szCs w:val="24"/>
          <w:lang w:eastAsia="ru-RU"/>
        </w:rPr>
        <w:t xml:space="preserve"> находится 1 законсервированная </w:t>
      </w:r>
      <w:r w:rsidRPr="00657CE5">
        <w:rPr>
          <w:rFonts w:ascii="Times New Roman" w:eastAsia="Times New Roman" w:hAnsi="Times New Roman" w:cs="Times New Roman"/>
          <w:sz w:val="24"/>
          <w:szCs w:val="24"/>
          <w:lang w:eastAsia="ru-RU"/>
        </w:rPr>
        <w:t>скважина, из которых 0 скважин расположены на нераспределенном фонде недр, ликвидированный фонд составляет 166 скважин.</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Ожидаемая добыча нефти за 2018 год составит 2105 тыс. тонн.</w:t>
      </w:r>
    </w:p>
    <w:p w:rsidR="00414CC2" w:rsidRPr="00657CE5" w:rsidRDefault="00414CC2" w:rsidP="006012F6">
      <w:pPr>
        <w:spacing w:after="0" w:line="240" w:lineRule="auto"/>
        <w:ind w:firstLine="709"/>
        <w:jc w:val="both"/>
        <w:rPr>
          <w:rFonts w:ascii="Times New Roman" w:eastAsia="Times New Roman" w:hAnsi="Times New Roman" w:cs="Times New Roman"/>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03"/>
        <w:gridCol w:w="1293"/>
        <w:gridCol w:w="1293"/>
        <w:gridCol w:w="1293"/>
        <w:gridCol w:w="1293"/>
        <w:gridCol w:w="1293"/>
        <w:gridCol w:w="1084"/>
      </w:tblGrid>
      <w:tr w:rsidR="006012F6" w:rsidRPr="00657CE5" w:rsidTr="006012F6">
        <w:trPr>
          <w:trHeight w:val="20"/>
          <w:jc w:val="center"/>
        </w:trPr>
        <w:tc>
          <w:tcPr>
            <w:tcW w:w="1129" w:type="pct"/>
            <w:tcMar>
              <w:top w:w="0" w:type="dxa"/>
              <w:left w:w="108" w:type="dxa"/>
              <w:bottom w:w="0" w:type="dxa"/>
              <w:right w:w="108" w:type="dxa"/>
            </w:tcMar>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Показатели</w:t>
            </w:r>
          </w:p>
        </w:tc>
        <w:tc>
          <w:tcPr>
            <w:tcW w:w="663" w:type="pct"/>
            <w:tcMar>
              <w:top w:w="0" w:type="dxa"/>
              <w:left w:w="108" w:type="dxa"/>
              <w:bottom w:w="0" w:type="dxa"/>
              <w:right w:w="108" w:type="dxa"/>
            </w:tcMar>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На</w:t>
            </w:r>
          </w:p>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01.01.2014</w:t>
            </w:r>
          </w:p>
        </w:tc>
        <w:tc>
          <w:tcPr>
            <w:tcW w:w="663" w:type="pct"/>
            <w:tcMar>
              <w:top w:w="0" w:type="dxa"/>
              <w:left w:w="108" w:type="dxa"/>
              <w:bottom w:w="0" w:type="dxa"/>
              <w:right w:w="108" w:type="dxa"/>
            </w:tcMar>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На</w:t>
            </w:r>
          </w:p>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01.01.2015</w:t>
            </w:r>
          </w:p>
        </w:tc>
        <w:tc>
          <w:tcPr>
            <w:tcW w:w="663" w:type="pct"/>
            <w:tcMar>
              <w:top w:w="0" w:type="dxa"/>
              <w:left w:w="108" w:type="dxa"/>
              <w:bottom w:w="0" w:type="dxa"/>
              <w:right w:w="108" w:type="dxa"/>
            </w:tcMar>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На</w:t>
            </w:r>
          </w:p>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01.01.2016</w:t>
            </w:r>
          </w:p>
        </w:tc>
        <w:tc>
          <w:tcPr>
            <w:tcW w:w="663" w:type="pct"/>
            <w:tcMar>
              <w:top w:w="0" w:type="dxa"/>
              <w:left w:w="108" w:type="dxa"/>
              <w:bottom w:w="0" w:type="dxa"/>
              <w:right w:w="108" w:type="dxa"/>
            </w:tcMar>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На 01.01.2017</w:t>
            </w:r>
          </w:p>
        </w:tc>
        <w:tc>
          <w:tcPr>
            <w:tcW w:w="663" w:type="pct"/>
            <w:tcMar>
              <w:top w:w="0" w:type="dxa"/>
              <w:left w:w="108" w:type="dxa"/>
              <w:bottom w:w="0" w:type="dxa"/>
              <w:right w:w="108" w:type="dxa"/>
            </w:tcMar>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На 01.01.2018</w:t>
            </w:r>
          </w:p>
        </w:tc>
        <w:tc>
          <w:tcPr>
            <w:tcW w:w="557" w:type="pct"/>
            <w:vAlign w:val="center"/>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На</w:t>
            </w:r>
          </w:p>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01.01.201</w:t>
            </w:r>
            <w:r w:rsidRPr="00657CE5">
              <w:rPr>
                <w:rFonts w:ascii="Times New Roman" w:eastAsia="Times New Roman" w:hAnsi="Times New Roman" w:cs="Times New Roman"/>
                <w:sz w:val="20"/>
                <w:szCs w:val="20"/>
                <w:lang w:val="en-US" w:eastAsia="ru-RU"/>
              </w:rPr>
              <w:t>9</w:t>
            </w:r>
          </w:p>
        </w:tc>
      </w:tr>
      <w:tr w:rsidR="006012F6" w:rsidRPr="00657CE5" w:rsidTr="006012F6">
        <w:trPr>
          <w:trHeight w:val="20"/>
          <w:jc w:val="center"/>
        </w:trPr>
        <w:tc>
          <w:tcPr>
            <w:tcW w:w="1129" w:type="pct"/>
            <w:tcMar>
              <w:top w:w="0" w:type="dxa"/>
              <w:left w:w="108" w:type="dxa"/>
              <w:bottom w:w="0" w:type="dxa"/>
              <w:right w:w="108" w:type="dxa"/>
            </w:tcMar>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Эксплуатационный фонд</w:t>
            </w:r>
          </w:p>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добывающих скважин</w:t>
            </w:r>
          </w:p>
        </w:tc>
        <w:tc>
          <w:tcPr>
            <w:tcW w:w="663" w:type="pct"/>
            <w:tcMar>
              <w:top w:w="0" w:type="dxa"/>
              <w:left w:w="108" w:type="dxa"/>
              <w:bottom w:w="0" w:type="dxa"/>
              <w:right w:w="108" w:type="dxa"/>
            </w:tcMar>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val="en-US" w:eastAsia="ru-RU"/>
              </w:rPr>
            </w:pPr>
            <w:r w:rsidRPr="00657CE5">
              <w:rPr>
                <w:rFonts w:ascii="Times New Roman" w:eastAsia="Times New Roman" w:hAnsi="Times New Roman" w:cs="Times New Roman"/>
                <w:sz w:val="20"/>
                <w:szCs w:val="20"/>
                <w:lang w:val="en-US" w:eastAsia="ru-RU"/>
              </w:rPr>
              <w:t>221</w:t>
            </w:r>
          </w:p>
        </w:tc>
        <w:tc>
          <w:tcPr>
            <w:tcW w:w="663" w:type="pct"/>
            <w:tcMar>
              <w:top w:w="0" w:type="dxa"/>
              <w:left w:w="108" w:type="dxa"/>
              <w:bottom w:w="0" w:type="dxa"/>
              <w:right w:w="108" w:type="dxa"/>
            </w:tcMar>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val="en-US" w:eastAsia="ru-RU"/>
              </w:rPr>
            </w:pPr>
            <w:r w:rsidRPr="00657CE5">
              <w:rPr>
                <w:rFonts w:ascii="Times New Roman" w:eastAsia="Times New Roman" w:hAnsi="Times New Roman" w:cs="Times New Roman"/>
                <w:sz w:val="20"/>
                <w:szCs w:val="20"/>
                <w:lang w:val="en-US" w:eastAsia="ru-RU"/>
              </w:rPr>
              <w:t>296</w:t>
            </w:r>
          </w:p>
        </w:tc>
        <w:tc>
          <w:tcPr>
            <w:tcW w:w="663" w:type="pct"/>
            <w:tcMar>
              <w:top w:w="0" w:type="dxa"/>
              <w:left w:w="108" w:type="dxa"/>
              <w:bottom w:w="0" w:type="dxa"/>
              <w:right w:w="108" w:type="dxa"/>
            </w:tcMar>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val="en-US" w:eastAsia="ru-RU"/>
              </w:rPr>
            </w:pPr>
            <w:r w:rsidRPr="00657CE5">
              <w:rPr>
                <w:rFonts w:ascii="Times New Roman" w:eastAsia="Times New Roman" w:hAnsi="Times New Roman" w:cs="Times New Roman"/>
                <w:sz w:val="20"/>
                <w:szCs w:val="20"/>
                <w:lang w:val="en-US" w:eastAsia="ru-RU"/>
              </w:rPr>
              <w:t>337</w:t>
            </w:r>
          </w:p>
        </w:tc>
        <w:tc>
          <w:tcPr>
            <w:tcW w:w="663" w:type="pct"/>
            <w:tcMar>
              <w:top w:w="0" w:type="dxa"/>
              <w:left w:w="108" w:type="dxa"/>
              <w:bottom w:w="0" w:type="dxa"/>
              <w:right w:w="108" w:type="dxa"/>
            </w:tcMar>
          </w:tcPr>
          <w:p w:rsidR="006012F6" w:rsidRPr="00657CE5" w:rsidRDefault="006012F6" w:rsidP="006012F6">
            <w:pPr>
              <w:spacing w:after="0" w:line="240" w:lineRule="auto"/>
              <w:jc w:val="center"/>
              <w:rPr>
                <w:rFonts w:ascii="Times New Roman" w:eastAsia="Times New Roman" w:hAnsi="Times New Roman" w:cs="Times New Roman"/>
                <w:sz w:val="20"/>
                <w:szCs w:val="20"/>
                <w:lang w:val="en-US" w:eastAsia="ru-RU"/>
              </w:rPr>
            </w:pPr>
          </w:p>
          <w:p w:rsidR="006012F6" w:rsidRPr="00657CE5" w:rsidRDefault="006012F6" w:rsidP="006012F6">
            <w:pPr>
              <w:spacing w:after="0" w:line="240" w:lineRule="auto"/>
              <w:jc w:val="center"/>
              <w:rPr>
                <w:rFonts w:ascii="Times New Roman" w:eastAsia="Times New Roman" w:hAnsi="Times New Roman" w:cs="Times New Roman"/>
                <w:sz w:val="20"/>
                <w:szCs w:val="20"/>
                <w:lang w:val="en-US" w:eastAsia="ru-RU"/>
              </w:rPr>
            </w:pPr>
            <w:r w:rsidRPr="00657CE5">
              <w:rPr>
                <w:rFonts w:ascii="Times New Roman" w:eastAsia="Times New Roman" w:hAnsi="Times New Roman" w:cs="Times New Roman"/>
                <w:sz w:val="20"/>
                <w:szCs w:val="20"/>
                <w:lang w:val="en-US" w:eastAsia="ru-RU"/>
              </w:rPr>
              <w:t>367</w:t>
            </w:r>
          </w:p>
        </w:tc>
        <w:tc>
          <w:tcPr>
            <w:tcW w:w="663" w:type="pct"/>
            <w:tcMar>
              <w:top w:w="0" w:type="dxa"/>
              <w:left w:w="108" w:type="dxa"/>
              <w:bottom w:w="0" w:type="dxa"/>
              <w:right w:w="108" w:type="dxa"/>
            </w:tcMar>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381</w:t>
            </w:r>
          </w:p>
        </w:tc>
        <w:tc>
          <w:tcPr>
            <w:tcW w:w="557" w:type="pct"/>
            <w:vAlign w:val="center"/>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403</w:t>
            </w:r>
          </w:p>
        </w:tc>
      </w:tr>
      <w:tr w:rsidR="006012F6" w:rsidRPr="00657CE5" w:rsidTr="006012F6">
        <w:trPr>
          <w:trHeight w:val="20"/>
          <w:jc w:val="center"/>
        </w:trPr>
        <w:tc>
          <w:tcPr>
            <w:tcW w:w="1129" w:type="pct"/>
            <w:tcMar>
              <w:top w:w="0" w:type="dxa"/>
              <w:left w:w="108" w:type="dxa"/>
              <w:bottom w:w="0" w:type="dxa"/>
              <w:right w:w="108" w:type="dxa"/>
            </w:tcMar>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Действующий фонд</w:t>
            </w:r>
          </w:p>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добывающих скважин</w:t>
            </w:r>
          </w:p>
        </w:tc>
        <w:tc>
          <w:tcPr>
            <w:tcW w:w="663" w:type="pct"/>
            <w:tcMar>
              <w:top w:w="0" w:type="dxa"/>
              <w:left w:w="108" w:type="dxa"/>
              <w:bottom w:w="0" w:type="dxa"/>
              <w:right w:w="108" w:type="dxa"/>
            </w:tcMar>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val="en-US" w:eastAsia="ru-RU"/>
              </w:rPr>
            </w:pPr>
            <w:r w:rsidRPr="00657CE5">
              <w:rPr>
                <w:rFonts w:ascii="Times New Roman" w:eastAsia="Times New Roman" w:hAnsi="Times New Roman" w:cs="Times New Roman"/>
                <w:sz w:val="20"/>
                <w:szCs w:val="20"/>
                <w:lang w:val="en-US" w:eastAsia="ru-RU"/>
              </w:rPr>
              <w:t>185</w:t>
            </w:r>
          </w:p>
        </w:tc>
        <w:tc>
          <w:tcPr>
            <w:tcW w:w="663" w:type="pct"/>
            <w:tcMar>
              <w:top w:w="0" w:type="dxa"/>
              <w:left w:w="108" w:type="dxa"/>
              <w:bottom w:w="0" w:type="dxa"/>
              <w:right w:w="108" w:type="dxa"/>
            </w:tcMar>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val="en-US" w:eastAsia="ru-RU"/>
              </w:rPr>
            </w:pPr>
            <w:r w:rsidRPr="00657CE5">
              <w:rPr>
                <w:rFonts w:ascii="Times New Roman" w:eastAsia="Times New Roman" w:hAnsi="Times New Roman" w:cs="Times New Roman"/>
                <w:sz w:val="20"/>
                <w:szCs w:val="20"/>
                <w:lang w:val="en-US" w:eastAsia="ru-RU"/>
              </w:rPr>
              <w:t>253</w:t>
            </w:r>
          </w:p>
        </w:tc>
        <w:tc>
          <w:tcPr>
            <w:tcW w:w="663" w:type="pct"/>
            <w:tcMar>
              <w:top w:w="0" w:type="dxa"/>
              <w:left w:w="108" w:type="dxa"/>
              <w:bottom w:w="0" w:type="dxa"/>
              <w:right w:w="108" w:type="dxa"/>
            </w:tcMar>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val="en-US" w:eastAsia="ru-RU"/>
              </w:rPr>
            </w:pPr>
            <w:r w:rsidRPr="00657CE5">
              <w:rPr>
                <w:rFonts w:ascii="Times New Roman" w:eastAsia="Times New Roman" w:hAnsi="Times New Roman" w:cs="Times New Roman"/>
                <w:sz w:val="20"/>
                <w:szCs w:val="20"/>
                <w:lang w:val="en-US" w:eastAsia="ru-RU"/>
              </w:rPr>
              <w:t>278</w:t>
            </w:r>
          </w:p>
        </w:tc>
        <w:tc>
          <w:tcPr>
            <w:tcW w:w="663" w:type="pct"/>
            <w:tcMar>
              <w:top w:w="0" w:type="dxa"/>
              <w:left w:w="108" w:type="dxa"/>
              <w:bottom w:w="0" w:type="dxa"/>
              <w:right w:w="108" w:type="dxa"/>
            </w:tcMar>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val="en-US" w:eastAsia="ru-RU"/>
              </w:rPr>
            </w:pPr>
            <w:r w:rsidRPr="00657CE5">
              <w:rPr>
                <w:rFonts w:ascii="Times New Roman" w:eastAsia="Times New Roman" w:hAnsi="Times New Roman" w:cs="Times New Roman"/>
                <w:sz w:val="20"/>
                <w:szCs w:val="20"/>
                <w:lang w:val="en-US" w:eastAsia="ru-RU"/>
              </w:rPr>
              <w:t>319</w:t>
            </w:r>
          </w:p>
        </w:tc>
        <w:tc>
          <w:tcPr>
            <w:tcW w:w="663" w:type="pct"/>
            <w:tcMar>
              <w:top w:w="0" w:type="dxa"/>
              <w:left w:w="108" w:type="dxa"/>
              <w:bottom w:w="0" w:type="dxa"/>
              <w:right w:w="108" w:type="dxa"/>
            </w:tcMar>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315</w:t>
            </w:r>
          </w:p>
        </w:tc>
        <w:tc>
          <w:tcPr>
            <w:tcW w:w="557" w:type="pct"/>
            <w:vAlign w:val="center"/>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340</w:t>
            </w:r>
          </w:p>
        </w:tc>
      </w:tr>
      <w:tr w:rsidR="006012F6" w:rsidRPr="00657CE5" w:rsidTr="006012F6">
        <w:trPr>
          <w:trHeight w:val="20"/>
          <w:jc w:val="center"/>
        </w:trPr>
        <w:tc>
          <w:tcPr>
            <w:tcW w:w="1129" w:type="pct"/>
            <w:tcMar>
              <w:top w:w="0" w:type="dxa"/>
              <w:left w:w="108" w:type="dxa"/>
              <w:bottom w:w="0" w:type="dxa"/>
              <w:right w:w="108" w:type="dxa"/>
            </w:tcMar>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Бездействующий фонд</w:t>
            </w:r>
          </w:p>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добывающих скважин</w:t>
            </w:r>
          </w:p>
        </w:tc>
        <w:tc>
          <w:tcPr>
            <w:tcW w:w="663" w:type="pct"/>
            <w:tcMar>
              <w:top w:w="0" w:type="dxa"/>
              <w:left w:w="108" w:type="dxa"/>
              <w:bottom w:w="0" w:type="dxa"/>
              <w:right w:w="108" w:type="dxa"/>
            </w:tcMar>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val="en-US" w:eastAsia="ru-RU"/>
              </w:rPr>
            </w:pPr>
            <w:r w:rsidRPr="00657CE5">
              <w:rPr>
                <w:rFonts w:ascii="Times New Roman" w:eastAsia="Times New Roman" w:hAnsi="Times New Roman" w:cs="Times New Roman"/>
                <w:sz w:val="20"/>
                <w:szCs w:val="20"/>
                <w:lang w:val="en-US" w:eastAsia="ru-RU"/>
              </w:rPr>
              <w:t>25</w:t>
            </w:r>
          </w:p>
        </w:tc>
        <w:tc>
          <w:tcPr>
            <w:tcW w:w="663" w:type="pct"/>
            <w:tcMar>
              <w:top w:w="0" w:type="dxa"/>
              <w:left w:w="108" w:type="dxa"/>
              <w:bottom w:w="0" w:type="dxa"/>
              <w:right w:w="108" w:type="dxa"/>
            </w:tcMar>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val="en-US" w:eastAsia="ru-RU"/>
              </w:rPr>
            </w:pPr>
            <w:r w:rsidRPr="00657CE5">
              <w:rPr>
                <w:rFonts w:ascii="Times New Roman" w:eastAsia="Times New Roman" w:hAnsi="Times New Roman" w:cs="Times New Roman"/>
                <w:sz w:val="20"/>
                <w:szCs w:val="20"/>
                <w:lang w:val="en-US" w:eastAsia="ru-RU"/>
              </w:rPr>
              <w:t>39</w:t>
            </w:r>
          </w:p>
        </w:tc>
        <w:tc>
          <w:tcPr>
            <w:tcW w:w="663" w:type="pct"/>
            <w:tcMar>
              <w:top w:w="0" w:type="dxa"/>
              <w:left w:w="108" w:type="dxa"/>
              <w:bottom w:w="0" w:type="dxa"/>
              <w:right w:w="108" w:type="dxa"/>
            </w:tcMar>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val="en-US" w:eastAsia="ru-RU"/>
              </w:rPr>
            </w:pPr>
            <w:r w:rsidRPr="00657CE5">
              <w:rPr>
                <w:rFonts w:ascii="Times New Roman" w:eastAsia="Times New Roman" w:hAnsi="Times New Roman" w:cs="Times New Roman"/>
                <w:sz w:val="20"/>
                <w:szCs w:val="20"/>
                <w:lang w:val="en-US" w:eastAsia="ru-RU"/>
              </w:rPr>
              <w:t>53</w:t>
            </w:r>
          </w:p>
        </w:tc>
        <w:tc>
          <w:tcPr>
            <w:tcW w:w="663" w:type="pct"/>
            <w:tcMar>
              <w:top w:w="0" w:type="dxa"/>
              <w:left w:w="108" w:type="dxa"/>
              <w:bottom w:w="0" w:type="dxa"/>
              <w:right w:w="108" w:type="dxa"/>
            </w:tcMar>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val="en-US" w:eastAsia="ru-RU"/>
              </w:rPr>
            </w:pPr>
            <w:r w:rsidRPr="00657CE5">
              <w:rPr>
                <w:rFonts w:ascii="Times New Roman" w:eastAsia="Times New Roman" w:hAnsi="Times New Roman" w:cs="Times New Roman"/>
                <w:sz w:val="20"/>
                <w:szCs w:val="20"/>
                <w:lang w:val="en-US" w:eastAsia="ru-RU"/>
              </w:rPr>
              <w:t>42</w:t>
            </w:r>
          </w:p>
        </w:tc>
        <w:tc>
          <w:tcPr>
            <w:tcW w:w="663" w:type="pct"/>
            <w:tcMar>
              <w:top w:w="0" w:type="dxa"/>
              <w:left w:w="108" w:type="dxa"/>
              <w:bottom w:w="0" w:type="dxa"/>
              <w:right w:w="108" w:type="dxa"/>
            </w:tcMar>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61</w:t>
            </w:r>
          </w:p>
        </w:tc>
        <w:tc>
          <w:tcPr>
            <w:tcW w:w="557" w:type="pct"/>
            <w:vAlign w:val="center"/>
          </w:tcPr>
          <w:p w:rsidR="006012F6" w:rsidRPr="00657CE5" w:rsidRDefault="006012F6" w:rsidP="006012F6">
            <w:pPr>
              <w:spacing w:after="0" w:line="240" w:lineRule="auto"/>
              <w:jc w:val="center"/>
              <w:rPr>
                <w:rFonts w:ascii="Times New Roman" w:eastAsia="Times New Roman" w:hAnsi="Times New Roman" w:cs="Times New Roman"/>
                <w:sz w:val="20"/>
                <w:szCs w:val="20"/>
                <w:lang w:val="en-US" w:eastAsia="ru-RU"/>
              </w:rPr>
            </w:pPr>
            <w:r w:rsidRPr="00657CE5">
              <w:rPr>
                <w:rFonts w:ascii="Times New Roman" w:eastAsia="Times New Roman" w:hAnsi="Times New Roman" w:cs="Times New Roman"/>
                <w:sz w:val="20"/>
                <w:szCs w:val="20"/>
                <w:lang w:val="en-US" w:eastAsia="ru-RU"/>
              </w:rPr>
              <w:t>58</w:t>
            </w:r>
          </w:p>
        </w:tc>
      </w:tr>
      <w:tr w:rsidR="006012F6" w:rsidRPr="00657CE5" w:rsidTr="006012F6">
        <w:trPr>
          <w:trHeight w:val="20"/>
          <w:jc w:val="center"/>
        </w:trPr>
        <w:tc>
          <w:tcPr>
            <w:tcW w:w="1129" w:type="pct"/>
            <w:tcMar>
              <w:top w:w="0" w:type="dxa"/>
              <w:left w:w="108" w:type="dxa"/>
              <w:bottom w:w="0" w:type="dxa"/>
              <w:right w:w="108" w:type="dxa"/>
            </w:tcMar>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 бездействия</w:t>
            </w:r>
          </w:p>
        </w:tc>
        <w:tc>
          <w:tcPr>
            <w:tcW w:w="663" w:type="pct"/>
            <w:tcMar>
              <w:top w:w="0" w:type="dxa"/>
              <w:left w:w="108" w:type="dxa"/>
              <w:bottom w:w="0" w:type="dxa"/>
              <w:right w:w="108" w:type="dxa"/>
            </w:tcMar>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val="en-US" w:eastAsia="ru-RU"/>
              </w:rPr>
            </w:pPr>
            <w:r w:rsidRPr="00657CE5">
              <w:rPr>
                <w:rFonts w:ascii="Times New Roman" w:eastAsia="Times New Roman" w:hAnsi="Times New Roman" w:cs="Times New Roman"/>
                <w:sz w:val="20"/>
                <w:szCs w:val="20"/>
                <w:lang w:val="en-US" w:eastAsia="ru-RU"/>
              </w:rPr>
              <w:t>11.3</w:t>
            </w:r>
          </w:p>
        </w:tc>
        <w:tc>
          <w:tcPr>
            <w:tcW w:w="663" w:type="pct"/>
            <w:tcMar>
              <w:top w:w="0" w:type="dxa"/>
              <w:left w:w="108" w:type="dxa"/>
              <w:bottom w:w="0" w:type="dxa"/>
              <w:right w:w="108" w:type="dxa"/>
            </w:tcMar>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val="en-US" w:eastAsia="ru-RU"/>
              </w:rPr>
            </w:pPr>
            <w:r w:rsidRPr="00657CE5">
              <w:rPr>
                <w:rFonts w:ascii="Times New Roman" w:eastAsia="Times New Roman" w:hAnsi="Times New Roman" w:cs="Times New Roman"/>
                <w:sz w:val="20"/>
                <w:szCs w:val="20"/>
                <w:lang w:val="en-US" w:eastAsia="ru-RU"/>
              </w:rPr>
              <w:t>13.2</w:t>
            </w:r>
          </w:p>
        </w:tc>
        <w:tc>
          <w:tcPr>
            <w:tcW w:w="663" w:type="pct"/>
            <w:tcMar>
              <w:top w:w="0" w:type="dxa"/>
              <w:left w:w="108" w:type="dxa"/>
              <w:bottom w:w="0" w:type="dxa"/>
              <w:right w:w="108" w:type="dxa"/>
            </w:tcMar>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val="en-US" w:eastAsia="ru-RU"/>
              </w:rPr>
            </w:pPr>
            <w:r w:rsidRPr="00657CE5">
              <w:rPr>
                <w:rFonts w:ascii="Times New Roman" w:eastAsia="Times New Roman" w:hAnsi="Times New Roman" w:cs="Times New Roman"/>
                <w:sz w:val="20"/>
                <w:szCs w:val="20"/>
                <w:lang w:val="en-US" w:eastAsia="ru-RU"/>
              </w:rPr>
              <w:t>15.7</w:t>
            </w:r>
          </w:p>
        </w:tc>
        <w:tc>
          <w:tcPr>
            <w:tcW w:w="663" w:type="pct"/>
            <w:tcMar>
              <w:top w:w="0" w:type="dxa"/>
              <w:left w:w="108" w:type="dxa"/>
              <w:bottom w:w="0" w:type="dxa"/>
              <w:right w:w="108" w:type="dxa"/>
            </w:tcMar>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val="en-US" w:eastAsia="ru-RU"/>
              </w:rPr>
            </w:pPr>
            <w:r w:rsidRPr="00657CE5">
              <w:rPr>
                <w:rFonts w:ascii="Times New Roman" w:eastAsia="Times New Roman" w:hAnsi="Times New Roman" w:cs="Times New Roman"/>
                <w:sz w:val="20"/>
                <w:szCs w:val="20"/>
                <w:lang w:val="en-US" w:eastAsia="ru-RU"/>
              </w:rPr>
              <w:t>11.4</w:t>
            </w:r>
          </w:p>
        </w:tc>
        <w:tc>
          <w:tcPr>
            <w:tcW w:w="663" w:type="pct"/>
            <w:tcMar>
              <w:top w:w="0" w:type="dxa"/>
              <w:left w:w="108" w:type="dxa"/>
              <w:bottom w:w="0" w:type="dxa"/>
              <w:right w:w="108" w:type="dxa"/>
            </w:tcMar>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16</w:t>
            </w:r>
          </w:p>
        </w:tc>
        <w:tc>
          <w:tcPr>
            <w:tcW w:w="557" w:type="pct"/>
            <w:vAlign w:val="center"/>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val="en-US" w:eastAsia="ru-RU"/>
              </w:rPr>
              <w:t>14.</w:t>
            </w:r>
            <w:r w:rsidRPr="00657CE5">
              <w:rPr>
                <w:rFonts w:ascii="Times New Roman" w:eastAsia="Times New Roman" w:hAnsi="Times New Roman" w:cs="Times New Roman"/>
                <w:sz w:val="20"/>
                <w:szCs w:val="20"/>
                <w:lang w:eastAsia="ru-RU"/>
              </w:rPr>
              <w:t>4</w:t>
            </w:r>
          </w:p>
        </w:tc>
      </w:tr>
    </w:tbl>
    <w:p w:rsidR="006012F6" w:rsidRPr="00657CE5" w:rsidRDefault="006012F6" w:rsidP="006012F6">
      <w:pPr>
        <w:spacing w:after="0" w:line="240" w:lineRule="auto"/>
        <w:jc w:val="center"/>
        <w:rPr>
          <w:rFonts w:ascii="Times New Roman" w:eastAsia="Times New Roman" w:hAnsi="Times New Roman" w:cs="Times New Roman"/>
          <w:b/>
          <w:sz w:val="24"/>
          <w:szCs w:val="24"/>
          <w:lang w:eastAsia="ru-RU"/>
        </w:rPr>
      </w:pPr>
    </w:p>
    <w:p w:rsidR="006012F6" w:rsidRPr="00657CE5" w:rsidRDefault="006012F6" w:rsidP="006012F6">
      <w:pPr>
        <w:spacing w:after="0" w:line="240" w:lineRule="auto"/>
        <w:jc w:val="center"/>
        <w:outlineLvl w:val="1"/>
        <w:rPr>
          <w:rFonts w:ascii="Times New Roman" w:eastAsia="Times New Roman" w:hAnsi="Times New Roman" w:cs="Times New Roman"/>
          <w:i/>
          <w:spacing w:val="-2"/>
          <w:sz w:val="24"/>
          <w:szCs w:val="24"/>
          <w:lang w:eastAsia="ru-RU"/>
        </w:rPr>
      </w:pPr>
      <w:bookmarkStart w:id="3" w:name="_Toc534877737"/>
      <w:r w:rsidRPr="00657CE5">
        <w:rPr>
          <w:rFonts w:ascii="Times New Roman" w:eastAsia="Times New Roman" w:hAnsi="Times New Roman" w:cs="Times New Roman"/>
          <w:i/>
          <w:sz w:val="24"/>
          <w:szCs w:val="24"/>
          <w:lang w:eastAsia="ru-RU"/>
        </w:rPr>
        <w:t xml:space="preserve">2.3. Краткая характеристика фонда скважин </w:t>
      </w:r>
      <w:r w:rsidRPr="00657CE5">
        <w:rPr>
          <w:rFonts w:ascii="Times New Roman" w:eastAsia="Times New Roman" w:hAnsi="Times New Roman" w:cs="Times New Roman"/>
          <w:i/>
          <w:spacing w:val="-2"/>
          <w:sz w:val="24"/>
          <w:szCs w:val="24"/>
          <w:lang w:eastAsia="ru-RU"/>
        </w:rPr>
        <w:t>АО «САНЕКО»</w:t>
      </w:r>
      <w:bookmarkEnd w:id="3"/>
      <w:r w:rsidR="00414CC2" w:rsidRPr="00657CE5">
        <w:rPr>
          <w:rFonts w:ascii="Times New Roman" w:eastAsia="Times New Roman" w:hAnsi="Times New Roman" w:cs="Times New Roman"/>
          <w:i/>
          <w:spacing w:val="-2"/>
          <w:sz w:val="24"/>
          <w:szCs w:val="24"/>
          <w:lang w:eastAsia="ru-RU"/>
        </w:rPr>
        <w:t>.</w:t>
      </w:r>
    </w:p>
    <w:p w:rsidR="00414CC2" w:rsidRPr="00657CE5" w:rsidRDefault="00414CC2" w:rsidP="006012F6">
      <w:pPr>
        <w:spacing w:after="0" w:line="240" w:lineRule="auto"/>
        <w:ind w:firstLine="709"/>
        <w:jc w:val="both"/>
        <w:rPr>
          <w:rFonts w:ascii="Times New Roman" w:eastAsia="Times New Roman" w:hAnsi="Times New Roman" w:cs="Times New Roman"/>
          <w:spacing w:val="2"/>
          <w:sz w:val="24"/>
          <w:szCs w:val="24"/>
          <w:lang w:eastAsia="ru-RU"/>
        </w:rPr>
      </w:pP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pacing w:val="2"/>
          <w:sz w:val="24"/>
          <w:szCs w:val="24"/>
          <w:lang w:eastAsia="ru-RU"/>
        </w:rPr>
        <w:t>АО «САНЕКО» разрабатывает 19 месторождений.</w:t>
      </w:r>
      <w:r w:rsidR="00414CC2" w:rsidRPr="00657CE5">
        <w:rPr>
          <w:rFonts w:ascii="Times New Roman" w:eastAsia="Times New Roman" w:hAnsi="Times New Roman" w:cs="Times New Roman"/>
          <w:spacing w:val="2"/>
          <w:sz w:val="24"/>
          <w:szCs w:val="24"/>
          <w:lang w:eastAsia="ru-RU"/>
        </w:rPr>
        <w:t xml:space="preserve"> </w:t>
      </w:r>
      <w:r w:rsidRPr="00657CE5">
        <w:rPr>
          <w:rFonts w:ascii="Times New Roman" w:eastAsia="Times New Roman" w:hAnsi="Times New Roman" w:cs="Times New Roman"/>
          <w:spacing w:val="2"/>
          <w:sz w:val="24"/>
          <w:szCs w:val="24"/>
          <w:lang w:eastAsia="ru-RU"/>
        </w:rPr>
        <w:t xml:space="preserve">Среднесуточный дебит нефти - 738 т/сут., по </w:t>
      </w:r>
      <w:r w:rsidRPr="00657CE5">
        <w:rPr>
          <w:rFonts w:ascii="Times New Roman" w:eastAsia="Times New Roman" w:hAnsi="Times New Roman" w:cs="Times New Roman"/>
          <w:spacing w:val="-2"/>
          <w:sz w:val="24"/>
          <w:szCs w:val="24"/>
          <w:lang w:eastAsia="ru-RU"/>
        </w:rPr>
        <w:t>жидкости -11356 т/сут.</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xml:space="preserve">По состоянию на 31.12.2018 года </w:t>
      </w:r>
      <w:r w:rsidRPr="00657CE5">
        <w:rPr>
          <w:rFonts w:ascii="Times New Roman" w:eastAsia="Times New Roman" w:hAnsi="Times New Roman" w:cs="Times New Roman"/>
          <w:kern w:val="24"/>
          <w:sz w:val="24"/>
          <w:szCs w:val="24"/>
          <w:lang w:eastAsia="ru-RU"/>
        </w:rPr>
        <w:t>ожидаемые показатели по: эксплуатационному фонду добывающих скважин составят</w:t>
      </w:r>
      <w:r w:rsidRPr="00657CE5">
        <w:rPr>
          <w:rFonts w:ascii="Times New Roman" w:eastAsia="Times New Roman" w:hAnsi="Times New Roman" w:cs="Times New Roman"/>
          <w:sz w:val="24"/>
          <w:szCs w:val="24"/>
          <w:lang w:eastAsia="ru-RU"/>
        </w:rPr>
        <w:t xml:space="preserve"> - 54 скважины, д</w:t>
      </w:r>
      <w:r w:rsidRPr="00657CE5">
        <w:rPr>
          <w:rFonts w:ascii="Times New Roman" w:eastAsia="Times New Roman" w:hAnsi="Times New Roman" w:cs="Times New Roman"/>
          <w:spacing w:val="-2"/>
          <w:sz w:val="24"/>
          <w:szCs w:val="24"/>
          <w:lang w:eastAsia="ru-RU"/>
        </w:rPr>
        <w:t>ействующему фонду - 51 скважин, бездействующему фонд - 3 скважина (что составляет 5,6% от эксплуатационного фонда).</w:t>
      </w:r>
    </w:p>
    <w:p w:rsidR="006012F6" w:rsidRPr="00657CE5" w:rsidRDefault="006012F6" w:rsidP="006012F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pacing w:val="-3"/>
          <w:sz w:val="24"/>
          <w:szCs w:val="24"/>
          <w:lang w:eastAsia="ru-RU"/>
        </w:rPr>
        <w:t xml:space="preserve">Разработка месторождений с поддержанием пластового давления осуществляется на 2-х месторождениях (Ново-Киевском и Кочевненском). </w:t>
      </w:r>
      <w:r w:rsidRPr="00657CE5">
        <w:rPr>
          <w:rFonts w:ascii="Times New Roman" w:eastAsia="Times New Roman" w:hAnsi="Times New Roman" w:cs="Times New Roman"/>
          <w:kern w:val="24"/>
          <w:sz w:val="24"/>
          <w:szCs w:val="24"/>
          <w:lang w:eastAsia="ru-RU"/>
        </w:rPr>
        <w:t>Ожидаемый</w:t>
      </w:r>
      <w:r w:rsidRPr="00657CE5">
        <w:rPr>
          <w:rFonts w:ascii="Times New Roman" w:eastAsia="Times New Roman" w:hAnsi="Times New Roman" w:cs="Times New Roman"/>
          <w:spacing w:val="-3"/>
          <w:sz w:val="24"/>
          <w:szCs w:val="24"/>
          <w:lang w:eastAsia="ru-RU"/>
        </w:rPr>
        <w:t xml:space="preserve"> эксплуатационный нагнетательный фонд скважин </w:t>
      </w:r>
      <w:r w:rsidRPr="00657CE5">
        <w:rPr>
          <w:rFonts w:ascii="Times New Roman" w:eastAsia="Times New Roman" w:hAnsi="Times New Roman" w:cs="Times New Roman"/>
          <w:sz w:val="24"/>
          <w:szCs w:val="24"/>
          <w:lang w:eastAsia="ru-RU"/>
        </w:rPr>
        <w:t xml:space="preserve">на 31.12.2018 года </w:t>
      </w:r>
      <w:r w:rsidRPr="00657CE5">
        <w:rPr>
          <w:rFonts w:ascii="Times New Roman" w:eastAsia="Times New Roman" w:hAnsi="Times New Roman" w:cs="Times New Roman"/>
          <w:spacing w:val="-3"/>
          <w:sz w:val="24"/>
          <w:szCs w:val="24"/>
          <w:lang w:eastAsia="ru-RU"/>
        </w:rPr>
        <w:t>составит - 12 скважин, действующий фонд-12 скважин.</w:t>
      </w:r>
    </w:p>
    <w:p w:rsidR="006012F6" w:rsidRPr="00657CE5" w:rsidRDefault="006012F6" w:rsidP="006012F6">
      <w:pPr>
        <w:shd w:val="clear" w:color="auto" w:fill="FFFFFF"/>
        <w:spacing w:after="0" w:line="240" w:lineRule="auto"/>
        <w:ind w:firstLine="709"/>
        <w:jc w:val="both"/>
        <w:rPr>
          <w:rFonts w:ascii="Times New Roman" w:eastAsia="Times New Roman" w:hAnsi="Times New Roman" w:cs="Times New Roman"/>
          <w:spacing w:val="-3"/>
          <w:sz w:val="24"/>
          <w:szCs w:val="24"/>
          <w:lang w:eastAsia="ru-RU"/>
        </w:rPr>
      </w:pPr>
      <w:r w:rsidRPr="00657CE5">
        <w:rPr>
          <w:rFonts w:ascii="Times New Roman" w:eastAsia="Times New Roman" w:hAnsi="Times New Roman" w:cs="Times New Roman"/>
          <w:spacing w:val="-3"/>
          <w:sz w:val="24"/>
          <w:szCs w:val="24"/>
          <w:lang w:eastAsia="ru-RU"/>
        </w:rPr>
        <w:t>Поглощающий фонд для сброса сточных вод составит 12 скважин, из которых действующий фонд -11 скважин.</w:t>
      </w:r>
    </w:p>
    <w:p w:rsidR="006012F6" w:rsidRPr="00657CE5" w:rsidRDefault="006012F6" w:rsidP="006012F6">
      <w:pPr>
        <w:shd w:val="clear" w:color="auto" w:fill="FFFFFF"/>
        <w:spacing w:after="0" w:line="240" w:lineRule="auto"/>
        <w:ind w:firstLine="709"/>
        <w:jc w:val="both"/>
        <w:rPr>
          <w:rFonts w:ascii="Times New Roman" w:eastAsia="Times New Roman" w:hAnsi="Times New Roman" w:cs="Times New Roman"/>
          <w:spacing w:val="-1"/>
          <w:sz w:val="24"/>
          <w:szCs w:val="24"/>
          <w:lang w:eastAsia="ru-RU"/>
        </w:rPr>
      </w:pPr>
      <w:r w:rsidRPr="00657CE5">
        <w:rPr>
          <w:rFonts w:ascii="Times New Roman" w:eastAsia="Times New Roman" w:hAnsi="Times New Roman" w:cs="Times New Roman"/>
          <w:spacing w:val="-1"/>
          <w:sz w:val="24"/>
          <w:szCs w:val="24"/>
          <w:lang w:eastAsia="ru-RU"/>
        </w:rPr>
        <w:t>По состоянию на 31.12.2018г. контроль за энергетическим состоянием залежей будет проводиться 17 пьезометрическими скважинами.</w:t>
      </w:r>
    </w:p>
    <w:p w:rsidR="006012F6" w:rsidRPr="00657CE5" w:rsidRDefault="006012F6" w:rsidP="006012F6">
      <w:pPr>
        <w:shd w:val="clear" w:color="auto" w:fill="FFFFFF"/>
        <w:spacing w:after="0" w:line="240" w:lineRule="auto"/>
        <w:ind w:firstLine="709"/>
        <w:jc w:val="both"/>
        <w:rPr>
          <w:rFonts w:ascii="Times New Roman" w:eastAsia="Times New Roman" w:hAnsi="Times New Roman" w:cs="Times New Roman"/>
          <w:spacing w:val="-1"/>
          <w:sz w:val="24"/>
          <w:szCs w:val="24"/>
          <w:lang w:eastAsia="ru-RU"/>
        </w:rPr>
      </w:pPr>
      <w:r w:rsidRPr="00657CE5">
        <w:rPr>
          <w:rFonts w:ascii="Times New Roman" w:eastAsia="Times New Roman" w:hAnsi="Times New Roman" w:cs="Times New Roman"/>
          <w:kern w:val="24"/>
          <w:sz w:val="24"/>
          <w:szCs w:val="24"/>
          <w:lang w:eastAsia="ru-RU"/>
        </w:rPr>
        <w:t xml:space="preserve">За 2018 год </w:t>
      </w:r>
      <w:r w:rsidRPr="00657CE5">
        <w:rPr>
          <w:rFonts w:ascii="Times New Roman" w:eastAsia="Times New Roman" w:hAnsi="Times New Roman" w:cs="Times New Roman"/>
          <w:spacing w:val="-1"/>
          <w:sz w:val="24"/>
          <w:szCs w:val="24"/>
          <w:lang w:eastAsia="ru-RU"/>
        </w:rPr>
        <w:t>на балансе АО «САНЕКО» будет 5 законсервированных скважин. Ликвидированный фонд составляет 4 скважины.</w:t>
      </w:r>
    </w:p>
    <w:p w:rsidR="006012F6" w:rsidRPr="00657CE5" w:rsidRDefault="006012F6" w:rsidP="006012F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pacing w:val="-1"/>
          <w:sz w:val="24"/>
          <w:szCs w:val="24"/>
          <w:lang w:eastAsia="ru-RU"/>
        </w:rPr>
        <w:t>Добыча</w:t>
      </w:r>
      <w:r w:rsidRPr="00657CE5">
        <w:rPr>
          <w:rFonts w:ascii="Times New Roman" w:eastAsia="Times New Roman" w:hAnsi="Times New Roman" w:cs="Times New Roman"/>
          <w:sz w:val="24"/>
          <w:szCs w:val="24"/>
          <w:lang w:eastAsia="ru-RU"/>
        </w:rPr>
        <w:t xml:space="preserve"> нефти за 2018 год составит 269,5 тыс. тонн.</w:t>
      </w:r>
    </w:p>
    <w:p w:rsidR="00414CC2" w:rsidRPr="00657CE5" w:rsidRDefault="00414CC2" w:rsidP="006012F6">
      <w:pPr>
        <w:shd w:val="clear" w:color="auto" w:fill="FFFFFF"/>
        <w:spacing w:after="0" w:line="240" w:lineRule="auto"/>
        <w:ind w:firstLine="709"/>
        <w:jc w:val="both"/>
        <w:rPr>
          <w:rFonts w:ascii="Times New Roman" w:eastAsia="Times New Roman" w:hAnsi="Times New Roman" w:cs="Times New Roman"/>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6"/>
        <w:gridCol w:w="1407"/>
        <w:gridCol w:w="1409"/>
        <w:gridCol w:w="1409"/>
        <w:gridCol w:w="1409"/>
        <w:gridCol w:w="1405"/>
      </w:tblGrid>
      <w:tr w:rsidR="006012F6" w:rsidRPr="00657CE5" w:rsidTr="006012F6">
        <w:trPr>
          <w:trHeight w:val="20"/>
          <w:jc w:val="center"/>
        </w:trPr>
        <w:tc>
          <w:tcPr>
            <w:tcW w:w="1428"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rPr>
            </w:pPr>
            <w:r w:rsidRPr="00657CE5">
              <w:rPr>
                <w:rFonts w:ascii="Times New Roman" w:eastAsia="Times New Roman" w:hAnsi="Times New Roman" w:cs="Times New Roman"/>
                <w:sz w:val="20"/>
                <w:szCs w:val="20"/>
              </w:rPr>
              <w:t>Показатели</w:t>
            </w:r>
          </w:p>
        </w:tc>
        <w:tc>
          <w:tcPr>
            <w:tcW w:w="714"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rPr>
            </w:pPr>
            <w:r w:rsidRPr="00657CE5">
              <w:rPr>
                <w:rFonts w:ascii="Times New Roman" w:eastAsia="Times New Roman" w:hAnsi="Times New Roman" w:cs="Times New Roman"/>
                <w:sz w:val="20"/>
                <w:szCs w:val="20"/>
              </w:rPr>
              <w:t>На</w:t>
            </w:r>
          </w:p>
          <w:p w:rsidR="006012F6" w:rsidRPr="00657CE5" w:rsidRDefault="006012F6" w:rsidP="006012F6">
            <w:pPr>
              <w:spacing w:after="0" w:line="240" w:lineRule="auto"/>
              <w:jc w:val="center"/>
              <w:rPr>
                <w:rFonts w:ascii="Times New Roman" w:eastAsia="Times New Roman" w:hAnsi="Times New Roman" w:cs="Times New Roman"/>
                <w:sz w:val="20"/>
                <w:szCs w:val="20"/>
              </w:rPr>
            </w:pPr>
            <w:r w:rsidRPr="00657CE5">
              <w:rPr>
                <w:rFonts w:ascii="Times New Roman" w:eastAsia="Times New Roman" w:hAnsi="Times New Roman" w:cs="Times New Roman"/>
                <w:sz w:val="20"/>
                <w:szCs w:val="20"/>
              </w:rPr>
              <w:t>01.01.2014</w:t>
            </w:r>
          </w:p>
        </w:tc>
        <w:tc>
          <w:tcPr>
            <w:tcW w:w="715"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rPr>
            </w:pPr>
            <w:r w:rsidRPr="00657CE5">
              <w:rPr>
                <w:rFonts w:ascii="Times New Roman" w:eastAsia="Times New Roman" w:hAnsi="Times New Roman" w:cs="Times New Roman"/>
                <w:sz w:val="20"/>
                <w:szCs w:val="20"/>
              </w:rPr>
              <w:t>На</w:t>
            </w:r>
          </w:p>
          <w:p w:rsidR="006012F6" w:rsidRPr="00657CE5" w:rsidRDefault="006012F6" w:rsidP="006012F6">
            <w:pPr>
              <w:spacing w:after="0" w:line="240" w:lineRule="auto"/>
              <w:jc w:val="center"/>
              <w:rPr>
                <w:rFonts w:ascii="Times New Roman" w:eastAsia="Times New Roman" w:hAnsi="Times New Roman" w:cs="Times New Roman"/>
                <w:sz w:val="20"/>
                <w:szCs w:val="20"/>
              </w:rPr>
            </w:pPr>
            <w:r w:rsidRPr="00657CE5">
              <w:rPr>
                <w:rFonts w:ascii="Times New Roman" w:eastAsia="Times New Roman" w:hAnsi="Times New Roman" w:cs="Times New Roman"/>
                <w:sz w:val="20"/>
                <w:szCs w:val="20"/>
              </w:rPr>
              <w:t>01.01.2015</w:t>
            </w:r>
          </w:p>
        </w:tc>
        <w:tc>
          <w:tcPr>
            <w:tcW w:w="715"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rPr>
            </w:pPr>
            <w:r w:rsidRPr="00657CE5">
              <w:rPr>
                <w:rFonts w:ascii="Times New Roman" w:eastAsia="Times New Roman" w:hAnsi="Times New Roman" w:cs="Times New Roman"/>
                <w:sz w:val="20"/>
                <w:szCs w:val="20"/>
              </w:rPr>
              <w:t>На</w:t>
            </w:r>
          </w:p>
          <w:p w:rsidR="006012F6" w:rsidRPr="00657CE5" w:rsidRDefault="006012F6" w:rsidP="006012F6">
            <w:pPr>
              <w:spacing w:after="0" w:line="240" w:lineRule="auto"/>
              <w:jc w:val="center"/>
              <w:rPr>
                <w:rFonts w:ascii="Times New Roman" w:eastAsia="Times New Roman" w:hAnsi="Times New Roman" w:cs="Times New Roman"/>
                <w:sz w:val="20"/>
                <w:szCs w:val="20"/>
              </w:rPr>
            </w:pPr>
            <w:r w:rsidRPr="00657CE5">
              <w:rPr>
                <w:rFonts w:ascii="Times New Roman" w:eastAsia="Times New Roman" w:hAnsi="Times New Roman" w:cs="Times New Roman"/>
                <w:sz w:val="20"/>
                <w:szCs w:val="20"/>
              </w:rPr>
              <w:t>01.01.2016</w:t>
            </w:r>
          </w:p>
        </w:tc>
        <w:tc>
          <w:tcPr>
            <w:tcW w:w="715"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rPr>
            </w:pPr>
            <w:r w:rsidRPr="00657CE5">
              <w:rPr>
                <w:rFonts w:ascii="Times New Roman" w:eastAsia="Times New Roman" w:hAnsi="Times New Roman" w:cs="Times New Roman"/>
                <w:sz w:val="20"/>
                <w:szCs w:val="20"/>
              </w:rPr>
              <w:t>На 01.01.2017</w:t>
            </w:r>
          </w:p>
        </w:tc>
        <w:tc>
          <w:tcPr>
            <w:tcW w:w="715"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rPr>
            </w:pPr>
            <w:r w:rsidRPr="00657CE5">
              <w:rPr>
                <w:rFonts w:ascii="Times New Roman" w:eastAsia="Times New Roman" w:hAnsi="Times New Roman" w:cs="Times New Roman"/>
                <w:sz w:val="20"/>
                <w:szCs w:val="20"/>
              </w:rPr>
              <w:t xml:space="preserve">На </w:t>
            </w:r>
          </w:p>
          <w:p w:rsidR="006012F6" w:rsidRPr="00657CE5" w:rsidRDefault="006012F6" w:rsidP="006012F6">
            <w:pPr>
              <w:spacing w:after="0" w:line="240" w:lineRule="auto"/>
              <w:jc w:val="center"/>
              <w:rPr>
                <w:rFonts w:ascii="Times New Roman" w:eastAsia="Times New Roman" w:hAnsi="Times New Roman" w:cs="Times New Roman"/>
                <w:sz w:val="20"/>
                <w:szCs w:val="20"/>
              </w:rPr>
            </w:pPr>
            <w:r w:rsidRPr="00657CE5">
              <w:rPr>
                <w:rFonts w:ascii="Times New Roman" w:eastAsia="Times New Roman" w:hAnsi="Times New Roman" w:cs="Times New Roman"/>
                <w:sz w:val="20"/>
                <w:szCs w:val="20"/>
              </w:rPr>
              <w:t>31.12.18</w:t>
            </w:r>
          </w:p>
        </w:tc>
      </w:tr>
      <w:tr w:rsidR="006012F6" w:rsidRPr="00657CE5" w:rsidTr="006012F6">
        <w:trPr>
          <w:trHeight w:val="20"/>
          <w:jc w:val="center"/>
        </w:trPr>
        <w:tc>
          <w:tcPr>
            <w:tcW w:w="1428"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rPr>
            </w:pPr>
            <w:r w:rsidRPr="00657CE5">
              <w:rPr>
                <w:rFonts w:ascii="Times New Roman" w:eastAsia="Times New Roman" w:hAnsi="Times New Roman" w:cs="Times New Roman"/>
                <w:sz w:val="20"/>
                <w:szCs w:val="20"/>
              </w:rPr>
              <w:t>Эксплуатационный фонд</w:t>
            </w:r>
          </w:p>
          <w:p w:rsidR="006012F6" w:rsidRPr="00657CE5" w:rsidRDefault="006012F6" w:rsidP="006012F6">
            <w:pPr>
              <w:spacing w:after="0" w:line="240" w:lineRule="auto"/>
              <w:jc w:val="center"/>
              <w:rPr>
                <w:rFonts w:ascii="Times New Roman" w:eastAsia="Times New Roman" w:hAnsi="Times New Roman" w:cs="Times New Roman"/>
                <w:sz w:val="20"/>
                <w:szCs w:val="20"/>
              </w:rPr>
            </w:pPr>
            <w:r w:rsidRPr="00657CE5">
              <w:rPr>
                <w:rFonts w:ascii="Times New Roman" w:eastAsia="Times New Roman" w:hAnsi="Times New Roman" w:cs="Times New Roman"/>
                <w:sz w:val="20"/>
                <w:szCs w:val="20"/>
              </w:rPr>
              <w:t>добывающих скважин</w:t>
            </w:r>
          </w:p>
        </w:tc>
        <w:tc>
          <w:tcPr>
            <w:tcW w:w="714"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hd w:val="clear" w:color="auto" w:fill="FFFFFF"/>
              <w:spacing w:after="0" w:line="240" w:lineRule="auto"/>
              <w:ind w:right="36"/>
              <w:jc w:val="center"/>
              <w:rPr>
                <w:rFonts w:ascii="Times New Roman" w:eastAsia="Times New Roman" w:hAnsi="Times New Roman" w:cs="Times New Roman"/>
                <w:sz w:val="20"/>
                <w:szCs w:val="20"/>
              </w:rPr>
            </w:pPr>
            <w:r w:rsidRPr="00657CE5">
              <w:rPr>
                <w:rFonts w:ascii="Times New Roman" w:eastAsia="Times New Roman" w:hAnsi="Times New Roman" w:cs="Times New Roman"/>
                <w:sz w:val="20"/>
                <w:szCs w:val="20"/>
              </w:rPr>
              <w:t>59</w:t>
            </w:r>
          </w:p>
        </w:tc>
        <w:tc>
          <w:tcPr>
            <w:tcW w:w="715"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hd w:val="clear" w:color="auto" w:fill="FFFFFF"/>
              <w:spacing w:after="0" w:line="240" w:lineRule="auto"/>
              <w:ind w:right="36"/>
              <w:jc w:val="center"/>
              <w:rPr>
                <w:rFonts w:ascii="Times New Roman" w:eastAsia="Times New Roman" w:hAnsi="Times New Roman" w:cs="Times New Roman"/>
                <w:sz w:val="20"/>
                <w:szCs w:val="20"/>
              </w:rPr>
            </w:pPr>
            <w:r w:rsidRPr="00657CE5">
              <w:rPr>
                <w:rFonts w:ascii="Times New Roman" w:eastAsia="Times New Roman" w:hAnsi="Times New Roman" w:cs="Times New Roman"/>
                <w:sz w:val="20"/>
                <w:szCs w:val="20"/>
              </w:rPr>
              <w:t>60</w:t>
            </w:r>
          </w:p>
        </w:tc>
        <w:tc>
          <w:tcPr>
            <w:tcW w:w="715"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hd w:val="clear" w:color="auto" w:fill="FFFFFF"/>
              <w:spacing w:after="0" w:line="240" w:lineRule="auto"/>
              <w:ind w:right="36"/>
              <w:jc w:val="center"/>
              <w:rPr>
                <w:rFonts w:ascii="Times New Roman" w:eastAsia="Times New Roman" w:hAnsi="Times New Roman" w:cs="Times New Roman"/>
                <w:sz w:val="20"/>
                <w:szCs w:val="20"/>
              </w:rPr>
            </w:pPr>
            <w:r w:rsidRPr="00657CE5">
              <w:rPr>
                <w:rFonts w:ascii="Times New Roman" w:eastAsia="Times New Roman" w:hAnsi="Times New Roman" w:cs="Times New Roman"/>
                <w:sz w:val="20"/>
                <w:szCs w:val="20"/>
              </w:rPr>
              <w:t>60</w:t>
            </w:r>
          </w:p>
        </w:tc>
        <w:tc>
          <w:tcPr>
            <w:tcW w:w="715"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hd w:val="clear" w:color="auto" w:fill="FFFFFF"/>
              <w:spacing w:after="0" w:line="240" w:lineRule="auto"/>
              <w:ind w:right="36"/>
              <w:jc w:val="center"/>
              <w:rPr>
                <w:rFonts w:ascii="Times New Roman" w:eastAsia="Times New Roman" w:hAnsi="Times New Roman" w:cs="Times New Roman"/>
                <w:sz w:val="20"/>
                <w:szCs w:val="20"/>
              </w:rPr>
            </w:pPr>
            <w:r w:rsidRPr="00657CE5">
              <w:rPr>
                <w:rFonts w:ascii="Times New Roman" w:eastAsia="Times New Roman" w:hAnsi="Times New Roman" w:cs="Times New Roman"/>
                <w:sz w:val="20"/>
                <w:szCs w:val="20"/>
              </w:rPr>
              <w:t>57</w:t>
            </w:r>
          </w:p>
        </w:tc>
        <w:tc>
          <w:tcPr>
            <w:tcW w:w="715"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rPr>
            </w:pPr>
            <w:r w:rsidRPr="00657CE5">
              <w:rPr>
                <w:rFonts w:ascii="Times New Roman" w:eastAsia="Times New Roman" w:hAnsi="Times New Roman" w:cs="Times New Roman"/>
                <w:sz w:val="20"/>
                <w:szCs w:val="20"/>
              </w:rPr>
              <w:t>54</w:t>
            </w:r>
          </w:p>
        </w:tc>
      </w:tr>
      <w:tr w:rsidR="006012F6" w:rsidRPr="00657CE5" w:rsidTr="006012F6">
        <w:trPr>
          <w:trHeight w:val="20"/>
          <w:jc w:val="center"/>
        </w:trPr>
        <w:tc>
          <w:tcPr>
            <w:tcW w:w="1428"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rPr>
            </w:pPr>
            <w:r w:rsidRPr="00657CE5">
              <w:rPr>
                <w:rFonts w:ascii="Times New Roman" w:eastAsia="Times New Roman" w:hAnsi="Times New Roman" w:cs="Times New Roman"/>
                <w:sz w:val="20"/>
                <w:szCs w:val="20"/>
              </w:rPr>
              <w:t>Действующий фонд</w:t>
            </w:r>
          </w:p>
          <w:p w:rsidR="006012F6" w:rsidRPr="00657CE5" w:rsidRDefault="006012F6" w:rsidP="006012F6">
            <w:pPr>
              <w:spacing w:after="0" w:line="240" w:lineRule="auto"/>
              <w:jc w:val="center"/>
              <w:rPr>
                <w:rFonts w:ascii="Times New Roman" w:eastAsia="Times New Roman" w:hAnsi="Times New Roman" w:cs="Times New Roman"/>
                <w:sz w:val="20"/>
                <w:szCs w:val="20"/>
              </w:rPr>
            </w:pPr>
            <w:r w:rsidRPr="00657CE5">
              <w:rPr>
                <w:rFonts w:ascii="Times New Roman" w:eastAsia="Times New Roman" w:hAnsi="Times New Roman" w:cs="Times New Roman"/>
                <w:sz w:val="20"/>
                <w:szCs w:val="20"/>
              </w:rPr>
              <w:t>добывающих скважин</w:t>
            </w:r>
          </w:p>
        </w:tc>
        <w:tc>
          <w:tcPr>
            <w:tcW w:w="714"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hd w:val="clear" w:color="auto" w:fill="FFFFFF"/>
              <w:spacing w:after="0" w:line="240" w:lineRule="auto"/>
              <w:ind w:right="36"/>
              <w:jc w:val="center"/>
              <w:rPr>
                <w:rFonts w:ascii="Times New Roman" w:eastAsia="Times New Roman" w:hAnsi="Times New Roman" w:cs="Times New Roman"/>
                <w:sz w:val="20"/>
                <w:szCs w:val="20"/>
              </w:rPr>
            </w:pPr>
            <w:r w:rsidRPr="00657CE5">
              <w:rPr>
                <w:rFonts w:ascii="Times New Roman" w:eastAsia="Times New Roman" w:hAnsi="Times New Roman" w:cs="Times New Roman"/>
                <w:sz w:val="20"/>
                <w:szCs w:val="20"/>
              </w:rPr>
              <w:t>55</w:t>
            </w:r>
          </w:p>
        </w:tc>
        <w:tc>
          <w:tcPr>
            <w:tcW w:w="715"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hd w:val="clear" w:color="auto" w:fill="FFFFFF"/>
              <w:spacing w:after="0" w:line="240" w:lineRule="auto"/>
              <w:ind w:right="36"/>
              <w:jc w:val="center"/>
              <w:rPr>
                <w:rFonts w:ascii="Times New Roman" w:eastAsia="Times New Roman" w:hAnsi="Times New Roman" w:cs="Times New Roman"/>
                <w:sz w:val="20"/>
                <w:szCs w:val="20"/>
              </w:rPr>
            </w:pPr>
            <w:r w:rsidRPr="00657CE5">
              <w:rPr>
                <w:rFonts w:ascii="Times New Roman" w:eastAsia="Times New Roman" w:hAnsi="Times New Roman" w:cs="Times New Roman"/>
                <w:sz w:val="20"/>
                <w:szCs w:val="20"/>
              </w:rPr>
              <w:t>54</w:t>
            </w:r>
          </w:p>
        </w:tc>
        <w:tc>
          <w:tcPr>
            <w:tcW w:w="715"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hd w:val="clear" w:color="auto" w:fill="FFFFFF"/>
              <w:spacing w:after="0" w:line="240" w:lineRule="auto"/>
              <w:ind w:right="36"/>
              <w:jc w:val="center"/>
              <w:rPr>
                <w:rFonts w:ascii="Times New Roman" w:eastAsia="Times New Roman" w:hAnsi="Times New Roman" w:cs="Times New Roman"/>
                <w:sz w:val="20"/>
                <w:szCs w:val="20"/>
              </w:rPr>
            </w:pPr>
            <w:r w:rsidRPr="00657CE5">
              <w:rPr>
                <w:rFonts w:ascii="Times New Roman" w:eastAsia="Times New Roman" w:hAnsi="Times New Roman" w:cs="Times New Roman"/>
                <w:sz w:val="20"/>
                <w:szCs w:val="20"/>
              </w:rPr>
              <w:t>52</w:t>
            </w:r>
          </w:p>
        </w:tc>
        <w:tc>
          <w:tcPr>
            <w:tcW w:w="715"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hd w:val="clear" w:color="auto" w:fill="FFFFFF"/>
              <w:spacing w:after="0" w:line="240" w:lineRule="auto"/>
              <w:ind w:right="36"/>
              <w:jc w:val="center"/>
              <w:rPr>
                <w:rFonts w:ascii="Times New Roman" w:eastAsia="Times New Roman" w:hAnsi="Times New Roman" w:cs="Times New Roman"/>
                <w:sz w:val="20"/>
                <w:szCs w:val="20"/>
              </w:rPr>
            </w:pPr>
            <w:r w:rsidRPr="00657CE5">
              <w:rPr>
                <w:rFonts w:ascii="Times New Roman" w:eastAsia="Times New Roman" w:hAnsi="Times New Roman" w:cs="Times New Roman"/>
                <w:sz w:val="20"/>
                <w:szCs w:val="20"/>
              </w:rPr>
              <w:t>55</w:t>
            </w:r>
          </w:p>
        </w:tc>
        <w:tc>
          <w:tcPr>
            <w:tcW w:w="715"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rPr>
            </w:pPr>
            <w:r w:rsidRPr="00657CE5">
              <w:rPr>
                <w:rFonts w:ascii="Times New Roman" w:eastAsia="Times New Roman" w:hAnsi="Times New Roman" w:cs="Times New Roman"/>
                <w:sz w:val="20"/>
                <w:szCs w:val="20"/>
              </w:rPr>
              <w:t>51</w:t>
            </w:r>
          </w:p>
        </w:tc>
      </w:tr>
      <w:tr w:rsidR="006012F6" w:rsidRPr="00657CE5" w:rsidTr="006012F6">
        <w:trPr>
          <w:trHeight w:val="20"/>
          <w:jc w:val="center"/>
        </w:trPr>
        <w:tc>
          <w:tcPr>
            <w:tcW w:w="1428"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rPr>
            </w:pPr>
            <w:r w:rsidRPr="00657CE5">
              <w:rPr>
                <w:rFonts w:ascii="Times New Roman" w:eastAsia="Times New Roman" w:hAnsi="Times New Roman" w:cs="Times New Roman"/>
                <w:sz w:val="20"/>
                <w:szCs w:val="20"/>
              </w:rPr>
              <w:t>Бездействующий фонд</w:t>
            </w:r>
          </w:p>
          <w:p w:rsidR="006012F6" w:rsidRPr="00657CE5" w:rsidRDefault="006012F6" w:rsidP="006012F6">
            <w:pPr>
              <w:spacing w:after="0" w:line="240" w:lineRule="auto"/>
              <w:jc w:val="center"/>
              <w:rPr>
                <w:rFonts w:ascii="Times New Roman" w:eastAsia="Times New Roman" w:hAnsi="Times New Roman" w:cs="Times New Roman"/>
                <w:sz w:val="20"/>
                <w:szCs w:val="20"/>
              </w:rPr>
            </w:pPr>
            <w:r w:rsidRPr="00657CE5">
              <w:rPr>
                <w:rFonts w:ascii="Times New Roman" w:eastAsia="Times New Roman" w:hAnsi="Times New Roman" w:cs="Times New Roman"/>
                <w:sz w:val="20"/>
                <w:szCs w:val="20"/>
              </w:rPr>
              <w:t>добывающих скважин</w:t>
            </w:r>
          </w:p>
        </w:tc>
        <w:tc>
          <w:tcPr>
            <w:tcW w:w="714"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hd w:val="clear" w:color="auto" w:fill="FFFFFF"/>
              <w:spacing w:after="0" w:line="240" w:lineRule="auto"/>
              <w:ind w:right="36"/>
              <w:jc w:val="center"/>
              <w:rPr>
                <w:rFonts w:ascii="Times New Roman" w:eastAsia="Times New Roman" w:hAnsi="Times New Roman" w:cs="Times New Roman"/>
                <w:sz w:val="20"/>
                <w:szCs w:val="20"/>
              </w:rPr>
            </w:pPr>
            <w:r w:rsidRPr="00657CE5">
              <w:rPr>
                <w:rFonts w:ascii="Times New Roman" w:eastAsia="Times New Roman" w:hAnsi="Times New Roman" w:cs="Times New Roman"/>
                <w:sz w:val="20"/>
                <w:szCs w:val="20"/>
              </w:rPr>
              <w:t>3</w:t>
            </w:r>
          </w:p>
        </w:tc>
        <w:tc>
          <w:tcPr>
            <w:tcW w:w="715"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hd w:val="clear" w:color="auto" w:fill="FFFFFF"/>
              <w:spacing w:after="0" w:line="240" w:lineRule="auto"/>
              <w:ind w:right="36"/>
              <w:jc w:val="center"/>
              <w:rPr>
                <w:rFonts w:ascii="Times New Roman" w:eastAsia="Times New Roman" w:hAnsi="Times New Roman" w:cs="Times New Roman"/>
                <w:sz w:val="20"/>
                <w:szCs w:val="20"/>
              </w:rPr>
            </w:pPr>
            <w:r w:rsidRPr="00657CE5">
              <w:rPr>
                <w:rFonts w:ascii="Times New Roman" w:eastAsia="Times New Roman" w:hAnsi="Times New Roman" w:cs="Times New Roman"/>
                <w:sz w:val="20"/>
                <w:szCs w:val="20"/>
              </w:rPr>
              <w:t>4</w:t>
            </w:r>
          </w:p>
        </w:tc>
        <w:tc>
          <w:tcPr>
            <w:tcW w:w="715"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hd w:val="clear" w:color="auto" w:fill="FFFFFF"/>
              <w:spacing w:after="0" w:line="240" w:lineRule="auto"/>
              <w:ind w:right="36"/>
              <w:jc w:val="center"/>
              <w:rPr>
                <w:rFonts w:ascii="Times New Roman" w:eastAsia="Times New Roman" w:hAnsi="Times New Roman" w:cs="Times New Roman"/>
                <w:sz w:val="20"/>
                <w:szCs w:val="20"/>
              </w:rPr>
            </w:pPr>
            <w:r w:rsidRPr="00657CE5">
              <w:rPr>
                <w:rFonts w:ascii="Times New Roman" w:eastAsia="Times New Roman" w:hAnsi="Times New Roman" w:cs="Times New Roman"/>
                <w:sz w:val="20"/>
                <w:szCs w:val="20"/>
              </w:rPr>
              <w:t>6</w:t>
            </w:r>
          </w:p>
        </w:tc>
        <w:tc>
          <w:tcPr>
            <w:tcW w:w="715"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hd w:val="clear" w:color="auto" w:fill="FFFFFF"/>
              <w:spacing w:after="0" w:line="240" w:lineRule="auto"/>
              <w:ind w:right="36"/>
              <w:jc w:val="center"/>
              <w:rPr>
                <w:rFonts w:ascii="Times New Roman" w:eastAsia="Times New Roman" w:hAnsi="Times New Roman" w:cs="Times New Roman"/>
                <w:sz w:val="20"/>
                <w:szCs w:val="20"/>
              </w:rPr>
            </w:pPr>
            <w:r w:rsidRPr="00657CE5">
              <w:rPr>
                <w:rFonts w:ascii="Times New Roman" w:eastAsia="Times New Roman" w:hAnsi="Times New Roman" w:cs="Times New Roman"/>
                <w:sz w:val="20"/>
                <w:szCs w:val="20"/>
              </w:rPr>
              <w:t>1</w:t>
            </w:r>
          </w:p>
        </w:tc>
        <w:tc>
          <w:tcPr>
            <w:tcW w:w="715"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rPr>
            </w:pPr>
            <w:r w:rsidRPr="00657CE5">
              <w:rPr>
                <w:rFonts w:ascii="Times New Roman" w:eastAsia="Times New Roman" w:hAnsi="Times New Roman" w:cs="Times New Roman"/>
                <w:sz w:val="20"/>
                <w:szCs w:val="20"/>
              </w:rPr>
              <w:t>3</w:t>
            </w:r>
          </w:p>
        </w:tc>
      </w:tr>
      <w:tr w:rsidR="006012F6" w:rsidRPr="00657CE5" w:rsidTr="006012F6">
        <w:trPr>
          <w:trHeight w:val="20"/>
          <w:jc w:val="center"/>
        </w:trPr>
        <w:tc>
          <w:tcPr>
            <w:tcW w:w="1428"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rPr>
            </w:pPr>
            <w:r w:rsidRPr="00657CE5">
              <w:rPr>
                <w:rFonts w:ascii="Times New Roman" w:eastAsia="Times New Roman" w:hAnsi="Times New Roman" w:cs="Times New Roman"/>
                <w:sz w:val="20"/>
                <w:szCs w:val="20"/>
              </w:rPr>
              <w:t>% бездействия</w:t>
            </w:r>
          </w:p>
        </w:tc>
        <w:tc>
          <w:tcPr>
            <w:tcW w:w="714"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hd w:val="clear" w:color="auto" w:fill="FFFFFF"/>
              <w:spacing w:after="0" w:line="240" w:lineRule="auto"/>
              <w:ind w:right="36"/>
              <w:jc w:val="center"/>
              <w:rPr>
                <w:rFonts w:ascii="Times New Roman" w:eastAsia="Times New Roman" w:hAnsi="Times New Roman" w:cs="Times New Roman"/>
                <w:sz w:val="20"/>
                <w:szCs w:val="20"/>
              </w:rPr>
            </w:pPr>
            <w:r w:rsidRPr="00657CE5">
              <w:rPr>
                <w:rFonts w:ascii="Times New Roman" w:eastAsia="Times New Roman" w:hAnsi="Times New Roman" w:cs="Times New Roman"/>
                <w:sz w:val="20"/>
                <w:szCs w:val="20"/>
              </w:rPr>
              <w:t>5,1</w:t>
            </w:r>
          </w:p>
        </w:tc>
        <w:tc>
          <w:tcPr>
            <w:tcW w:w="715"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hd w:val="clear" w:color="auto" w:fill="FFFFFF"/>
              <w:spacing w:after="0" w:line="240" w:lineRule="auto"/>
              <w:ind w:right="36"/>
              <w:jc w:val="center"/>
              <w:rPr>
                <w:rFonts w:ascii="Times New Roman" w:eastAsia="Times New Roman" w:hAnsi="Times New Roman" w:cs="Times New Roman"/>
                <w:sz w:val="20"/>
                <w:szCs w:val="20"/>
              </w:rPr>
            </w:pPr>
            <w:r w:rsidRPr="00657CE5">
              <w:rPr>
                <w:rFonts w:ascii="Times New Roman" w:eastAsia="Times New Roman" w:hAnsi="Times New Roman" w:cs="Times New Roman"/>
                <w:sz w:val="20"/>
                <w:szCs w:val="20"/>
              </w:rPr>
              <w:t>6,7</w:t>
            </w:r>
          </w:p>
        </w:tc>
        <w:tc>
          <w:tcPr>
            <w:tcW w:w="715"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hd w:val="clear" w:color="auto" w:fill="FFFFFF"/>
              <w:spacing w:after="0" w:line="240" w:lineRule="auto"/>
              <w:ind w:right="36"/>
              <w:jc w:val="center"/>
              <w:rPr>
                <w:rFonts w:ascii="Times New Roman" w:eastAsia="Times New Roman" w:hAnsi="Times New Roman" w:cs="Times New Roman"/>
                <w:sz w:val="20"/>
                <w:szCs w:val="20"/>
              </w:rPr>
            </w:pPr>
            <w:r w:rsidRPr="00657CE5">
              <w:rPr>
                <w:rFonts w:ascii="Times New Roman" w:eastAsia="Times New Roman" w:hAnsi="Times New Roman" w:cs="Times New Roman"/>
                <w:sz w:val="20"/>
                <w:szCs w:val="20"/>
              </w:rPr>
              <w:t>10</w:t>
            </w:r>
          </w:p>
        </w:tc>
        <w:tc>
          <w:tcPr>
            <w:tcW w:w="715"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hd w:val="clear" w:color="auto" w:fill="FFFFFF"/>
              <w:spacing w:after="0" w:line="240" w:lineRule="auto"/>
              <w:ind w:right="36"/>
              <w:jc w:val="center"/>
              <w:rPr>
                <w:rFonts w:ascii="Times New Roman" w:eastAsia="Times New Roman" w:hAnsi="Times New Roman" w:cs="Times New Roman"/>
                <w:sz w:val="20"/>
                <w:szCs w:val="20"/>
              </w:rPr>
            </w:pPr>
            <w:r w:rsidRPr="00657CE5">
              <w:rPr>
                <w:rFonts w:ascii="Times New Roman" w:eastAsia="Times New Roman" w:hAnsi="Times New Roman" w:cs="Times New Roman"/>
                <w:sz w:val="20"/>
                <w:szCs w:val="20"/>
              </w:rPr>
              <w:t>1,6</w:t>
            </w:r>
          </w:p>
        </w:tc>
        <w:tc>
          <w:tcPr>
            <w:tcW w:w="715"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rPr>
            </w:pPr>
            <w:r w:rsidRPr="00657CE5">
              <w:rPr>
                <w:rFonts w:ascii="Times New Roman" w:eastAsia="Times New Roman" w:hAnsi="Times New Roman" w:cs="Times New Roman"/>
                <w:sz w:val="20"/>
                <w:szCs w:val="20"/>
              </w:rPr>
              <w:t>5,6</w:t>
            </w:r>
          </w:p>
        </w:tc>
      </w:tr>
    </w:tbl>
    <w:p w:rsidR="006012F6" w:rsidRPr="00657CE5" w:rsidRDefault="006012F6" w:rsidP="006012F6">
      <w:pPr>
        <w:spacing w:after="0" w:line="240" w:lineRule="auto"/>
        <w:jc w:val="center"/>
        <w:rPr>
          <w:rFonts w:ascii="Times New Roman" w:eastAsia="Times New Roman" w:hAnsi="Times New Roman" w:cs="Times New Roman"/>
          <w:b/>
          <w:sz w:val="24"/>
          <w:szCs w:val="24"/>
          <w:lang w:eastAsia="ru-RU"/>
        </w:rPr>
      </w:pPr>
    </w:p>
    <w:p w:rsidR="006012F6" w:rsidRPr="00657CE5" w:rsidRDefault="006012F6" w:rsidP="006012F6">
      <w:pPr>
        <w:spacing w:after="0" w:line="240" w:lineRule="auto"/>
        <w:jc w:val="center"/>
        <w:outlineLvl w:val="1"/>
        <w:rPr>
          <w:rFonts w:ascii="Times New Roman" w:eastAsia="Times New Roman" w:hAnsi="Times New Roman" w:cs="Times New Roman"/>
          <w:i/>
          <w:spacing w:val="-2"/>
          <w:sz w:val="24"/>
          <w:szCs w:val="24"/>
          <w:lang w:eastAsia="ru-RU"/>
        </w:rPr>
      </w:pPr>
      <w:bookmarkStart w:id="4" w:name="_Toc534877738"/>
      <w:r w:rsidRPr="00657CE5">
        <w:rPr>
          <w:rFonts w:ascii="Times New Roman" w:eastAsia="Times New Roman" w:hAnsi="Times New Roman" w:cs="Times New Roman"/>
          <w:i/>
          <w:sz w:val="24"/>
          <w:szCs w:val="24"/>
          <w:lang w:eastAsia="ru-RU"/>
        </w:rPr>
        <w:t xml:space="preserve">2.4. Краткая характеристика фонда скважин </w:t>
      </w:r>
      <w:r w:rsidRPr="00657CE5">
        <w:rPr>
          <w:rFonts w:ascii="Times New Roman" w:eastAsia="Times New Roman" w:hAnsi="Times New Roman" w:cs="Times New Roman"/>
          <w:i/>
          <w:spacing w:val="-2"/>
          <w:sz w:val="24"/>
          <w:szCs w:val="24"/>
          <w:lang w:eastAsia="ru-RU"/>
        </w:rPr>
        <w:t>ЗАО «Самараинвестнефть».</w:t>
      </w:r>
      <w:bookmarkEnd w:id="4"/>
    </w:p>
    <w:p w:rsidR="00E4143D" w:rsidRPr="00657CE5" w:rsidRDefault="00E4143D" w:rsidP="006012F6">
      <w:pPr>
        <w:spacing w:after="0" w:line="240" w:lineRule="auto"/>
        <w:jc w:val="center"/>
        <w:outlineLvl w:val="1"/>
        <w:rPr>
          <w:rFonts w:ascii="Times New Roman" w:eastAsia="Times New Roman" w:hAnsi="Times New Roman" w:cs="Times New Roman"/>
          <w:i/>
          <w:spacing w:val="-2"/>
          <w:sz w:val="24"/>
          <w:szCs w:val="24"/>
          <w:lang w:eastAsia="ru-RU"/>
        </w:rPr>
      </w:pPr>
    </w:p>
    <w:p w:rsidR="006012F6" w:rsidRPr="00657CE5" w:rsidRDefault="006012F6" w:rsidP="00E4143D">
      <w:pPr>
        <w:spacing w:after="0" w:line="240" w:lineRule="auto"/>
        <w:ind w:firstLine="708"/>
        <w:jc w:val="both"/>
        <w:rPr>
          <w:rFonts w:ascii="Times New Roman" w:eastAsia="Times New Roman" w:hAnsi="Times New Roman" w:cs="Times New Roman"/>
          <w:kern w:val="24"/>
          <w:sz w:val="24"/>
          <w:szCs w:val="24"/>
          <w:lang w:eastAsia="ru-RU"/>
        </w:rPr>
      </w:pPr>
      <w:r w:rsidRPr="00657CE5">
        <w:rPr>
          <w:rFonts w:ascii="Times New Roman" w:eastAsia="Times New Roman" w:hAnsi="Times New Roman" w:cs="Times New Roman"/>
          <w:sz w:val="24"/>
          <w:szCs w:val="24"/>
          <w:lang w:eastAsia="ru-RU"/>
        </w:rPr>
        <w:t>АО «Самараинвестнефть»</w:t>
      </w:r>
      <w:r w:rsidRPr="00657CE5">
        <w:rPr>
          <w:rFonts w:ascii="Times New Roman" w:eastAsia="Times New Roman" w:hAnsi="Times New Roman" w:cs="Times New Roman"/>
          <w:kern w:val="24"/>
          <w:sz w:val="24"/>
          <w:szCs w:val="24"/>
          <w:lang w:eastAsia="ru-RU"/>
        </w:rPr>
        <w:t xml:space="preserve"> разрабатывает 15 месторождений.</w:t>
      </w:r>
      <w:r w:rsidR="00E4143D" w:rsidRPr="00657CE5">
        <w:rPr>
          <w:rFonts w:ascii="Times New Roman" w:eastAsia="Times New Roman" w:hAnsi="Times New Roman" w:cs="Times New Roman"/>
          <w:kern w:val="24"/>
          <w:sz w:val="24"/>
          <w:szCs w:val="24"/>
          <w:lang w:eastAsia="ru-RU"/>
        </w:rPr>
        <w:t xml:space="preserve"> </w:t>
      </w:r>
      <w:r w:rsidRPr="00657CE5">
        <w:rPr>
          <w:rFonts w:ascii="Times New Roman" w:eastAsia="Times New Roman" w:hAnsi="Times New Roman" w:cs="Times New Roman"/>
          <w:kern w:val="24"/>
          <w:sz w:val="24"/>
          <w:szCs w:val="24"/>
          <w:lang w:eastAsia="ru-RU"/>
        </w:rPr>
        <w:t>Среднесуточная добыча на 17.12.2018г составила по нефти – 1210 т/сут, по жидкости – 3602 т/сут.</w:t>
      </w:r>
    </w:p>
    <w:p w:rsidR="006012F6" w:rsidRPr="00657CE5" w:rsidRDefault="006012F6" w:rsidP="006012F6">
      <w:pPr>
        <w:spacing w:after="0" w:line="240" w:lineRule="auto"/>
        <w:ind w:firstLine="708"/>
        <w:jc w:val="both"/>
        <w:rPr>
          <w:rFonts w:ascii="Times New Roman" w:eastAsia="Times New Roman" w:hAnsi="Times New Roman" w:cs="Times New Roman"/>
          <w:kern w:val="24"/>
          <w:sz w:val="24"/>
          <w:szCs w:val="24"/>
          <w:lang w:eastAsia="ru-RU"/>
        </w:rPr>
      </w:pPr>
      <w:r w:rsidRPr="00657CE5">
        <w:rPr>
          <w:rFonts w:ascii="Times New Roman" w:eastAsia="Times New Roman" w:hAnsi="Times New Roman" w:cs="Times New Roman"/>
          <w:kern w:val="24"/>
          <w:sz w:val="24"/>
          <w:szCs w:val="24"/>
          <w:lang w:eastAsia="ru-RU"/>
        </w:rPr>
        <w:t>По состоянию на 17.12.2018 года эксплуатационный фонд добывающих скважин составляет – 106 скважины, действующий фонд – 91 скважин, бездействующий фонд - 12 скважин (что составляет 11,3% от эксплуатационного фонда).</w:t>
      </w:r>
    </w:p>
    <w:p w:rsidR="006012F6" w:rsidRPr="00657CE5" w:rsidRDefault="006012F6" w:rsidP="006012F6">
      <w:pPr>
        <w:spacing w:after="0" w:line="240" w:lineRule="auto"/>
        <w:ind w:firstLine="708"/>
        <w:jc w:val="both"/>
        <w:rPr>
          <w:rFonts w:ascii="Times New Roman" w:eastAsia="Times New Roman" w:hAnsi="Times New Roman" w:cs="Times New Roman"/>
          <w:kern w:val="24"/>
          <w:sz w:val="24"/>
          <w:szCs w:val="24"/>
          <w:lang w:eastAsia="ru-RU"/>
        </w:rPr>
      </w:pPr>
      <w:r w:rsidRPr="00657CE5">
        <w:rPr>
          <w:rFonts w:ascii="Times New Roman" w:eastAsia="Times New Roman" w:hAnsi="Times New Roman" w:cs="Times New Roman"/>
          <w:kern w:val="24"/>
          <w:sz w:val="24"/>
          <w:szCs w:val="24"/>
          <w:lang w:eastAsia="ru-RU"/>
        </w:rPr>
        <w:t xml:space="preserve">Разработка месторождений с поддержанием пластового давления осуществляется на 5 месторождениях </w:t>
      </w:r>
      <w:r w:rsidRPr="00657CE5">
        <w:rPr>
          <w:rFonts w:ascii="Times New Roman" w:eastAsia="Times New Roman" w:hAnsi="Times New Roman" w:cs="Times New Roman"/>
          <w:sz w:val="24"/>
          <w:szCs w:val="24"/>
          <w:lang w:eastAsia="ru-RU"/>
        </w:rPr>
        <w:t>АО «Самараинвестнефть»</w:t>
      </w:r>
      <w:r w:rsidRPr="00657CE5">
        <w:rPr>
          <w:rFonts w:ascii="Times New Roman" w:eastAsia="Times New Roman" w:hAnsi="Times New Roman" w:cs="Times New Roman"/>
          <w:kern w:val="24"/>
          <w:sz w:val="24"/>
          <w:szCs w:val="24"/>
          <w:lang w:eastAsia="ru-RU"/>
        </w:rPr>
        <w:t>. Эксплуатационный нагнетательный фонд на 17.12.2018 года составляет 19 скважин, действующий фонд - 12 скважин.</w:t>
      </w:r>
    </w:p>
    <w:p w:rsidR="006012F6" w:rsidRPr="00657CE5" w:rsidRDefault="006012F6" w:rsidP="006012F6">
      <w:pPr>
        <w:spacing w:after="0" w:line="240" w:lineRule="auto"/>
        <w:ind w:firstLine="708"/>
        <w:jc w:val="both"/>
        <w:rPr>
          <w:rFonts w:ascii="Times New Roman" w:eastAsia="Times New Roman" w:hAnsi="Times New Roman" w:cs="Times New Roman"/>
          <w:kern w:val="24"/>
          <w:sz w:val="24"/>
          <w:szCs w:val="24"/>
          <w:lang w:eastAsia="ru-RU"/>
        </w:rPr>
      </w:pPr>
      <w:r w:rsidRPr="00657CE5">
        <w:rPr>
          <w:rFonts w:ascii="Times New Roman" w:eastAsia="Times New Roman" w:hAnsi="Times New Roman" w:cs="Times New Roman"/>
          <w:kern w:val="24"/>
          <w:sz w:val="24"/>
          <w:szCs w:val="24"/>
          <w:lang w:eastAsia="ru-RU"/>
        </w:rPr>
        <w:t>Фонд водозаборных скважин для целей ППД составляет 1 скважина.</w:t>
      </w:r>
    </w:p>
    <w:p w:rsidR="006012F6" w:rsidRPr="00657CE5" w:rsidRDefault="006012F6" w:rsidP="006012F6">
      <w:pPr>
        <w:spacing w:after="0" w:line="240" w:lineRule="auto"/>
        <w:ind w:firstLine="708"/>
        <w:jc w:val="both"/>
        <w:rPr>
          <w:rFonts w:ascii="Times New Roman" w:eastAsia="Times New Roman" w:hAnsi="Times New Roman" w:cs="Times New Roman"/>
          <w:kern w:val="24"/>
          <w:sz w:val="24"/>
          <w:szCs w:val="24"/>
          <w:lang w:eastAsia="ru-RU"/>
        </w:rPr>
      </w:pPr>
      <w:r w:rsidRPr="00657CE5">
        <w:rPr>
          <w:rFonts w:ascii="Times New Roman" w:eastAsia="Times New Roman" w:hAnsi="Times New Roman" w:cs="Times New Roman"/>
          <w:kern w:val="24"/>
          <w:sz w:val="24"/>
          <w:szCs w:val="24"/>
          <w:lang w:eastAsia="ru-RU"/>
        </w:rPr>
        <w:t>Поглощающий фонд для сброса сточных вод составляет 2 скважины, из которых действующий фонд - 2 скважины.</w:t>
      </w:r>
    </w:p>
    <w:p w:rsidR="006012F6" w:rsidRPr="00657CE5" w:rsidRDefault="006012F6" w:rsidP="006012F6">
      <w:pPr>
        <w:spacing w:after="0" w:line="240" w:lineRule="auto"/>
        <w:ind w:firstLine="708"/>
        <w:jc w:val="both"/>
        <w:rPr>
          <w:rFonts w:ascii="Times New Roman" w:eastAsia="Times New Roman" w:hAnsi="Times New Roman" w:cs="Times New Roman"/>
          <w:kern w:val="24"/>
          <w:sz w:val="24"/>
          <w:szCs w:val="24"/>
          <w:lang w:eastAsia="ru-RU"/>
        </w:rPr>
      </w:pPr>
      <w:r w:rsidRPr="00657CE5">
        <w:rPr>
          <w:rFonts w:ascii="Times New Roman" w:eastAsia="Times New Roman" w:hAnsi="Times New Roman" w:cs="Times New Roman"/>
          <w:kern w:val="24"/>
          <w:sz w:val="24"/>
          <w:szCs w:val="24"/>
          <w:lang w:eastAsia="ru-RU"/>
        </w:rPr>
        <w:t>По состоянию на 17.12.2018 года контроль за разработкой месторождений проводиться 91 эксплуатационной скважиной.</w:t>
      </w:r>
    </w:p>
    <w:p w:rsidR="006012F6" w:rsidRPr="00657CE5" w:rsidRDefault="006012F6" w:rsidP="006012F6">
      <w:pPr>
        <w:spacing w:after="0" w:line="240" w:lineRule="auto"/>
        <w:ind w:firstLine="709"/>
        <w:jc w:val="both"/>
        <w:rPr>
          <w:rFonts w:ascii="Times New Roman" w:eastAsia="Times New Roman" w:hAnsi="Times New Roman" w:cs="Times New Roman"/>
          <w:kern w:val="24"/>
          <w:sz w:val="24"/>
          <w:szCs w:val="24"/>
          <w:lang w:eastAsia="ru-RU"/>
        </w:rPr>
      </w:pPr>
      <w:r w:rsidRPr="00657CE5">
        <w:rPr>
          <w:rFonts w:ascii="Times New Roman" w:eastAsia="Times New Roman" w:hAnsi="Times New Roman" w:cs="Times New Roman"/>
          <w:kern w:val="24"/>
          <w:sz w:val="24"/>
          <w:szCs w:val="24"/>
          <w:lang w:eastAsia="ru-RU"/>
        </w:rPr>
        <w:t>За 2018 год на балансе АО «Самараинвестнефть» законсервированная 1 скважина, скважин расположенных на нераспределенном фонде недр отсутствуют. Ликвидированный фонд составляет 23 скважины.</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Ожидаемая добыча нефти за 2018 год составит 376 тыс. тонн.</w:t>
      </w:r>
    </w:p>
    <w:p w:rsidR="00E4143D" w:rsidRPr="00657CE5" w:rsidRDefault="00E4143D" w:rsidP="006012F6">
      <w:pPr>
        <w:spacing w:after="0" w:line="240" w:lineRule="auto"/>
        <w:ind w:firstLine="709"/>
        <w:jc w:val="both"/>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5"/>
        <w:gridCol w:w="1232"/>
        <w:gridCol w:w="1232"/>
        <w:gridCol w:w="1232"/>
        <w:gridCol w:w="1232"/>
        <w:gridCol w:w="1232"/>
        <w:gridCol w:w="1230"/>
      </w:tblGrid>
      <w:tr w:rsidR="006012F6" w:rsidRPr="00657CE5" w:rsidTr="00E4143D">
        <w:trPr>
          <w:cantSplit/>
          <w:trHeight w:val="20"/>
          <w:tblHeader/>
        </w:trPr>
        <w:tc>
          <w:tcPr>
            <w:tcW w:w="1251"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rPr>
            </w:pPr>
            <w:r w:rsidRPr="00657CE5">
              <w:rPr>
                <w:rFonts w:ascii="Times New Roman" w:eastAsia="Times New Roman" w:hAnsi="Times New Roman" w:cs="Times New Roman"/>
                <w:sz w:val="20"/>
                <w:szCs w:val="20"/>
              </w:rPr>
              <w:t>Показатели</w:t>
            </w:r>
          </w:p>
        </w:tc>
        <w:tc>
          <w:tcPr>
            <w:tcW w:w="625"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rPr>
            </w:pPr>
            <w:r w:rsidRPr="00657CE5">
              <w:rPr>
                <w:rFonts w:ascii="Times New Roman" w:eastAsia="Times New Roman" w:hAnsi="Times New Roman" w:cs="Times New Roman"/>
                <w:sz w:val="20"/>
                <w:szCs w:val="20"/>
              </w:rPr>
              <w:t>На</w:t>
            </w:r>
          </w:p>
          <w:p w:rsidR="006012F6" w:rsidRPr="00657CE5" w:rsidRDefault="006012F6" w:rsidP="006012F6">
            <w:pPr>
              <w:spacing w:after="0" w:line="240" w:lineRule="auto"/>
              <w:jc w:val="center"/>
              <w:rPr>
                <w:rFonts w:ascii="Times New Roman" w:eastAsia="Times New Roman" w:hAnsi="Times New Roman" w:cs="Times New Roman"/>
                <w:sz w:val="20"/>
                <w:szCs w:val="20"/>
              </w:rPr>
            </w:pPr>
            <w:r w:rsidRPr="00657CE5">
              <w:rPr>
                <w:rFonts w:ascii="Times New Roman" w:eastAsia="Times New Roman" w:hAnsi="Times New Roman" w:cs="Times New Roman"/>
                <w:sz w:val="20"/>
                <w:szCs w:val="20"/>
              </w:rPr>
              <w:t>01.01.2014</w:t>
            </w:r>
          </w:p>
        </w:tc>
        <w:tc>
          <w:tcPr>
            <w:tcW w:w="625"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rPr>
            </w:pPr>
            <w:r w:rsidRPr="00657CE5">
              <w:rPr>
                <w:rFonts w:ascii="Times New Roman" w:eastAsia="Times New Roman" w:hAnsi="Times New Roman" w:cs="Times New Roman"/>
                <w:sz w:val="20"/>
                <w:szCs w:val="20"/>
              </w:rPr>
              <w:t>На</w:t>
            </w:r>
          </w:p>
          <w:p w:rsidR="006012F6" w:rsidRPr="00657CE5" w:rsidRDefault="006012F6" w:rsidP="006012F6">
            <w:pPr>
              <w:spacing w:after="0" w:line="240" w:lineRule="auto"/>
              <w:jc w:val="center"/>
              <w:rPr>
                <w:rFonts w:ascii="Times New Roman" w:eastAsia="Times New Roman" w:hAnsi="Times New Roman" w:cs="Times New Roman"/>
                <w:sz w:val="20"/>
                <w:szCs w:val="20"/>
              </w:rPr>
            </w:pPr>
            <w:r w:rsidRPr="00657CE5">
              <w:rPr>
                <w:rFonts w:ascii="Times New Roman" w:eastAsia="Times New Roman" w:hAnsi="Times New Roman" w:cs="Times New Roman"/>
                <w:sz w:val="20"/>
                <w:szCs w:val="20"/>
              </w:rPr>
              <w:t>01.01.2015</w:t>
            </w:r>
          </w:p>
        </w:tc>
        <w:tc>
          <w:tcPr>
            <w:tcW w:w="625"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rPr>
            </w:pPr>
            <w:r w:rsidRPr="00657CE5">
              <w:rPr>
                <w:rFonts w:ascii="Times New Roman" w:eastAsia="Times New Roman" w:hAnsi="Times New Roman" w:cs="Times New Roman"/>
                <w:sz w:val="20"/>
                <w:szCs w:val="20"/>
              </w:rPr>
              <w:t>На</w:t>
            </w:r>
          </w:p>
          <w:p w:rsidR="006012F6" w:rsidRPr="00657CE5" w:rsidRDefault="006012F6" w:rsidP="006012F6">
            <w:pPr>
              <w:spacing w:after="0" w:line="240" w:lineRule="auto"/>
              <w:jc w:val="center"/>
              <w:rPr>
                <w:rFonts w:ascii="Times New Roman" w:eastAsia="Times New Roman" w:hAnsi="Times New Roman" w:cs="Times New Roman"/>
                <w:sz w:val="20"/>
                <w:szCs w:val="20"/>
              </w:rPr>
            </w:pPr>
            <w:r w:rsidRPr="00657CE5">
              <w:rPr>
                <w:rFonts w:ascii="Times New Roman" w:eastAsia="Times New Roman" w:hAnsi="Times New Roman" w:cs="Times New Roman"/>
                <w:sz w:val="20"/>
                <w:szCs w:val="20"/>
              </w:rPr>
              <w:t>01.01.2016</w:t>
            </w:r>
          </w:p>
        </w:tc>
        <w:tc>
          <w:tcPr>
            <w:tcW w:w="625"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rPr>
            </w:pPr>
            <w:r w:rsidRPr="00657CE5">
              <w:rPr>
                <w:rFonts w:ascii="Times New Roman" w:eastAsia="Times New Roman" w:hAnsi="Times New Roman" w:cs="Times New Roman"/>
                <w:sz w:val="20"/>
                <w:szCs w:val="20"/>
              </w:rPr>
              <w:t>На 01.01.2017</w:t>
            </w:r>
          </w:p>
        </w:tc>
        <w:tc>
          <w:tcPr>
            <w:tcW w:w="625"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rPr>
            </w:pPr>
            <w:r w:rsidRPr="00657CE5">
              <w:rPr>
                <w:rFonts w:ascii="Times New Roman" w:eastAsia="Times New Roman" w:hAnsi="Times New Roman" w:cs="Times New Roman"/>
                <w:sz w:val="20"/>
                <w:szCs w:val="20"/>
              </w:rPr>
              <w:t>На 01.07.2018</w:t>
            </w:r>
          </w:p>
        </w:tc>
        <w:tc>
          <w:tcPr>
            <w:tcW w:w="625" w:type="pct"/>
            <w:tcBorders>
              <w:top w:val="single" w:sz="4" w:space="0" w:color="auto"/>
              <w:left w:val="single" w:sz="4" w:space="0" w:color="auto"/>
              <w:bottom w:val="single" w:sz="4" w:space="0" w:color="auto"/>
              <w:right w:val="single" w:sz="4" w:space="0" w:color="auto"/>
            </w:tcBorders>
          </w:tcPr>
          <w:p w:rsidR="006012F6" w:rsidRPr="00657CE5" w:rsidRDefault="006012F6" w:rsidP="006012F6">
            <w:pPr>
              <w:spacing w:after="0" w:line="240" w:lineRule="auto"/>
              <w:jc w:val="center"/>
              <w:rPr>
                <w:rFonts w:ascii="Times New Roman" w:eastAsia="Times New Roman" w:hAnsi="Times New Roman" w:cs="Times New Roman"/>
                <w:sz w:val="20"/>
                <w:szCs w:val="20"/>
              </w:rPr>
            </w:pPr>
            <w:r w:rsidRPr="00657CE5">
              <w:rPr>
                <w:rFonts w:ascii="Times New Roman" w:eastAsia="Times New Roman" w:hAnsi="Times New Roman" w:cs="Times New Roman"/>
                <w:sz w:val="20"/>
                <w:szCs w:val="20"/>
              </w:rPr>
              <w:t>На 17.12.2018</w:t>
            </w:r>
          </w:p>
        </w:tc>
      </w:tr>
      <w:tr w:rsidR="006012F6" w:rsidRPr="00657CE5" w:rsidTr="00E4143D">
        <w:trPr>
          <w:cantSplit/>
          <w:trHeight w:val="20"/>
        </w:trPr>
        <w:tc>
          <w:tcPr>
            <w:tcW w:w="1251"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rPr>
                <w:rFonts w:ascii="Times New Roman" w:eastAsia="Times New Roman" w:hAnsi="Times New Roman" w:cs="Times New Roman"/>
                <w:sz w:val="20"/>
                <w:szCs w:val="20"/>
              </w:rPr>
            </w:pPr>
            <w:r w:rsidRPr="00657CE5">
              <w:rPr>
                <w:rFonts w:ascii="Times New Roman" w:eastAsia="Times New Roman" w:hAnsi="Times New Roman" w:cs="Times New Roman"/>
                <w:sz w:val="20"/>
                <w:szCs w:val="20"/>
              </w:rPr>
              <w:t>Эксплуатационный фонд</w:t>
            </w:r>
          </w:p>
          <w:p w:rsidR="006012F6" w:rsidRPr="00657CE5" w:rsidRDefault="006012F6" w:rsidP="006012F6">
            <w:pPr>
              <w:spacing w:after="0" w:line="240" w:lineRule="auto"/>
              <w:rPr>
                <w:rFonts w:ascii="Times New Roman" w:eastAsia="Times New Roman" w:hAnsi="Times New Roman" w:cs="Times New Roman"/>
                <w:sz w:val="20"/>
                <w:szCs w:val="20"/>
              </w:rPr>
            </w:pPr>
            <w:r w:rsidRPr="00657CE5">
              <w:rPr>
                <w:rFonts w:ascii="Times New Roman" w:eastAsia="Times New Roman" w:hAnsi="Times New Roman" w:cs="Times New Roman"/>
                <w:sz w:val="20"/>
                <w:szCs w:val="20"/>
              </w:rPr>
              <w:t>добывающих скважин</w:t>
            </w:r>
          </w:p>
        </w:tc>
        <w:tc>
          <w:tcPr>
            <w:tcW w:w="625"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rPr>
            </w:pPr>
            <w:r w:rsidRPr="00657CE5">
              <w:rPr>
                <w:rFonts w:ascii="Times New Roman" w:eastAsia="Times New Roman" w:hAnsi="Times New Roman" w:cs="Times New Roman"/>
                <w:sz w:val="20"/>
                <w:szCs w:val="20"/>
              </w:rPr>
              <w:t>63</w:t>
            </w:r>
          </w:p>
        </w:tc>
        <w:tc>
          <w:tcPr>
            <w:tcW w:w="625"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rPr>
            </w:pPr>
            <w:r w:rsidRPr="00657CE5">
              <w:rPr>
                <w:rFonts w:ascii="Times New Roman" w:eastAsia="Times New Roman" w:hAnsi="Times New Roman" w:cs="Times New Roman"/>
                <w:sz w:val="20"/>
                <w:szCs w:val="20"/>
              </w:rPr>
              <w:t>67</w:t>
            </w:r>
          </w:p>
        </w:tc>
        <w:tc>
          <w:tcPr>
            <w:tcW w:w="625"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rPr>
            </w:pPr>
            <w:r w:rsidRPr="00657CE5">
              <w:rPr>
                <w:rFonts w:ascii="Times New Roman" w:eastAsia="Times New Roman" w:hAnsi="Times New Roman" w:cs="Times New Roman"/>
                <w:sz w:val="20"/>
                <w:szCs w:val="20"/>
              </w:rPr>
              <w:t>88</w:t>
            </w:r>
          </w:p>
        </w:tc>
        <w:tc>
          <w:tcPr>
            <w:tcW w:w="625"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rPr>
            </w:pPr>
            <w:r w:rsidRPr="00657CE5">
              <w:rPr>
                <w:rFonts w:ascii="Times New Roman" w:eastAsia="Times New Roman" w:hAnsi="Times New Roman" w:cs="Times New Roman"/>
                <w:sz w:val="20"/>
                <w:szCs w:val="20"/>
              </w:rPr>
              <w:t>95</w:t>
            </w:r>
          </w:p>
        </w:tc>
        <w:tc>
          <w:tcPr>
            <w:tcW w:w="625"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rPr>
            </w:pPr>
            <w:r w:rsidRPr="00657CE5">
              <w:rPr>
                <w:rFonts w:ascii="Times New Roman" w:eastAsia="Times New Roman" w:hAnsi="Times New Roman" w:cs="Times New Roman"/>
                <w:sz w:val="20"/>
                <w:szCs w:val="20"/>
              </w:rPr>
              <w:t>104</w:t>
            </w:r>
          </w:p>
        </w:tc>
        <w:tc>
          <w:tcPr>
            <w:tcW w:w="625"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rPr>
            </w:pPr>
            <w:r w:rsidRPr="00657CE5">
              <w:rPr>
                <w:rFonts w:ascii="Times New Roman" w:eastAsia="Times New Roman" w:hAnsi="Times New Roman" w:cs="Times New Roman"/>
                <w:sz w:val="20"/>
                <w:szCs w:val="20"/>
              </w:rPr>
              <w:t>106</w:t>
            </w:r>
          </w:p>
        </w:tc>
      </w:tr>
      <w:tr w:rsidR="006012F6" w:rsidRPr="00657CE5" w:rsidTr="00E4143D">
        <w:trPr>
          <w:cantSplit/>
          <w:trHeight w:val="20"/>
        </w:trPr>
        <w:tc>
          <w:tcPr>
            <w:tcW w:w="1251"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rPr>
                <w:rFonts w:ascii="Times New Roman" w:eastAsia="Times New Roman" w:hAnsi="Times New Roman" w:cs="Times New Roman"/>
                <w:sz w:val="20"/>
                <w:szCs w:val="20"/>
              </w:rPr>
            </w:pPr>
            <w:r w:rsidRPr="00657CE5">
              <w:rPr>
                <w:rFonts w:ascii="Times New Roman" w:eastAsia="Times New Roman" w:hAnsi="Times New Roman" w:cs="Times New Roman"/>
                <w:sz w:val="20"/>
                <w:szCs w:val="20"/>
              </w:rPr>
              <w:t>Действующий фонд</w:t>
            </w:r>
          </w:p>
          <w:p w:rsidR="006012F6" w:rsidRPr="00657CE5" w:rsidRDefault="006012F6" w:rsidP="006012F6">
            <w:pPr>
              <w:spacing w:after="0" w:line="240" w:lineRule="auto"/>
              <w:rPr>
                <w:rFonts w:ascii="Times New Roman" w:eastAsia="Times New Roman" w:hAnsi="Times New Roman" w:cs="Times New Roman"/>
                <w:sz w:val="20"/>
                <w:szCs w:val="20"/>
              </w:rPr>
            </w:pPr>
            <w:r w:rsidRPr="00657CE5">
              <w:rPr>
                <w:rFonts w:ascii="Times New Roman" w:eastAsia="Times New Roman" w:hAnsi="Times New Roman" w:cs="Times New Roman"/>
                <w:sz w:val="20"/>
                <w:szCs w:val="20"/>
              </w:rPr>
              <w:t>добывающих скважин</w:t>
            </w:r>
          </w:p>
        </w:tc>
        <w:tc>
          <w:tcPr>
            <w:tcW w:w="625"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rPr>
            </w:pPr>
            <w:r w:rsidRPr="00657CE5">
              <w:rPr>
                <w:rFonts w:ascii="Times New Roman" w:eastAsia="Times New Roman" w:hAnsi="Times New Roman" w:cs="Times New Roman"/>
                <w:sz w:val="20"/>
                <w:szCs w:val="20"/>
              </w:rPr>
              <w:t>56</w:t>
            </w:r>
          </w:p>
        </w:tc>
        <w:tc>
          <w:tcPr>
            <w:tcW w:w="625"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rPr>
            </w:pPr>
            <w:r w:rsidRPr="00657CE5">
              <w:rPr>
                <w:rFonts w:ascii="Times New Roman" w:eastAsia="Times New Roman" w:hAnsi="Times New Roman" w:cs="Times New Roman"/>
                <w:sz w:val="20"/>
                <w:szCs w:val="20"/>
              </w:rPr>
              <w:t>59</w:t>
            </w:r>
          </w:p>
        </w:tc>
        <w:tc>
          <w:tcPr>
            <w:tcW w:w="625"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rPr>
            </w:pPr>
            <w:r w:rsidRPr="00657CE5">
              <w:rPr>
                <w:rFonts w:ascii="Times New Roman" w:eastAsia="Times New Roman" w:hAnsi="Times New Roman" w:cs="Times New Roman"/>
                <w:sz w:val="20"/>
                <w:szCs w:val="20"/>
              </w:rPr>
              <w:t>78</w:t>
            </w:r>
          </w:p>
        </w:tc>
        <w:tc>
          <w:tcPr>
            <w:tcW w:w="625"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rPr>
            </w:pPr>
            <w:r w:rsidRPr="00657CE5">
              <w:rPr>
                <w:rFonts w:ascii="Times New Roman" w:eastAsia="Times New Roman" w:hAnsi="Times New Roman" w:cs="Times New Roman"/>
                <w:sz w:val="20"/>
                <w:szCs w:val="20"/>
              </w:rPr>
              <w:t>82</w:t>
            </w:r>
          </w:p>
        </w:tc>
        <w:tc>
          <w:tcPr>
            <w:tcW w:w="625"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rPr>
            </w:pPr>
            <w:r w:rsidRPr="00657CE5">
              <w:rPr>
                <w:rFonts w:ascii="Times New Roman" w:eastAsia="Times New Roman" w:hAnsi="Times New Roman" w:cs="Times New Roman"/>
                <w:sz w:val="20"/>
                <w:szCs w:val="20"/>
              </w:rPr>
              <w:t>92</w:t>
            </w:r>
          </w:p>
        </w:tc>
        <w:tc>
          <w:tcPr>
            <w:tcW w:w="625"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rPr>
            </w:pPr>
            <w:r w:rsidRPr="00657CE5">
              <w:rPr>
                <w:rFonts w:ascii="Times New Roman" w:eastAsia="Times New Roman" w:hAnsi="Times New Roman" w:cs="Times New Roman"/>
                <w:sz w:val="20"/>
                <w:szCs w:val="20"/>
              </w:rPr>
              <w:t>91</w:t>
            </w:r>
          </w:p>
        </w:tc>
      </w:tr>
      <w:tr w:rsidR="006012F6" w:rsidRPr="00657CE5" w:rsidTr="00E4143D">
        <w:trPr>
          <w:cantSplit/>
          <w:trHeight w:val="20"/>
        </w:trPr>
        <w:tc>
          <w:tcPr>
            <w:tcW w:w="1251"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rPr>
                <w:rFonts w:ascii="Times New Roman" w:eastAsia="Times New Roman" w:hAnsi="Times New Roman" w:cs="Times New Roman"/>
                <w:sz w:val="20"/>
                <w:szCs w:val="20"/>
              </w:rPr>
            </w:pPr>
            <w:r w:rsidRPr="00657CE5">
              <w:rPr>
                <w:rFonts w:ascii="Times New Roman" w:eastAsia="Times New Roman" w:hAnsi="Times New Roman" w:cs="Times New Roman"/>
                <w:sz w:val="20"/>
                <w:szCs w:val="20"/>
              </w:rPr>
              <w:t>Бездействующий фонд</w:t>
            </w:r>
          </w:p>
          <w:p w:rsidR="006012F6" w:rsidRPr="00657CE5" w:rsidRDefault="006012F6" w:rsidP="006012F6">
            <w:pPr>
              <w:spacing w:after="0" w:line="240" w:lineRule="auto"/>
              <w:rPr>
                <w:rFonts w:ascii="Times New Roman" w:eastAsia="Times New Roman" w:hAnsi="Times New Roman" w:cs="Times New Roman"/>
                <w:sz w:val="20"/>
                <w:szCs w:val="20"/>
              </w:rPr>
            </w:pPr>
            <w:r w:rsidRPr="00657CE5">
              <w:rPr>
                <w:rFonts w:ascii="Times New Roman" w:eastAsia="Times New Roman" w:hAnsi="Times New Roman" w:cs="Times New Roman"/>
                <w:sz w:val="20"/>
                <w:szCs w:val="20"/>
              </w:rPr>
              <w:t>добывающих скважин</w:t>
            </w:r>
          </w:p>
        </w:tc>
        <w:tc>
          <w:tcPr>
            <w:tcW w:w="625"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rPr>
            </w:pPr>
            <w:r w:rsidRPr="00657CE5">
              <w:rPr>
                <w:rFonts w:ascii="Times New Roman" w:eastAsia="Times New Roman" w:hAnsi="Times New Roman" w:cs="Times New Roman"/>
                <w:sz w:val="20"/>
                <w:szCs w:val="20"/>
              </w:rPr>
              <w:t>7</w:t>
            </w:r>
          </w:p>
        </w:tc>
        <w:tc>
          <w:tcPr>
            <w:tcW w:w="625"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rPr>
            </w:pPr>
            <w:r w:rsidRPr="00657CE5">
              <w:rPr>
                <w:rFonts w:ascii="Times New Roman" w:eastAsia="Times New Roman" w:hAnsi="Times New Roman" w:cs="Times New Roman"/>
                <w:sz w:val="20"/>
                <w:szCs w:val="20"/>
              </w:rPr>
              <w:t>5</w:t>
            </w:r>
          </w:p>
        </w:tc>
        <w:tc>
          <w:tcPr>
            <w:tcW w:w="625"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rPr>
            </w:pPr>
            <w:r w:rsidRPr="00657CE5">
              <w:rPr>
                <w:rFonts w:ascii="Times New Roman" w:eastAsia="Times New Roman" w:hAnsi="Times New Roman" w:cs="Times New Roman"/>
                <w:sz w:val="20"/>
                <w:szCs w:val="20"/>
              </w:rPr>
              <w:t>8</w:t>
            </w:r>
          </w:p>
        </w:tc>
        <w:tc>
          <w:tcPr>
            <w:tcW w:w="625"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rPr>
            </w:pPr>
            <w:r w:rsidRPr="00657CE5">
              <w:rPr>
                <w:rFonts w:ascii="Times New Roman" w:eastAsia="Times New Roman" w:hAnsi="Times New Roman" w:cs="Times New Roman"/>
                <w:sz w:val="20"/>
                <w:szCs w:val="20"/>
              </w:rPr>
              <w:t>8</w:t>
            </w:r>
          </w:p>
        </w:tc>
        <w:tc>
          <w:tcPr>
            <w:tcW w:w="625"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rPr>
            </w:pPr>
            <w:r w:rsidRPr="00657CE5">
              <w:rPr>
                <w:rFonts w:ascii="Times New Roman" w:eastAsia="Times New Roman" w:hAnsi="Times New Roman" w:cs="Times New Roman"/>
                <w:sz w:val="20"/>
                <w:szCs w:val="20"/>
              </w:rPr>
              <w:t>11</w:t>
            </w:r>
          </w:p>
        </w:tc>
        <w:tc>
          <w:tcPr>
            <w:tcW w:w="625"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rPr>
            </w:pPr>
            <w:r w:rsidRPr="00657CE5">
              <w:rPr>
                <w:rFonts w:ascii="Times New Roman" w:eastAsia="Times New Roman" w:hAnsi="Times New Roman" w:cs="Times New Roman"/>
                <w:sz w:val="20"/>
                <w:szCs w:val="20"/>
              </w:rPr>
              <w:t>12</w:t>
            </w:r>
          </w:p>
        </w:tc>
      </w:tr>
      <w:tr w:rsidR="006012F6" w:rsidRPr="00657CE5" w:rsidTr="00E4143D">
        <w:trPr>
          <w:cantSplit/>
          <w:trHeight w:val="20"/>
        </w:trPr>
        <w:tc>
          <w:tcPr>
            <w:tcW w:w="1251"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rPr>
                <w:rFonts w:ascii="Times New Roman" w:eastAsia="Times New Roman" w:hAnsi="Times New Roman" w:cs="Times New Roman"/>
                <w:sz w:val="20"/>
                <w:szCs w:val="20"/>
              </w:rPr>
            </w:pPr>
            <w:r w:rsidRPr="00657CE5">
              <w:rPr>
                <w:rFonts w:ascii="Times New Roman" w:eastAsia="Times New Roman" w:hAnsi="Times New Roman" w:cs="Times New Roman"/>
                <w:sz w:val="20"/>
                <w:szCs w:val="20"/>
              </w:rPr>
              <w:t>% бездействия</w:t>
            </w:r>
          </w:p>
        </w:tc>
        <w:tc>
          <w:tcPr>
            <w:tcW w:w="625"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rPr>
            </w:pPr>
            <w:r w:rsidRPr="00657CE5">
              <w:rPr>
                <w:rFonts w:ascii="Times New Roman" w:eastAsia="Times New Roman" w:hAnsi="Times New Roman" w:cs="Times New Roman"/>
                <w:sz w:val="20"/>
                <w:szCs w:val="20"/>
              </w:rPr>
              <w:t>11</w:t>
            </w:r>
          </w:p>
        </w:tc>
        <w:tc>
          <w:tcPr>
            <w:tcW w:w="625"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rPr>
            </w:pPr>
            <w:r w:rsidRPr="00657CE5">
              <w:rPr>
                <w:rFonts w:ascii="Times New Roman" w:eastAsia="Times New Roman" w:hAnsi="Times New Roman" w:cs="Times New Roman"/>
                <w:sz w:val="20"/>
                <w:szCs w:val="20"/>
              </w:rPr>
              <w:t>7,4</w:t>
            </w:r>
          </w:p>
        </w:tc>
        <w:tc>
          <w:tcPr>
            <w:tcW w:w="625"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rPr>
            </w:pPr>
            <w:r w:rsidRPr="00657CE5">
              <w:rPr>
                <w:rFonts w:ascii="Times New Roman" w:eastAsia="Times New Roman" w:hAnsi="Times New Roman" w:cs="Times New Roman"/>
                <w:sz w:val="20"/>
                <w:szCs w:val="20"/>
              </w:rPr>
              <w:t>9</w:t>
            </w:r>
          </w:p>
        </w:tc>
        <w:tc>
          <w:tcPr>
            <w:tcW w:w="625"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rPr>
            </w:pPr>
            <w:r w:rsidRPr="00657CE5">
              <w:rPr>
                <w:rFonts w:ascii="Times New Roman" w:eastAsia="Times New Roman" w:hAnsi="Times New Roman" w:cs="Times New Roman"/>
                <w:sz w:val="20"/>
                <w:szCs w:val="20"/>
              </w:rPr>
              <w:t>8,4</w:t>
            </w:r>
          </w:p>
        </w:tc>
        <w:tc>
          <w:tcPr>
            <w:tcW w:w="625"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rPr>
            </w:pPr>
            <w:r w:rsidRPr="00657CE5">
              <w:rPr>
                <w:rFonts w:ascii="Times New Roman" w:eastAsia="Times New Roman" w:hAnsi="Times New Roman" w:cs="Times New Roman"/>
                <w:sz w:val="20"/>
                <w:szCs w:val="20"/>
              </w:rPr>
              <w:t>10,6</w:t>
            </w:r>
          </w:p>
        </w:tc>
        <w:tc>
          <w:tcPr>
            <w:tcW w:w="625"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rPr>
            </w:pPr>
            <w:r w:rsidRPr="00657CE5">
              <w:rPr>
                <w:rFonts w:ascii="Times New Roman" w:eastAsia="Times New Roman" w:hAnsi="Times New Roman" w:cs="Times New Roman"/>
                <w:sz w:val="20"/>
                <w:szCs w:val="20"/>
              </w:rPr>
              <w:t>11,3</w:t>
            </w:r>
          </w:p>
        </w:tc>
      </w:tr>
    </w:tbl>
    <w:p w:rsidR="006012F6" w:rsidRPr="00657CE5" w:rsidRDefault="006012F6" w:rsidP="006012F6">
      <w:pPr>
        <w:spacing w:after="0" w:line="240" w:lineRule="auto"/>
        <w:ind w:firstLine="709"/>
        <w:jc w:val="both"/>
        <w:rPr>
          <w:rFonts w:ascii="Times New Roman" w:eastAsia="Times New Roman" w:hAnsi="Times New Roman" w:cs="Times New Roman"/>
          <w:kern w:val="24"/>
          <w:sz w:val="24"/>
          <w:szCs w:val="24"/>
          <w:lang w:eastAsia="ru-RU"/>
        </w:rPr>
      </w:pPr>
    </w:p>
    <w:p w:rsidR="006012F6" w:rsidRPr="00657CE5" w:rsidRDefault="006012F6" w:rsidP="006012F6">
      <w:pPr>
        <w:shd w:val="clear" w:color="auto" w:fill="FFFFFF"/>
        <w:spacing w:after="0" w:line="240" w:lineRule="auto"/>
        <w:jc w:val="center"/>
        <w:outlineLvl w:val="1"/>
        <w:rPr>
          <w:rFonts w:ascii="Times New Roman" w:eastAsia="Times New Roman" w:hAnsi="Times New Roman" w:cs="Times New Roman"/>
          <w:i/>
          <w:spacing w:val="8"/>
          <w:sz w:val="24"/>
          <w:szCs w:val="24"/>
          <w:lang w:eastAsia="ru-RU"/>
        </w:rPr>
      </w:pPr>
      <w:bookmarkStart w:id="5" w:name="_Toc534877739"/>
      <w:r w:rsidRPr="00657CE5">
        <w:rPr>
          <w:rFonts w:ascii="Times New Roman" w:eastAsia="Times New Roman" w:hAnsi="Times New Roman" w:cs="Times New Roman"/>
          <w:i/>
          <w:spacing w:val="5"/>
          <w:sz w:val="24"/>
          <w:szCs w:val="24"/>
          <w:lang w:eastAsia="ru-RU"/>
        </w:rPr>
        <w:t>2.5. Краткая характеристика фонда скважин ООО «Татнефть-Самара</w:t>
      </w:r>
      <w:bookmarkEnd w:id="5"/>
      <w:r w:rsidR="00E4143D" w:rsidRPr="00657CE5">
        <w:rPr>
          <w:rFonts w:ascii="Times New Roman" w:eastAsia="Times New Roman" w:hAnsi="Times New Roman" w:cs="Times New Roman"/>
          <w:i/>
          <w:spacing w:val="5"/>
          <w:sz w:val="24"/>
          <w:szCs w:val="24"/>
          <w:lang w:eastAsia="ru-RU"/>
        </w:rPr>
        <w:t>».</w:t>
      </w:r>
    </w:p>
    <w:p w:rsidR="00E4143D" w:rsidRPr="00657CE5" w:rsidRDefault="00E4143D" w:rsidP="006012F6">
      <w:pPr>
        <w:spacing w:after="0" w:line="240" w:lineRule="auto"/>
        <w:jc w:val="both"/>
        <w:rPr>
          <w:rFonts w:ascii="Times New Roman" w:eastAsia="Times New Roman" w:hAnsi="Times New Roman" w:cs="Times New Roman"/>
          <w:kern w:val="24"/>
          <w:sz w:val="24"/>
          <w:szCs w:val="24"/>
          <w:lang w:eastAsia="ru-RU"/>
        </w:rPr>
      </w:pPr>
    </w:p>
    <w:p w:rsidR="006012F6" w:rsidRPr="00657CE5" w:rsidRDefault="006012F6" w:rsidP="00E4143D">
      <w:pPr>
        <w:spacing w:after="0" w:line="240" w:lineRule="auto"/>
        <w:ind w:firstLine="708"/>
        <w:jc w:val="both"/>
        <w:rPr>
          <w:rFonts w:ascii="Times New Roman" w:eastAsia="Times New Roman" w:hAnsi="Times New Roman" w:cs="Times New Roman"/>
          <w:kern w:val="24"/>
          <w:sz w:val="24"/>
          <w:szCs w:val="24"/>
          <w:lang w:eastAsia="ru-RU"/>
        </w:rPr>
      </w:pPr>
      <w:r w:rsidRPr="00657CE5">
        <w:rPr>
          <w:rFonts w:ascii="Times New Roman" w:eastAsia="Times New Roman" w:hAnsi="Times New Roman" w:cs="Times New Roman"/>
          <w:kern w:val="24"/>
          <w:sz w:val="24"/>
          <w:szCs w:val="24"/>
          <w:lang w:eastAsia="ru-RU"/>
        </w:rPr>
        <w:t>ООО «Татнефть-Самара» разрабатывает 19 месторождений. Среднесуточная добыча составила по нефти - 933 т/сут, по жидкости - 1654т/сут.</w:t>
      </w:r>
    </w:p>
    <w:p w:rsidR="006012F6" w:rsidRPr="00657CE5" w:rsidRDefault="006012F6" w:rsidP="006012F6">
      <w:pPr>
        <w:spacing w:after="0" w:line="240" w:lineRule="auto"/>
        <w:ind w:firstLine="708"/>
        <w:jc w:val="both"/>
        <w:rPr>
          <w:rFonts w:ascii="Times New Roman" w:eastAsia="Times New Roman" w:hAnsi="Times New Roman" w:cs="Times New Roman"/>
          <w:kern w:val="24"/>
          <w:sz w:val="24"/>
          <w:szCs w:val="24"/>
          <w:lang w:eastAsia="ru-RU"/>
        </w:rPr>
      </w:pPr>
      <w:r w:rsidRPr="00657CE5">
        <w:rPr>
          <w:rFonts w:ascii="Times New Roman" w:eastAsia="Times New Roman" w:hAnsi="Times New Roman" w:cs="Times New Roman"/>
          <w:kern w:val="24"/>
          <w:sz w:val="24"/>
          <w:szCs w:val="24"/>
          <w:lang w:eastAsia="ru-RU"/>
        </w:rPr>
        <w:t>По состоянию на 31.12.2018 года ожидаемые показатели по: эксплуатационному фонду добывающих скважин составят - 154 скважины, действующему фонду – 128 скважин, бездействующему фонду – 26 скважин (что составляет 16,8% от эксплуатационного фонда).</w:t>
      </w:r>
    </w:p>
    <w:p w:rsidR="006012F6" w:rsidRPr="00657CE5" w:rsidRDefault="006012F6" w:rsidP="006012F6">
      <w:pPr>
        <w:spacing w:after="0" w:line="240" w:lineRule="auto"/>
        <w:ind w:firstLine="708"/>
        <w:jc w:val="both"/>
        <w:rPr>
          <w:rFonts w:ascii="Times New Roman" w:eastAsia="Times New Roman" w:hAnsi="Times New Roman" w:cs="Times New Roman"/>
          <w:kern w:val="24"/>
          <w:sz w:val="24"/>
          <w:szCs w:val="24"/>
          <w:lang w:eastAsia="ru-RU"/>
        </w:rPr>
      </w:pPr>
      <w:r w:rsidRPr="00657CE5">
        <w:rPr>
          <w:rFonts w:ascii="Times New Roman" w:eastAsia="Times New Roman" w:hAnsi="Times New Roman" w:cs="Times New Roman"/>
          <w:kern w:val="24"/>
          <w:sz w:val="24"/>
          <w:szCs w:val="24"/>
          <w:lang w:eastAsia="ru-RU"/>
        </w:rPr>
        <w:t>Разработка месторождений с поддержанием пластового давления осуществляется на 5 месторождениях ООО «Татнефть-Самара». Ожидаемый эксплуатационный нагнетательный фонд на 31.12.2018 года составит 16 скважин, действующий фонд - 16 скважин.</w:t>
      </w:r>
    </w:p>
    <w:p w:rsidR="006012F6" w:rsidRPr="00657CE5" w:rsidRDefault="006012F6" w:rsidP="006012F6">
      <w:pPr>
        <w:spacing w:after="0" w:line="240" w:lineRule="auto"/>
        <w:ind w:firstLine="708"/>
        <w:jc w:val="both"/>
        <w:rPr>
          <w:rFonts w:ascii="Times New Roman" w:eastAsia="Times New Roman" w:hAnsi="Times New Roman" w:cs="Times New Roman"/>
          <w:kern w:val="24"/>
          <w:sz w:val="24"/>
          <w:szCs w:val="24"/>
          <w:lang w:eastAsia="ru-RU"/>
        </w:rPr>
      </w:pPr>
      <w:r w:rsidRPr="00657CE5">
        <w:rPr>
          <w:rFonts w:ascii="Times New Roman" w:eastAsia="Times New Roman" w:hAnsi="Times New Roman" w:cs="Times New Roman"/>
          <w:kern w:val="24"/>
          <w:sz w:val="24"/>
          <w:szCs w:val="24"/>
          <w:lang w:eastAsia="ru-RU"/>
        </w:rPr>
        <w:t>Забор воды для целей ППД на месторождениях осуществляется из 0 водозаборных скважин.</w:t>
      </w:r>
    </w:p>
    <w:p w:rsidR="006012F6" w:rsidRPr="00657CE5" w:rsidRDefault="006012F6" w:rsidP="006012F6">
      <w:pPr>
        <w:spacing w:after="0" w:line="240" w:lineRule="auto"/>
        <w:ind w:firstLine="708"/>
        <w:jc w:val="both"/>
        <w:rPr>
          <w:rFonts w:ascii="Times New Roman" w:eastAsia="Times New Roman" w:hAnsi="Times New Roman" w:cs="Times New Roman"/>
          <w:kern w:val="24"/>
          <w:sz w:val="24"/>
          <w:szCs w:val="24"/>
          <w:lang w:eastAsia="ru-RU"/>
        </w:rPr>
      </w:pPr>
      <w:r w:rsidRPr="00657CE5">
        <w:rPr>
          <w:rFonts w:ascii="Times New Roman" w:eastAsia="Times New Roman" w:hAnsi="Times New Roman" w:cs="Times New Roman"/>
          <w:kern w:val="24"/>
          <w:sz w:val="24"/>
          <w:szCs w:val="24"/>
          <w:lang w:eastAsia="ru-RU"/>
        </w:rPr>
        <w:t>Поглощающий фонд для сброса сточных вод составляет 0 скважин, из которых действующий фонд - 0 скважин.</w:t>
      </w:r>
    </w:p>
    <w:p w:rsidR="006012F6" w:rsidRPr="00657CE5" w:rsidRDefault="006012F6" w:rsidP="006012F6">
      <w:pPr>
        <w:spacing w:after="0" w:line="240" w:lineRule="auto"/>
        <w:ind w:firstLine="708"/>
        <w:jc w:val="both"/>
        <w:rPr>
          <w:rFonts w:ascii="Times New Roman" w:eastAsia="Times New Roman" w:hAnsi="Times New Roman" w:cs="Times New Roman"/>
          <w:kern w:val="24"/>
          <w:sz w:val="24"/>
          <w:szCs w:val="24"/>
          <w:lang w:eastAsia="ru-RU"/>
        </w:rPr>
      </w:pPr>
      <w:r w:rsidRPr="00657CE5">
        <w:rPr>
          <w:rFonts w:ascii="Times New Roman" w:eastAsia="Times New Roman" w:hAnsi="Times New Roman" w:cs="Times New Roman"/>
          <w:kern w:val="24"/>
          <w:sz w:val="24"/>
          <w:szCs w:val="24"/>
          <w:lang w:eastAsia="ru-RU"/>
        </w:rPr>
        <w:t>По состоянию на 31.12.2018 года контроль за разработкой месторождений будет проводиться 13 эксплуатационными скважинами.</w:t>
      </w:r>
    </w:p>
    <w:p w:rsidR="006012F6" w:rsidRPr="00657CE5" w:rsidRDefault="006012F6" w:rsidP="006012F6">
      <w:pPr>
        <w:spacing w:after="0" w:line="240" w:lineRule="auto"/>
        <w:ind w:firstLine="708"/>
        <w:jc w:val="both"/>
        <w:rPr>
          <w:rFonts w:ascii="Times New Roman" w:eastAsia="Times New Roman" w:hAnsi="Times New Roman" w:cs="Times New Roman"/>
          <w:kern w:val="24"/>
          <w:sz w:val="24"/>
          <w:szCs w:val="24"/>
          <w:lang w:eastAsia="ru-RU"/>
        </w:rPr>
      </w:pPr>
      <w:r w:rsidRPr="00657CE5">
        <w:rPr>
          <w:rFonts w:ascii="Times New Roman" w:eastAsia="Times New Roman" w:hAnsi="Times New Roman" w:cs="Times New Roman"/>
          <w:kern w:val="24"/>
          <w:sz w:val="24"/>
          <w:szCs w:val="24"/>
          <w:lang w:eastAsia="ru-RU"/>
        </w:rPr>
        <w:t>За 2018 год на балансе ООО «Татнефть-Самара» будет 1 законсервированная скважина, из которых 1 скважина расположена на нераспределенном фонде недр. Ликвидированный фонд составляет 7 скважин.</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xml:space="preserve">Добыча нефти за </w:t>
      </w:r>
      <w:r w:rsidRPr="00657CE5">
        <w:rPr>
          <w:rFonts w:ascii="Times New Roman" w:eastAsia="Times New Roman" w:hAnsi="Times New Roman" w:cs="Times New Roman"/>
          <w:kern w:val="24"/>
          <w:sz w:val="24"/>
          <w:szCs w:val="24"/>
          <w:lang w:eastAsia="ru-RU"/>
        </w:rPr>
        <w:t>2018</w:t>
      </w:r>
      <w:r w:rsidRPr="00657CE5">
        <w:rPr>
          <w:rFonts w:ascii="Times New Roman" w:eastAsia="Times New Roman" w:hAnsi="Times New Roman" w:cs="Times New Roman"/>
          <w:sz w:val="24"/>
          <w:szCs w:val="24"/>
          <w:lang w:eastAsia="ru-RU"/>
        </w:rPr>
        <w:t xml:space="preserve"> год составит 341,2</w:t>
      </w:r>
      <w:r w:rsidRPr="00657CE5">
        <w:rPr>
          <w:rFonts w:ascii="Times New Roman" w:eastAsia="Times New Roman" w:hAnsi="Times New Roman" w:cs="Times New Roman"/>
          <w:kern w:val="24"/>
          <w:sz w:val="24"/>
          <w:szCs w:val="24"/>
          <w:lang w:eastAsia="ru-RU"/>
        </w:rPr>
        <w:t xml:space="preserve"> </w:t>
      </w:r>
      <w:r w:rsidRPr="00657CE5">
        <w:rPr>
          <w:rFonts w:ascii="Times New Roman" w:eastAsia="Times New Roman" w:hAnsi="Times New Roman" w:cs="Times New Roman"/>
          <w:sz w:val="24"/>
          <w:szCs w:val="24"/>
          <w:lang w:eastAsia="ru-RU"/>
        </w:rPr>
        <w:t>тыс. тонн.</w:t>
      </w:r>
    </w:p>
    <w:p w:rsidR="00E4143D" w:rsidRPr="00657CE5" w:rsidRDefault="00E4143D" w:rsidP="006012F6">
      <w:pPr>
        <w:spacing w:after="0" w:line="240" w:lineRule="auto"/>
        <w:ind w:firstLine="709"/>
        <w:jc w:val="both"/>
        <w:rPr>
          <w:rFonts w:ascii="Times New Roman" w:eastAsia="Times New Roman" w:hAnsi="Times New Roman" w:cs="Times New Roman"/>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6"/>
        <w:gridCol w:w="1407"/>
        <w:gridCol w:w="1409"/>
        <w:gridCol w:w="1409"/>
        <w:gridCol w:w="1409"/>
        <w:gridCol w:w="1405"/>
      </w:tblGrid>
      <w:tr w:rsidR="006012F6" w:rsidRPr="00657CE5" w:rsidTr="006012F6">
        <w:trPr>
          <w:trHeight w:val="20"/>
          <w:jc w:val="center"/>
        </w:trPr>
        <w:tc>
          <w:tcPr>
            <w:tcW w:w="1428"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rPr>
            </w:pPr>
            <w:r w:rsidRPr="00657CE5">
              <w:rPr>
                <w:rFonts w:ascii="Times New Roman" w:eastAsia="Times New Roman" w:hAnsi="Times New Roman" w:cs="Times New Roman"/>
                <w:sz w:val="20"/>
                <w:szCs w:val="20"/>
              </w:rPr>
              <w:t>Показатели</w:t>
            </w:r>
          </w:p>
        </w:tc>
        <w:tc>
          <w:tcPr>
            <w:tcW w:w="714"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rPr>
            </w:pPr>
            <w:r w:rsidRPr="00657CE5">
              <w:rPr>
                <w:rFonts w:ascii="Times New Roman" w:eastAsia="Times New Roman" w:hAnsi="Times New Roman" w:cs="Times New Roman"/>
                <w:sz w:val="20"/>
                <w:szCs w:val="20"/>
              </w:rPr>
              <w:t>На</w:t>
            </w:r>
          </w:p>
          <w:p w:rsidR="006012F6" w:rsidRPr="00657CE5" w:rsidRDefault="006012F6" w:rsidP="006012F6">
            <w:pPr>
              <w:spacing w:after="0" w:line="240" w:lineRule="auto"/>
              <w:jc w:val="center"/>
              <w:rPr>
                <w:rFonts w:ascii="Times New Roman" w:eastAsia="Times New Roman" w:hAnsi="Times New Roman" w:cs="Times New Roman"/>
                <w:sz w:val="20"/>
                <w:szCs w:val="20"/>
              </w:rPr>
            </w:pPr>
            <w:r w:rsidRPr="00657CE5">
              <w:rPr>
                <w:rFonts w:ascii="Times New Roman" w:eastAsia="Times New Roman" w:hAnsi="Times New Roman" w:cs="Times New Roman"/>
                <w:sz w:val="20"/>
                <w:szCs w:val="20"/>
              </w:rPr>
              <w:t>01.01.2014</w:t>
            </w:r>
          </w:p>
        </w:tc>
        <w:tc>
          <w:tcPr>
            <w:tcW w:w="715"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rPr>
            </w:pPr>
            <w:r w:rsidRPr="00657CE5">
              <w:rPr>
                <w:rFonts w:ascii="Times New Roman" w:eastAsia="Times New Roman" w:hAnsi="Times New Roman" w:cs="Times New Roman"/>
                <w:sz w:val="20"/>
                <w:szCs w:val="20"/>
              </w:rPr>
              <w:t>На</w:t>
            </w:r>
          </w:p>
          <w:p w:rsidR="006012F6" w:rsidRPr="00657CE5" w:rsidRDefault="006012F6" w:rsidP="006012F6">
            <w:pPr>
              <w:spacing w:after="0" w:line="240" w:lineRule="auto"/>
              <w:jc w:val="center"/>
              <w:rPr>
                <w:rFonts w:ascii="Times New Roman" w:eastAsia="Times New Roman" w:hAnsi="Times New Roman" w:cs="Times New Roman"/>
                <w:sz w:val="20"/>
                <w:szCs w:val="20"/>
              </w:rPr>
            </w:pPr>
            <w:r w:rsidRPr="00657CE5">
              <w:rPr>
                <w:rFonts w:ascii="Times New Roman" w:eastAsia="Times New Roman" w:hAnsi="Times New Roman" w:cs="Times New Roman"/>
                <w:sz w:val="20"/>
                <w:szCs w:val="20"/>
              </w:rPr>
              <w:t>01.01.2015</w:t>
            </w:r>
          </w:p>
        </w:tc>
        <w:tc>
          <w:tcPr>
            <w:tcW w:w="715"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rPr>
            </w:pPr>
            <w:r w:rsidRPr="00657CE5">
              <w:rPr>
                <w:rFonts w:ascii="Times New Roman" w:eastAsia="Times New Roman" w:hAnsi="Times New Roman" w:cs="Times New Roman"/>
                <w:sz w:val="20"/>
                <w:szCs w:val="20"/>
              </w:rPr>
              <w:t>На</w:t>
            </w:r>
          </w:p>
          <w:p w:rsidR="006012F6" w:rsidRPr="00657CE5" w:rsidRDefault="006012F6" w:rsidP="006012F6">
            <w:pPr>
              <w:spacing w:after="0" w:line="240" w:lineRule="auto"/>
              <w:jc w:val="center"/>
              <w:rPr>
                <w:rFonts w:ascii="Times New Roman" w:eastAsia="Times New Roman" w:hAnsi="Times New Roman" w:cs="Times New Roman"/>
                <w:sz w:val="20"/>
                <w:szCs w:val="20"/>
              </w:rPr>
            </w:pPr>
            <w:r w:rsidRPr="00657CE5">
              <w:rPr>
                <w:rFonts w:ascii="Times New Roman" w:eastAsia="Times New Roman" w:hAnsi="Times New Roman" w:cs="Times New Roman"/>
                <w:sz w:val="20"/>
                <w:szCs w:val="20"/>
              </w:rPr>
              <w:t>01.01.2016</w:t>
            </w:r>
          </w:p>
        </w:tc>
        <w:tc>
          <w:tcPr>
            <w:tcW w:w="715"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rPr>
            </w:pPr>
            <w:r w:rsidRPr="00657CE5">
              <w:rPr>
                <w:rFonts w:ascii="Times New Roman" w:eastAsia="Times New Roman" w:hAnsi="Times New Roman" w:cs="Times New Roman"/>
                <w:sz w:val="20"/>
                <w:szCs w:val="20"/>
              </w:rPr>
              <w:t>На 01.01.2017</w:t>
            </w:r>
          </w:p>
        </w:tc>
        <w:tc>
          <w:tcPr>
            <w:tcW w:w="715"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rPr>
            </w:pPr>
            <w:r w:rsidRPr="00657CE5">
              <w:rPr>
                <w:rFonts w:ascii="Times New Roman" w:eastAsia="Times New Roman" w:hAnsi="Times New Roman" w:cs="Times New Roman"/>
                <w:sz w:val="20"/>
                <w:szCs w:val="20"/>
              </w:rPr>
              <w:t>На 01.01.2019</w:t>
            </w:r>
          </w:p>
        </w:tc>
      </w:tr>
      <w:tr w:rsidR="006012F6" w:rsidRPr="00657CE5" w:rsidTr="006012F6">
        <w:trPr>
          <w:trHeight w:val="20"/>
          <w:jc w:val="center"/>
        </w:trPr>
        <w:tc>
          <w:tcPr>
            <w:tcW w:w="1428"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rPr>
                <w:rFonts w:ascii="Times New Roman" w:eastAsia="Times New Roman" w:hAnsi="Times New Roman" w:cs="Times New Roman"/>
                <w:sz w:val="20"/>
                <w:szCs w:val="20"/>
              </w:rPr>
            </w:pPr>
            <w:r w:rsidRPr="00657CE5">
              <w:rPr>
                <w:rFonts w:ascii="Times New Roman" w:eastAsia="Times New Roman" w:hAnsi="Times New Roman" w:cs="Times New Roman"/>
                <w:sz w:val="20"/>
                <w:szCs w:val="20"/>
              </w:rPr>
              <w:lastRenderedPageBreak/>
              <w:t>Эксплуатационный фонд</w:t>
            </w:r>
          </w:p>
          <w:p w:rsidR="006012F6" w:rsidRPr="00657CE5" w:rsidRDefault="006012F6" w:rsidP="006012F6">
            <w:pPr>
              <w:spacing w:after="0" w:line="240" w:lineRule="auto"/>
              <w:rPr>
                <w:rFonts w:ascii="Times New Roman" w:eastAsia="Times New Roman" w:hAnsi="Times New Roman" w:cs="Times New Roman"/>
                <w:sz w:val="20"/>
                <w:szCs w:val="20"/>
              </w:rPr>
            </w:pPr>
            <w:r w:rsidRPr="00657CE5">
              <w:rPr>
                <w:rFonts w:ascii="Times New Roman" w:eastAsia="Times New Roman" w:hAnsi="Times New Roman" w:cs="Times New Roman"/>
                <w:sz w:val="20"/>
                <w:szCs w:val="20"/>
              </w:rPr>
              <w:t>добывающих скважин</w:t>
            </w:r>
          </w:p>
        </w:tc>
        <w:tc>
          <w:tcPr>
            <w:tcW w:w="714"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rPr>
            </w:pPr>
            <w:r w:rsidRPr="00657CE5">
              <w:rPr>
                <w:rFonts w:ascii="Times New Roman" w:eastAsia="Times New Roman" w:hAnsi="Times New Roman" w:cs="Times New Roman"/>
                <w:sz w:val="20"/>
                <w:szCs w:val="20"/>
              </w:rPr>
              <w:t>124</w:t>
            </w:r>
          </w:p>
        </w:tc>
        <w:tc>
          <w:tcPr>
            <w:tcW w:w="715"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rPr>
            </w:pPr>
            <w:r w:rsidRPr="00657CE5">
              <w:rPr>
                <w:rFonts w:ascii="Times New Roman" w:eastAsia="Times New Roman" w:hAnsi="Times New Roman" w:cs="Times New Roman"/>
                <w:sz w:val="20"/>
                <w:szCs w:val="20"/>
              </w:rPr>
              <w:t>127</w:t>
            </w:r>
          </w:p>
        </w:tc>
        <w:tc>
          <w:tcPr>
            <w:tcW w:w="715"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rPr>
            </w:pPr>
            <w:r w:rsidRPr="00657CE5">
              <w:rPr>
                <w:rFonts w:ascii="Times New Roman" w:eastAsia="Times New Roman" w:hAnsi="Times New Roman" w:cs="Times New Roman"/>
                <w:sz w:val="20"/>
                <w:szCs w:val="20"/>
              </w:rPr>
              <w:t>129</w:t>
            </w:r>
          </w:p>
        </w:tc>
        <w:tc>
          <w:tcPr>
            <w:tcW w:w="715" w:type="pct"/>
            <w:tcBorders>
              <w:top w:val="single" w:sz="4" w:space="0" w:color="auto"/>
              <w:left w:val="single" w:sz="4" w:space="0" w:color="auto"/>
              <w:bottom w:val="single" w:sz="4" w:space="0" w:color="auto"/>
              <w:right w:val="single" w:sz="4" w:space="0" w:color="auto"/>
            </w:tcBorders>
          </w:tcPr>
          <w:p w:rsidR="006012F6" w:rsidRPr="00657CE5" w:rsidRDefault="006012F6" w:rsidP="006012F6">
            <w:pPr>
              <w:spacing w:after="0" w:line="240" w:lineRule="auto"/>
              <w:jc w:val="center"/>
              <w:rPr>
                <w:rFonts w:ascii="Times New Roman" w:eastAsia="Times New Roman" w:hAnsi="Times New Roman" w:cs="Times New Roman"/>
                <w:sz w:val="20"/>
                <w:szCs w:val="20"/>
              </w:rPr>
            </w:pPr>
          </w:p>
          <w:p w:rsidR="006012F6" w:rsidRPr="00657CE5" w:rsidRDefault="006012F6" w:rsidP="006012F6">
            <w:pPr>
              <w:spacing w:after="0" w:line="240" w:lineRule="auto"/>
              <w:jc w:val="center"/>
              <w:rPr>
                <w:rFonts w:ascii="Times New Roman" w:eastAsia="Times New Roman" w:hAnsi="Times New Roman" w:cs="Times New Roman"/>
                <w:sz w:val="20"/>
                <w:szCs w:val="20"/>
              </w:rPr>
            </w:pPr>
            <w:r w:rsidRPr="00657CE5">
              <w:rPr>
                <w:rFonts w:ascii="Times New Roman" w:eastAsia="Times New Roman" w:hAnsi="Times New Roman" w:cs="Times New Roman"/>
                <w:sz w:val="20"/>
                <w:szCs w:val="20"/>
              </w:rPr>
              <w:t>129</w:t>
            </w:r>
          </w:p>
        </w:tc>
        <w:tc>
          <w:tcPr>
            <w:tcW w:w="715"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rPr>
            </w:pPr>
            <w:r w:rsidRPr="00657CE5">
              <w:rPr>
                <w:rFonts w:ascii="Times New Roman" w:eastAsia="Times New Roman" w:hAnsi="Times New Roman" w:cs="Times New Roman"/>
                <w:sz w:val="20"/>
                <w:szCs w:val="20"/>
              </w:rPr>
              <w:t>154</w:t>
            </w:r>
          </w:p>
        </w:tc>
      </w:tr>
      <w:tr w:rsidR="006012F6" w:rsidRPr="00657CE5" w:rsidTr="006012F6">
        <w:trPr>
          <w:trHeight w:val="20"/>
          <w:jc w:val="center"/>
        </w:trPr>
        <w:tc>
          <w:tcPr>
            <w:tcW w:w="1428"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rPr>
                <w:rFonts w:ascii="Times New Roman" w:eastAsia="Times New Roman" w:hAnsi="Times New Roman" w:cs="Times New Roman"/>
                <w:sz w:val="20"/>
                <w:szCs w:val="20"/>
              </w:rPr>
            </w:pPr>
            <w:r w:rsidRPr="00657CE5">
              <w:rPr>
                <w:rFonts w:ascii="Times New Roman" w:eastAsia="Times New Roman" w:hAnsi="Times New Roman" w:cs="Times New Roman"/>
                <w:sz w:val="20"/>
                <w:szCs w:val="20"/>
              </w:rPr>
              <w:t>Действующий фонд</w:t>
            </w:r>
          </w:p>
          <w:p w:rsidR="006012F6" w:rsidRPr="00657CE5" w:rsidRDefault="006012F6" w:rsidP="006012F6">
            <w:pPr>
              <w:spacing w:after="0" w:line="240" w:lineRule="auto"/>
              <w:rPr>
                <w:rFonts w:ascii="Times New Roman" w:eastAsia="Times New Roman" w:hAnsi="Times New Roman" w:cs="Times New Roman"/>
                <w:sz w:val="20"/>
                <w:szCs w:val="20"/>
              </w:rPr>
            </w:pPr>
            <w:r w:rsidRPr="00657CE5">
              <w:rPr>
                <w:rFonts w:ascii="Times New Roman" w:eastAsia="Times New Roman" w:hAnsi="Times New Roman" w:cs="Times New Roman"/>
                <w:sz w:val="20"/>
                <w:szCs w:val="20"/>
              </w:rPr>
              <w:t>добывающих скважин</w:t>
            </w:r>
          </w:p>
        </w:tc>
        <w:tc>
          <w:tcPr>
            <w:tcW w:w="714"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rPr>
            </w:pPr>
            <w:r w:rsidRPr="00657CE5">
              <w:rPr>
                <w:rFonts w:ascii="Times New Roman" w:eastAsia="Times New Roman" w:hAnsi="Times New Roman" w:cs="Times New Roman"/>
                <w:sz w:val="20"/>
                <w:szCs w:val="20"/>
              </w:rPr>
              <w:t>98</w:t>
            </w:r>
          </w:p>
        </w:tc>
        <w:tc>
          <w:tcPr>
            <w:tcW w:w="715"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rPr>
            </w:pPr>
            <w:r w:rsidRPr="00657CE5">
              <w:rPr>
                <w:rFonts w:ascii="Times New Roman" w:eastAsia="Times New Roman" w:hAnsi="Times New Roman" w:cs="Times New Roman"/>
                <w:sz w:val="20"/>
                <w:szCs w:val="20"/>
              </w:rPr>
              <w:t>106</w:t>
            </w:r>
          </w:p>
        </w:tc>
        <w:tc>
          <w:tcPr>
            <w:tcW w:w="715"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rPr>
            </w:pPr>
            <w:r w:rsidRPr="00657CE5">
              <w:rPr>
                <w:rFonts w:ascii="Times New Roman" w:eastAsia="Times New Roman" w:hAnsi="Times New Roman" w:cs="Times New Roman"/>
                <w:sz w:val="20"/>
                <w:szCs w:val="20"/>
              </w:rPr>
              <w:t>118</w:t>
            </w:r>
          </w:p>
        </w:tc>
        <w:tc>
          <w:tcPr>
            <w:tcW w:w="715"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rPr>
            </w:pPr>
            <w:r w:rsidRPr="00657CE5">
              <w:rPr>
                <w:rFonts w:ascii="Times New Roman" w:eastAsia="Times New Roman" w:hAnsi="Times New Roman" w:cs="Times New Roman"/>
                <w:sz w:val="20"/>
                <w:szCs w:val="20"/>
              </w:rPr>
              <w:t>116</w:t>
            </w:r>
          </w:p>
        </w:tc>
        <w:tc>
          <w:tcPr>
            <w:tcW w:w="715"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rPr>
            </w:pPr>
            <w:r w:rsidRPr="00657CE5">
              <w:rPr>
                <w:rFonts w:ascii="Times New Roman" w:eastAsia="Times New Roman" w:hAnsi="Times New Roman" w:cs="Times New Roman"/>
                <w:sz w:val="20"/>
                <w:szCs w:val="20"/>
              </w:rPr>
              <w:t>128</w:t>
            </w:r>
          </w:p>
        </w:tc>
      </w:tr>
      <w:tr w:rsidR="006012F6" w:rsidRPr="00657CE5" w:rsidTr="006012F6">
        <w:trPr>
          <w:trHeight w:val="20"/>
          <w:jc w:val="center"/>
        </w:trPr>
        <w:tc>
          <w:tcPr>
            <w:tcW w:w="1428"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rPr>
                <w:rFonts w:ascii="Times New Roman" w:eastAsia="Times New Roman" w:hAnsi="Times New Roman" w:cs="Times New Roman"/>
                <w:sz w:val="20"/>
                <w:szCs w:val="20"/>
              </w:rPr>
            </w:pPr>
            <w:r w:rsidRPr="00657CE5">
              <w:rPr>
                <w:rFonts w:ascii="Times New Roman" w:eastAsia="Times New Roman" w:hAnsi="Times New Roman" w:cs="Times New Roman"/>
                <w:sz w:val="20"/>
                <w:szCs w:val="20"/>
              </w:rPr>
              <w:t>Бездействующий фонд</w:t>
            </w:r>
          </w:p>
          <w:p w:rsidR="006012F6" w:rsidRPr="00657CE5" w:rsidRDefault="006012F6" w:rsidP="006012F6">
            <w:pPr>
              <w:spacing w:after="0" w:line="240" w:lineRule="auto"/>
              <w:rPr>
                <w:rFonts w:ascii="Times New Roman" w:eastAsia="Times New Roman" w:hAnsi="Times New Roman" w:cs="Times New Roman"/>
                <w:sz w:val="20"/>
                <w:szCs w:val="20"/>
              </w:rPr>
            </w:pPr>
            <w:r w:rsidRPr="00657CE5">
              <w:rPr>
                <w:rFonts w:ascii="Times New Roman" w:eastAsia="Times New Roman" w:hAnsi="Times New Roman" w:cs="Times New Roman"/>
                <w:sz w:val="20"/>
                <w:szCs w:val="20"/>
              </w:rPr>
              <w:t>добывающих скважин</w:t>
            </w:r>
          </w:p>
        </w:tc>
        <w:tc>
          <w:tcPr>
            <w:tcW w:w="714"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rPr>
            </w:pPr>
            <w:r w:rsidRPr="00657CE5">
              <w:rPr>
                <w:rFonts w:ascii="Times New Roman" w:eastAsia="Times New Roman" w:hAnsi="Times New Roman" w:cs="Times New Roman"/>
                <w:sz w:val="20"/>
                <w:szCs w:val="20"/>
              </w:rPr>
              <w:t>26</w:t>
            </w:r>
          </w:p>
        </w:tc>
        <w:tc>
          <w:tcPr>
            <w:tcW w:w="715"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rPr>
            </w:pPr>
            <w:r w:rsidRPr="00657CE5">
              <w:rPr>
                <w:rFonts w:ascii="Times New Roman" w:eastAsia="Times New Roman" w:hAnsi="Times New Roman" w:cs="Times New Roman"/>
                <w:sz w:val="20"/>
                <w:szCs w:val="20"/>
              </w:rPr>
              <w:t>21</w:t>
            </w:r>
          </w:p>
        </w:tc>
        <w:tc>
          <w:tcPr>
            <w:tcW w:w="715"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rPr>
            </w:pPr>
            <w:r w:rsidRPr="00657CE5">
              <w:rPr>
                <w:rFonts w:ascii="Times New Roman" w:eastAsia="Times New Roman" w:hAnsi="Times New Roman" w:cs="Times New Roman"/>
                <w:sz w:val="20"/>
                <w:szCs w:val="20"/>
              </w:rPr>
              <w:t>11</w:t>
            </w:r>
          </w:p>
        </w:tc>
        <w:tc>
          <w:tcPr>
            <w:tcW w:w="715"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rPr>
            </w:pPr>
            <w:r w:rsidRPr="00657CE5">
              <w:rPr>
                <w:rFonts w:ascii="Times New Roman" w:eastAsia="Times New Roman" w:hAnsi="Times New Roman" w:cs="Times New Roman"/>
                <w:sz w:val="20"/>
                <w:szCs w:val="20"/>
              </w:rPr>
              <w:t>13</w:t>
            </w:r>
          </w:p>
        </w:tc>
        <w:tc>
          <w:tcPr>
            <w:tcW w:w="715"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rPr>
            </w:pPr>
            <w:r w:rsidRPr="00657CE5">
              <w:rPr>
                <w:rFonts w:ascii="Times New Roman" w:eastAsia="Times New Roman" w:hAnsi="Times New Roman" w:cs="Times New Roman"/>
                <w:sz w:val="20"/>
                <w:szCs w:val="20"/>
              </w:rPr>
              <w:t>26</w:t>
            </w:r>
          </w:p>
        </w:tc>
      </w:tr>
      <w:tr w:rsidR="006012F6" w:rsidRPr="00657CE5" w:rsidTr="006012F6">
        <w:trPr>
          <w:trHeight w:val="20"/>
          <w:jc w:val="center"/>
        </w:trPr>
        <w:tc>
          <w:tcPr>
            <w:tcW w:w="1428"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rPr>
                <w:rFonts w:ascii="Times New Roman" w:eastAsia="Times New Roman" w:hAnsi="Times New Roman" w:cs="Times New Roman"/>
                <w:sz w:val="20"/>
                <w:szCs w:val="20"/>
              </w:rPr>
            </w:pPr>
            <w:r w:rsidRPr="00657CE5">
              <w:rPr>
                <w:rFonts w:ascii="Times New Roman" w:eastAsia="Times New Roman" w:hAnsi="Times New Roman" w:cs="Times New Roman"/>
                <w:sz w:val="20"/>
                <w:szCs w:val="20"/>
              </w:rPr>
              <w:t>% бездействия</w:t>
            </w:r>
          </w:p>
        </w:tc>
        <w:tc>
          <w:tcPr>
            <w:tcW w:w="714"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rPr>
            </w:pPr>
            <w:r w:rsidRPr="00657CE5">
              <w:rPr>
                <w:rFonts w:ascii="Times New Roman" w:eastAsia="Times New Roman" w:hAnsi="Times New Roman" w:cs="Times New Roman"/>
                <w:sz w:val="20"/>
                <w:szCs w:val="20"/>
              </w:rPr>
              <w:t>21</w:t>
            </w:r>
          </w:p>
        </w:tc>
        <w:tc>
          <w:tcPr>
            <w:tcW w:w="715"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rPr>
            </w:pPr>
            <w:r w:rsidRPr="00657CE5">
              <w:rPr>
                <w:rFonts w:ascii="Times New Roman" w:eastAsia="Times New Roman" w:hAnsi="Times New Roman" w:cs="Times New Roman"/>
                <w:sz w:val="20"/>
                <w:szCs w:val="20"/>
              </w:rPr>
              <w:t>16,5</w:t>
            </w:r>
          </w:p>
        </w:tc>
        <w:tc>
          <w:tcPr>
            <w:tcW w:w="715"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rPr>
            </w:pPr>
            <w:r w:rsidRPr="00657CE5">
              <w:rPr>
                <w:rFonts w:ascii="Times New Roman" w:eastAsia="Times New Roman" w:hAnsi="Times New Roman" w:cs="Times New Roman"/>
                <w:sz w:val="20"/>
                <w:szCs w:val="20"/>
              </w:rPr>
              <w:t>8,5</w:t>
            </w:r>
          </w:p>
        </w:tc>
        <w:tc>
          <w:tcPr>
            <w:tcW w:w="715"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rPr>
            </w:pPr>
            <w:r w:rsidRPr="00657CE5">
              <w:rPr>
                <w:rFonts w:ascii="Times New Roman" w:eastAsia="Times New Roman" w:hAnsi="Times New Roman" w:cs="Times New Roman"/>
                <w:sz w:val="20"/>
                <w:szCs w:val="20"/>
              </w:rPr>
              <w:t>10,1</w:t>
            </w:r>
          </w:p>
        </w:tc>
        <w:tc>
          <w:tcPr>
            <w:tcW w:w="715"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rPr>
            </w:pPr>
            <w:r w:rsidRPr="00657CE5">
              <w:rPr>
                <w:rFonts w:ascii="Times New Roman" w:eastAsia="Times New Roman" w:hAnsi="Times New Roman" w:cs="Times New Roman"/>
                <w:sz w:val="20"/>
                <w:szCs w:val="20"/>
              </w:rPr>
              <w:t>16,8</w:t>
            </w:r>
          </w:p>
        </w:tc>
      </w:tr>
    </w:tbl>
    <w:p w:rsidR="006012F6" w:rsidRPr="00657CE5" w:rsidRDefault="006012F6" w:rsidP="006012F6">
      <w:pPr>
        <w:shd w:val="clear" w:color="auto" w:fill="FFFFFF"/>
        <w:spacing w:after="0" w:line="240" w:lineRule="auto"/>
        <w:rPr>
          <w:rFonts w:ascii="Times New Roman" w:eastAsia="Times New Roman" w:hAnsi="Times New Roman" w:cs="Times New Roman"/>
          <w:b/>
          <w:sz w:val="24"/>
          <w:szCs w:val="24"/>
          <w:lang w:eastAsia="ru-RU"/>
        </w:rPr>
      </w:pPr>
    </w:p>
    <w:p w:rsidR="006012F6" w:rsidRPr="00657CE5" w:rsidRDefault="006012F6" w:rsidP="006012F6">
      <w:pPr>
        <w:shd w:val="clear" w:color="auto" w:fill="FFFFFF"/>
        <w:spacing w:after="0" w:line="240" w:lineRule="auto"/>
        <w:jc w:val="center"/>
        <w:outlineLvl w:val="1"/>
        <w:rPr>
          <w:rFonts w:ascii="Times New Roman" w:eastAsia="Times New Roman" w:hAnsi="Times New Roman" w:cs="Times New Roman"/>
          <w:i/>
          <w:spacing w:val="-2"/>
          <w:sz w:val="24"/>
          <w:szCs w:val="24"/>
          <w:lang w:eastAsia="ru-RU"/>
        </w:rPr>
      </w:pPr>
      <w:bookmarkStart w:id="6" w:name="_Toc534877740"/>
      <w:r w:rsidRPr="00657CE5">
        <w:rPr>
          <w:rFonts w:ascii="Times New Roman" w:eastAsia="Times New Roman" w:hAnsi="Times New Roman" w:cs="Times New Roman"/>
          <w:i/>
          <w:sz w:val="24"/>
          <w:szCs w:val="24"/>
          <w:lang w:eastAsia="ru-RU"/>
        </w:rPr>
        <w:t xml:space="preserve">2.6. </w:t>
      </w:r>
      <w:r w:rsidRPr="00657CE5">
        <w:rPr>
          <w:rFonts w:ascii="Times New Roman" w:eastAsia="Times New Roman" w:hAnsi="Times New Roman" w:cs="Times New Roman"/>
          <w:i/>
          <w:spacing w:val="-2"/>
          <w:sz w:val="24"/>
          <w:szCs w:val="24"/>
          <w:lang w:eastAsia="ru-RU"/>
        </w:rPr>
        <w:t>Краткая характеристика фонда скважин АО «РЕИМПЭКС-САМАРА-НЕФТЕПРОМЫСЕЛ»</w:t>
      </w:r>
      <w:bookmarkEnd w:id="6"/>
      <w:r w:rsidR="00E4143D" w:rsidRPr="00657CE5">
        <w:rPr>
          <w:rFonts w:ascii="Times New Roman" w:eastAsia="Times New Roman" w:hAnsi="Times New Roman" w:cs="Times New Roman"/>
          <w:i/>
          <w:spacing w:val="-2"/>
          <w:sz w:val="24"/>
          <w:szCs w:val="24"/>
          <w:lang w:eastAsia="ru-RU"/>
        </w:rPr>
        <w:t>.</w:t>
      </w:r>
    </w:p>
    <w:p w:rsidR="00E4143D" w:rsidRPr="00657CE5" w:rsidRDefault="00E4143D" w:rsidP="006012F6">
      <w:pPr>
        <w:shd w:val="clear" w:color="auto" w:fill="FFFFFF"/>
        <w:spacing w:after="0" w:line="240" w:lineRule="auto"/>
        <w:jc w:val="center"/>
        <w:outlineLvl w:val="1"/>
        <w:rPr>
          <w:rFonts w:ascii="Times New Roman" w:eastAsia="Times New Roman" w:hAnsi="Times New Roman" w:cs="Times New Roman"/>
          <w:i/>
          <w:spacing w:val="-2"/>
          <w:sz w:val="24"/>
          <w:szCs w:val="24"/>
          <w:lang w:eastAsia="ru-RU"/>
        </w:rPr>
      </w:pPr>
    </w:p>
    <w:p w:rsidR="006012F6" w:rsidRPr="00657CE5" w:rsidRDefault="006012F6" w:rsidP="006012F6">
      <w:pPr>
        <w:spacing w:after="0" w:line="240" w:lineRule="auto"/>
        <w:ind w:firstLine="708"/>
        <w:jc w:val="both"/>
        <w:rPr>
          <w:rFonts w:ascii="Times New Roman" w:eastAsia="Times New Roman" w:hAnsi="Times New Roman" w:cs="Times New Roman"/>
          <w:kern w:val="24"/>
          <w:sz w:val="24"/>
          <w:szCs w:val="24"/>
          <w:lang w:eastAsia="ru-RU"/>
        </w:rPr>
      </w:pPr>
      <w:r w:rsidRPr="00657CE5">
        <w:rPr>
          <w:rFonts w:ascii="Times New Roman" w:eastAsia="Times New Roman" w:hAnsi="Times New Roman" w:cs="Times New Roman"/>
          <w:kern w:val="24"/>
          <w:sz w:val="24"/>
          <w:szCs w:val="24"/>
          <w:lang w:eastAsia="ru-RU"/>
        </w:rPr>
        <w:t>АО «РЕИМПЭКС» разрабатывает 1 месторождение (Емельяновское месторождение).</w:t>
      </w:r>
      <w:r w:rsidR="00E4143D" w:rsidRPr="00657CE5">
        <w:rPr>
          <w:rFonts w:ascii="Times New Roman" w:eastAsia="Times New Roman" w:hAnsi="Times New Roman" w:cs="Times New Roman"/>
          <w:kern w:val="24"/>
          <w:sz w:val="24"/>
          <w:szCs w:val="24"/>
          <w:lang w:eastAsia="ru-RU"/>
        </w:rPr>
        <w:t xml:space="preserve"> </w:t>
      </w:r>
      <w:r w:rsidRPr="00657CE5">
        <w:rPr>
          <w:rFonts w:ascii="Times New Roman" w:eastAsia="Times New Roman" w:hAnsi="Times New Roman" w:cs="Times New Roman"/>
          <w:kern w:val="24"/>
          <w:sz w:val="24"/>
          <w:szCs w:val="24"/>
          <w:lang w:eastAsia="ru-RU"/>
        </w:rPr>
        <w:t>Среднесуточная добыча составила по нефти – 89,414 т/сут, по жидкости – 334,042 т/сут.</w:t>
      </w:r>
    </w:p>
    <w:p w:rsidR="006012F6" w:rsidRPr="00657CE5" w:rsidRDefault="006012F6" w:rsidP="006012F6">
      <w:pPr>
        <w:spacing w:after="0" w:line="240" w:lineRule="auto"/>
        <w:ind w:firstLine="708"/>
        <w:jc w:val="both"/>
        <w:rPr>
          <w:rFonts w:ascii="Times New Roman" w:eastAsia="Times New Roman" w:hAnsi="Times New Roman" w:cs="Times New Roman"/>
          <w:kern w:val="24"/>
          <w:sz w:val="24"/>
          <w:szCs w:val="24"/>
          <w:lang w:eastAsia="ru-RU"/>
        </w:rPr>
      </w:pPr>
      <w:r w:rsidRPr="00657CE5">
        <w:rPr>
          <w:rFonts w:ascii="Times New Roman" w:eastAsia="Times New Roman" w:hAnsi="Times New Roman" w:cs="Times New Roman"/>
          <w:kern w:val="24"/>
          <w:sz w:val="24"/>
          <w:szCs w:val="24"/>
          <w:lang w:eastAsia="ru-RU"/>
        </w:rPr>
        <w:t>По состоянию на 18.12.2018 года ожидаемые показатели по: эксплуатационному фонду добывающих скважин составят – 8 скважин, действующему фонду – 8 скважин, бездействующему фонду – 0 скважин.</w:t>
      </w:r>
    </w:p>
    <w:p w:rsidR="006012F6" w:rsidRPr="00657CE5" w:rsidRDefault="006012F6" w:rsidP="006012F6">
      <w:pPr>
        <w:spacing w:after="0" w:line="240" w:lineRule="auto"/>
        <w:ind w:firstLine="708"/>
        <w:jc w:val="both"/>
        <w:rPr>
          <w:rFonts w:ascii="Times New Roman" w:eastAsia="Times New Roman" w:hAnsi="Times New Roman" w:cs="Times New Roman"/>
          <w:kern w:val="24"/>
          <w:sz w:val="24"/>
          <w:szCs w:val="24"/>
          <w:lang w:eastAsia="ru-RU"/>
        </w:rPr>
      </w:pPr>
      <w:r w:rsidRPr="00657CE5">
        <w:rPr>
          <w:rFonts w:ascii="Times New Roman" w:eastAsia="Times New Roman" w:hAnsi="Times New Roman" w:cs="Times New Roman"/>
          <w:kern w:val="24"/>
          <w:sz w:val="24"/>
          <w:szCs w:val="24"/>
          <w:lang w:eastAsia="ru-RU"/>
        </w:rPr>
        <w:t>Поглощающий фонд скважин Емельяновского месторождения АО «РЕИМПЭКС» для сброса сточных вод составляет одну действующую скважину.</w:t>
      </w:r>
    </w:p>
    <w:p w:rsidR="006012F6" w:rsidRPr="00657CE5" w:rsidRDefault="006012F6" w:rsidP="006012F6">
      <w:pPr>
        <w:spacing w:after="0" w:line="240" w:lineRule="auto"/>
        <w:ind w:firstLine="708"/>
        <w:jc w:val="both"/>
        <w:rPr>
          <w:rFonts w:ascii="Times New Roman" w:eastAsia="Times New Roman" w:hAnsi="Times New Roman" w:cs="Times New Roman"/>
          <w:kern w:val="24"/>
          <w:sz w:val="24"/>
          <w:szCs w:val="24"/>
          <w:lang w:eastAsia="ru-RU"/>
        </w:rPr>
      </w:pPr>
      <w:r w:rsidRPr="00657CE5">
        <w:rPr>
          <w:rFonts w:ascii="Times New Roman" w:eastAsia="Times New Roman" w:hAnsi="Times New Roman" w:cs="Times New Roman"/>
          <w:kern w:val="24"/>
          <w:sz w:val="24"/>
          <w:szCs w:val="24"/>
          <w:lang w:eastAsia="ru-RU"/>
        </w:rPr>
        <w:t>Ожидаемый эксплуатационный нагнетательный фонд на 31.12.2018 года составит 1 скважину, действующий фонд - 1 скважину.</w:t>
      </w:r>
    </w:p>
    <w:p w:rsidR="006012F6" w:rsidRPr="00657CE5" w:rsidRDefault="006012F6" w:rsidP="006012F6">
      <w:pPr>
        <w:spacing w:after="0" w:line="240" w:lineRule="auto"/>
        <w:ind w:firstLine="708"/>
        <w:jc w:val="both"/>
        <w:rPr>
          <w:rFonts w:ascii="Times New Roman" w:eastAsia="Times New Roman" w:hAnsi="Times New Roman" w:cs="Times New Roman"/>
          <w:kern w:val="24"/>
          <w:sz w:val="24"/>
          <w:szCs w:val="24"/>
          <w:lang w:eastAsia="ru-RU"/>
        </w:rPr>
      </w:pPr>
      <w:r w:rsidRPr="00657CE5">
        <w:rPr>
          <w:rFonts w:ascii="Times New Roman" w:eastAsia="Times New Roman" w:hAnsi="Times New Roman" w:cs="Times New Roman"/>
          <w:kern w:val="24"/>
          <w:sz w:val="24"/>
          <w:szCs w:val="24"/>
          <w:lang w:eastAsia="ru-RU"/>
        </w:rPr>
        <w:t>Забор воды для целей ППД на Емельяновском месторождении не осуществляется . (ППД отсутствует).</w:t>
      </w:r>
    </w:p>
    <w:p w:rsidR="006012F6" w:rsidRPr="00657CE5" w:rsidRDefault="006012F6" w:rsidP="006012F6">
      <w:pPr>
        <w:spacing w:after="0" w:line="240" w:lineRule="auto"/>
        <w:ind w:firstLine="708"/>
        <w:jc w:val="both"/>
        <w:rPr>
          <w:rFonts w:ascii="Times New Roman" w:eastAsia="Times New Roman" w:hAnsi="Times New Roman" w:cs="Times New Roman"/>
          <w:kern w:val="24"/>
          <w:sz w:val="24"/>
          <w:szCs w:val="24"/>
          <w:lang w:eastAsia="ru-RU"/>
        </w:rPr>
      </w:pPr>
      <w:r w:rsidRPr="00657CE5">
        <w:rPr>
          <w:rFonts w:ascii="Times New Roman" w:eastAsia="Times New Roman" w:hAnsi="Times New Roman" w:cs="Times New Roman"/>
          <w:kern w:val="24"/>
          <w:sz w:val="24"/>
          <w:szCs w:val="24"/>
          <w:lang w:eastAsia="ru-RU"/>
        </w:rPr>
        <w:t>Поглощающий фонд для сброса сточных вод составляет 1 скважину, из которых действующий фонд - 1 скважина.</w:t>
      </w:r>
    </w:p>
    <w:p w:rsidR="006012F6" w:rsidRPr="00657CE5" w:rsidRDefault="006012F6" w:rsidP="006012F6">
      <w:pPr>
        <w:spacing w:after="0" w:line="240" w:lineRule="auto"/>
        <w:ind w:firstLine="708"/>
        <w:jc w:val="both"/>
        <w:rPr>
          <w:rFonts w:ascii="Times New Roman" w:eastAsia="Times New Roman" w:hAnsi="Times New Roman" w:cs="Times New Roman"/>
          <w:kern w:val="24"/>
          <w:sz w:val="24"/>
          <w:szCs w:val="24"/>
          <w:lang w:eastAsia="ru-RU"/>
        </w:rPr>
      </w:pPr>
      <w:r w:rsidRPr="00657CE5">
        <w:rPr>
          <w:rFonts w:ascii="Times New Roman" w:eastAsia="Times New Roman" w:hAnsi="Times New Roman" w:cs="Times New Roman"/>
          <w:kern w:val="24"/>
          <w:sz w:val="24"/>
          <w:szCs w:val="24"/>
          <w:lang w:eastAsia="ru-RU"/>
        </w:rPr>
        <w:t>По состоянию на 31.12.2018 года контроль за разработкой месторождений будет проводиться 8 эксплуатационными скважинами.</w:t>
      </w:r>
    </w:p>
    <w:p w:rsidR="006012F6" w:rsidRPr="00657CE5" w:rsidRDefault="006012F6" w:rsidP="006012F6">
      <w:pPr>
        <w:spacing w:after="0" w:line="240" w:lineRule="auto"/>
        <w:ind w:firstLine="708"/>
        <w:jc w:val="both"/>
        <w:rPr>
          <w:rFonts w:ascii="Times New Roman" w:eastAsia="Times New Roman" w:hAnsi="Times New Roman" w:cs="Times New Roman"/>
          <w:kern w:val="24"/>
          <w:sz w:val="24"/>
          <w:szCs w:val="24"/>
          <w:lang w:eastAsia="ru-RU"/>
        </w:rPr>
      </w:pPr>
      <w:r w:rsidRPr="00657CE5">
        <w:rPr>
          <w:rFonts w:ascii="Times New Roman" w:eastAsia="Times New Roman" w:hAnsi="Times New Roman" w:cs="Times New Roman"/>
          <w:kern w:val="24"/>
          <w:sz w:val="24"/>
          <w:szCs w:val="24"/>
          <w:lang w:eastAsia="ru-RU"/>
        </w:rPr>
        <w:t>За 2018 год на балансе АО «РЕИМПЭКС» не будет законсервированных сква</w:t>
      </w:r>
      <w:r w:rsidR="00561637" w:rsidRPr="00657CE5">
        <w:rPr>
          <w:rFonts w:ascii="Times New Roman" w:eastAsia="Times New Roman" w:hAnsi="Times New Roman" w:cs="Times New Roman"/>
          <w:kern w:val="24"/>
          <w:sz w:val="24"/>
          <w:szCs w:val="24"/>
          <w:lang w:eastAsia="ru-RU"/>
        </w:rPr>
        <w:t xml:space="preserve">жин. </w:t>
      </w:r>
      <w:r w:rsidRPr="00657CE5">
        <w:rPr>
          <w:rFonts w:ascii="Times New Roman" w:eastAsia="Times New Roman" w:hAnsi="Times New Roman" w:cs="Times New Roman"/>
          <w:kern w:val="24"/>
          <w:sz w:val="24"/>
          <w:szCs w:val="24"/>
          <w:lang w:eastAsia="ru-RU"/>
        </w:rPr>
        <w:t>Ликвидированный фонд составляет 2 скважины.</w:t>
      </w:r>
    </w:p>
    <w:p w:rsidR="006012F6" w:rsidRPr="00657CE5" w:rsidRDefault="006012F6" w:rsidP="006012F6">
      <w:pPr>
        <w:spacing w:after="0" w:line="240" w:lineRule="auto"/>
        <w:ind w:firstLine="708"/>
        <w:jc w:val="both"/>
        <w:rPr>
          <w:rFonts w:ascii="Times New Roman" w:eastAsia="Times New Roman" w:hAnsi="Times New Roman" w:cs="Times New Roman"/>
          <w:kern w:val="24"/>
          <w:sz w:val="24"/>
          <w:szCs w:val="24"/>
          <w:lang w:eastAsia="ru-RU"/>
        </w:rPr>
      </w:pPr>
      <w:r w:rsidRPr="00657CE5">
        <w:rPr>
          <w:rFonts w:ascii="Times New Roman" w:eastAsia="Times New Roman" w:hAnsi="Times New Roman" w:cs="Times New Roman"/>
          <w:kern w:val="24"/>
          <w:sz w:val="24"/>
          <w:szCs w:val="24"/>
          <w:lang w:eastAsia="ru-RU"/>
        </w:rPr>
        <w:t>Добыча нефти за 2018 год составит 55,9 тыс. тонн.</w:t>
      </w:r>
    </w:p>
    <w:p w:rsidR="00E4143D" w:rsidRPr="00657CE5" w:rsidRDefault="00E4143D" w:rsidP="006012F6">
      <w:pPr>
        <w:spacing w:after="0" w:line="240" w:lineRule="auto"/>
        <w:ind w:firstLine="708"/>
        <w:jc w:val="both"/>
        <w:rPr>
          <w:rFonts w:ascii="Times New Roman" w:eastAsia="Times New Roman" w:hAnsi="Times New Roman" w:cs="Times New Roman"/>
          <w:kern w:val="24"/>
          <w:sz w:val="24"/>
          <w:szCs w:val="24"/>
          <w:lang w:eastAsia="ru-RU"/>
        </w:rPr>
      </w:pPr>
    </w:p>
    <w:tbl>
      <w:tblPr>
        <w:tblW w:w="4945"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9"/>
        <w:gridCol w:w="1407"/>
        <w:gridCol w:w="1409"/>
        <w:gridCol w:w="1409"/>
        <w:gridCol w:w="1409"/>
        <w:gridCol w:w="1404"/>
      </w:tblGrid>
      <w:tr w:rsidR="006012F6" w:rsidRPr="00657CE5" w:rsidTr="00E4143D">
        <w:trPr>
          <w:trHeight w:val="20"/>
          <w:jc w:val="center"/>
        </w:trPr>
        <w:tc>
          <w:tcPr>
            <w:tcW w:w="1389"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uppressAutoHyphens/>
              <w:spacing w:after="0" w:line="240" w:lineRule="auto"/>
              <w:jc w:val="center"/>
              <w:rPr>
                <w:rFonts w:ascii="Times New Roman" w:eastAsia="Times New Roman" w:hAnsi="Times New Roman" w:cs="Times New Roman"/>
                <w:sz w:val="20"/>
                <w:szCs w:val="20"/>
                <w:lang w:eastAsia="ar-SA"/>
              </w:rPr>
            </w:pPr>
            <w:r w:rsidRPr="00657CE5">
              <w:rPr>
                <w:rFonts w:ascii="Times New Roman" w:eastAsia="Times New Roman" w:hAnsi="Times New Roman" w:cs="Times New Roman"/>
                <w:sz w:val="20"/>
                <w:szCs w:val="20"/>
                <w:lang w:eastAsia="ru-RU"/>
              </w:rPr>
              <w:t>Показатели</w:t>
            </w:r>
          </w:p>
        </w:tc>
        <w:tc>
          <w:tcPr>
            <w:tcW w:w="722"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ar-SA"/>
              </w:rPr>
            </w:pPr>
            <w:r w:rsidRPr="00657CE5">
              <w:rPr>
                <w:rFonts w:ascii="Times New Roman" w:eastAsia="Times New Roman" w:hAnsi="Times New Roman" w:cs="Times New Roman"/>
                <w:sz w:val="20"/>
                <w:szCs w:val="20"/>
                <w:lang w:eastAsia="ru-RU"/>
              </w:rPr>
              <w:t>На</w:t>
            </w:r>
          </w:p>
          <w:p w:rsidR="006012F6" w:rsidRPr="00657CE5" w:rsidRDefault="006012F6" w:rsidP="006012F6">
            <w:pPr>
              <w:suppressAutoHyphens/>
              <w:spacing w:after="0" w:line="240" w:lineRule="auto"/>
              <w:jc w:val="center"/>
              <w:rPr>
                <w:rFonts w:ascii="Times New Roman" w:eastAsia="Times New Roman" w:hAnsi="Times New Roman" w:cs="Times New Roman"/>
                <w:sz w:val="20"/>
                <w:szCs w:val="20"/>
                <w:lang w:eastAsia="ar-SA"/>
              </w:rPr>
            </w:pPr>
            <w:r w:rsidRPr="00657CE5">
              <w:rPr>
                <w:rFonts w:ascii="Times New Roman" w:eastAsia="Times New Roman" w:hAnsi="Times New Roman" w:cs="Times New Roman"/>
                <w:sz w:val="20"/>
                <w:szCs w:val="20"/>
                <w:lang w:eastAsia="ru-RU"/>
              </w:rPr>
              <w:t>01.01.2014</w:t>
            </w:r>
          </w:p>
        </w:tc>
        <w:tc>
          <w:tcPr>
            <w:tcW w:w="723"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ar-SA"/>
              </w:rPr>
            </w:pPr>
            <w:r w:rsidRPr="00657CE5">
              <w:rPr>
                <w:rFonts w:ascii="Times New Roman" w:eastAsia="Times New Roman" w:hAnsi="Times New Roman" w:cs="Times New Roman"/>
                <w:sz w:val="20"/>
                <w:szCs w:val="20"/>
                <w:lang w:eastAsia="ru-RU"/>
              </w:rPr>
              <w:t>На</w:t>
            </w:r>
          </w:p>
          <w:p w:rsidR="006012F6" w:rsidRPr="00657CE5" w:rsidRDefault="006012F6" w:rsidP="006012F6">
            <w:pPr>
              <w:suppressAutoHyphens/>
              <w:spacing w:after="0" w:line="240" w:lineRule="auto"/>
              <w:jc w:val="center"/>
              <w:rPr>
                <w:rFonts w:ascii="Times New Roman" w:eastAsia="Times New Roman" w:hAnsi="Times New Roman" w:cs="Times New Roman"/>
                <w:sz w:val="20"/>
                <w:szCs w:val="20"/>
                <w:lang w:eastAsia="ar-SA"/>
              </w:rPr>
            </w:pPr>
            <w:r w:rsidRPr="00657CE5">
              <w:rPr>
                <w:rFonts w:ascii="Times New Roman" w:eastAsia="Times New Roman" w:hAnsi="Times New Roman" w:cs="Times New Roman"/>
                <w:sz w:val="20"/>
                <w:szCs w:val="20"/>
                <w:lang w:eastAsia="ru-RU"/>
              </w:rPr>
              <w:t>01.01.2015</w:t>
            </w:r>
          </w:p>
        </w:tc>
        <w:tc>
          <w:tcPr>
            <w:tcW w:w="723"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ar-SA"/>
              </w:rPr>
            </w:pPr>
            <w:r w:rsidRPr="00657CE5">
              <w:rPr>
                <w:rFonts w:ascii="Times New Roman" w:eastAsia="Times New Roman" w:hAnsi="Times New Roman" w:cs="Times New Roman"/>
                <w:sz w:val="20"/>
                <w:szCs w:val="20"/>
                <w:lang w:eastAsia="ru-RU"/>
              </w:rPr>
              <w:t>На</w:t>
            </w:r>
          </w:p>
          <w:p w:rsidR="006012F6" w:rsidRPr="00657CE5" w:rsidRDefault="006012F6" w:rsidP="006012F6">
            <w:pPr>
              <w:suppressAutoHyphens/>
              <w:spacing w:after="0" w:line="240" w:lineRule="auto"/>
              <w:jc w:val="center"/>
              <w:rPr>
                <w:rFonts w:ascii="Times New Roman" w:eastAsia="Times New Roman" w:hAnsi="Times New Roman" w:cs="Times New Roman"/>
                <w:sz w:val="20"/>
                <w:szCs w:val="20"/>
                <w:lang w:eastAsia="ar-SA"/>
              </w:rPr>
            </w:pPr>
            <w:r w:rsidRPr="00657CE5">
              <w:rPr>
                <w:rFonts w:ascii="Times New Roman" w:eastAsia="Times New Roman" w:hAnsi="Times New Roman" w:cs="Times New Roman"/>
                <w:sz w:val="20"/>
                <w:szCs w:val="20"/>
                <w:lang w:eastAsia="ru-RU"/>
              </w:rPr>
              <w:t>01.01.2016</w:t>
            </w:r>
          </w:p>
        </w:tc>
        <w:tc>
          <w:tcPr>
            <w:tcW w:w="723"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uppressAutoHyphens/>
              <w:spacing w:after="0" w:line="240" w:lineRule="auto"/>
              <w:jc w:val="center"/>
              <w:rPr>
                <w:rFonts w:ascii="Times New Roman" w:eastAsia="Times New Roman" w:hAnsi="Times New Roman" w:cs="Times New Roman"/>
                <w:sz w:val="20"/>
                <w:szCs w:val="20"/>
                <w:lang w:eastAsia="ar-SA"/>
              </w:rPr>
            </w:pPr>
            <w:r w:rsidRPr="00657CE5">
              <w:rPr>
                <w:rFonts w:ascii="Times New Roman" w:eastAsia="Times New Roman" w:hAnsi="Times New Roman" w:cs="Times New Roman"/>
                <w:sz w:val="20"/>
                <w:szCs w:val="20"/>
                <w:lang w:eastAsia="ru-RU"/>
              </w:rPr>
              <w:t>На 01.01.2017</w:t>
            </w:r>
          </w:p>
        </w:tc>
        <w:tc>
          <w:tcPr>
            <w:tcW w:w="721"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uppressAutoHyphens/>
              <w:spacing w:after="0" w:line="240" w:lineRule="auto"/>
              <w:jc w:val="center"/>
              <w:rPr>
                <w:rFonts w:ascii="Times New Roman" w:eastAsia="Times New Roman" w:hAnsi="Times New Roman" w:cs="Times New Roman"/>
                <w:sz w:val="20"/>
                <w:szCs w:val="20"/>
                <w:lang w:eastAsia="ar-SA"/>
              </w:rPr>
            </w:pPr>
            <w:r w:rsidRPr="00657CE5">
              <w:rPr>
                <w:rFonts w:ascii="Times New Roman" w:eastAsia="Times New Roman" w:hAnsi="Times New Roman" w:cs="Times New Roman"/>
                <w:sz w:val="20"/>
                <w:szCs w:val="20"/>
                <w:lang w:eastAsia="ru-RU"/>
              </w:rPr>
              <w:t>На 31.12.2018</w:t>
            </w:r>
          </w:p>
        </w:tc>
      </w:tr>
      <w:tr w:rsidR="006012F6" w:rsidRPr="00657CE5" w:rsidTr="00E4143D">
        <w:trPr>
          <w:trHeight w:val="20"/>
          <w:jc w:val="center"/>
        </w:trPr>
        <w:tc>
          <w:tcPr>
            <w:tcW w:w="1389"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rPr>
                <w:rFonts w:ascii="Times New Roman" w:eastAsia="Times New Roman" w:hAnsi="Times New Roman" w:cs="Times New Roman"/>
                <w:sz w:val="20"/>
                <w:szCs w:val="20"/>
                <w:lang w:eastAsia="ar-SA"/>
              </w:rPr>
            </w:pPr>
            <w:r w:rsidRPr="00657CE5">
              <w:rPr>
                <w:rFonts w:ascii="Times New Roman" w:eastAsia="Times New Roman" w:hAnsi="Times New Roman" w:cs="Times New Roman"/>
                <w:sz w:val="20"/>
                <w:szCs w:val="20"/>
                <w:lang w:eastAsia="ru-RU"/>
              </w:rPr>
              <w:t>Эксплуатационный фонд</w:t>
            </w:r>
          </w:p>
          <w:p w:rsidR="006012F6" w:rsidRPr="00657CE5" w:rsidRDefault="006012F6" w:rsidP="006012F6">
            <w:pPr>
              <w:suppressAutoHyphens/>
              <w:spacing w:after="0" w:line="240" w:lineRule="auto"/>
              <w:rPr>
                <w:rFonts w:ascii="Times New Roman" w:eastAsia="Times New Roman" w:hAnsi="Times New Roman" w:cs="Times New Roman"/>
                <w:sz w:val="20"/>
                <w:szCs w:val="20"/>
                <w:lang w:eastAsia="ar-SA"/>
              </w:rPr>
            </w:pPr>
            <w:r w:rsidRPr="00657CE5">
              <w:rPr>
                <w:rFonts w:ascii="Times New Roman" w:eastAsia="Times New Roman" w:hAnsi="Times New Roman" w:cs="Times New Roman"/>
                <w:sz w:val="20"/>
                <w:szCs w:val="20"/>
                <w:lang w:eastAsia="ru-RU"/>
              </w:rPr>
              <w:t>добывающих скважин</w:t>
            </w:r>
          </w:p>
        </w:tc>
        <w:tc>
          <w:tcPr>
            <w:tcW w:w="722"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uppressAutoHyphens/>
              <w:spacing w:after="0" w:line="240" w:lineRule="auto"/>
              <w:jc w:val="center"/>
              <w:rPr>
                <w:rFonts w:ascii="Times New Roman" w:eastAsia="Times New Roman" w:hAnsi="Times New Roman" w:cs="Times New Roman"/>
                <w:sz w:val="20"/>
                <w:szCs w:val="20"/>
                <w:lang w:eastAsia="ar-SA"/>
              </w:rPr>
            </w:pPr>
            <w:r w:rsidRPr="00657CE5">
              <w:rPr>
                <w:rFonts w:ascii="Times New Roman" w:eastAsia="Times New Roman" w:hAnsi="Times New Roman" w:cs="Times New Roman"/>
                <w:sz w:val="20"/>
                <w:szCs w:val="20"/>
                <w:lang w:eastAsia="ru-RU"/>
              </w:rPr>
              <w:t>3</w:t>
            </w:r>
          </w:p>
        </w:tc>
        <w:tc>
          <w:tcPr>
            <w:tcW w:w="723"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uppressAutoHyphens/>
              <w:spacing w:after="0" w:line="240" w:lineRule="auto"/>
              <w:jc w:val="center"/>
              <w:rPr>
                <w:rFonts w:ascii="Times New Roman" w:eastAsia="Times New Roman" w:hAnsi="Times New Roman" w:cs="Times New Roman"/>
                <w:sz w:val="20"/>
                <w:szCs w:val="20"/>
                <w:lang w:eastAsia="ar-SA"/>
              </w:rPr>
            </w:pPr>
            <w:r w:rsidRPr="00657CE5">
              <w:rPr>
                <w:rFonts w:ascii="Times New Roman" w:eastAsia="Times New Roman" w:hAnsi="Times New Roman" w:cs="Times New Roman"/>
                <w:sz w:val="20"/>
                <w:szCs w:val="20"/>
                <w:lang w:eastAsia="ru-RU"/>
              </w:rPr>
              <w:t>5</w:t>
            </w:r>
          </w:p>
        </w:tc>
        <w:tc>
          <w:tcPr>
            <w:tcW w:w="723"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uppressAutoHyphens/>
              <w:spacing w:after="0" w:line="240" w:lineRule="auto"/>
              <w:jc w:val="center"/>
              <w:rPr>
                <w:rFonts w:ascii="Times New Roman" w:eastAsia="Times New Roman" w:hAnsi="Times New Roman" w:cs="Times New Roman"/>
                <w:sz w:val="20"/>
                <w:szCs w:val="20"/>
                <w:lang w:eastAsia="ar-SA"/>
              </w:rPr>
            </w:pPr>
            <w:r w:rsidRPr="00657CE5">
              <w:rPr>
                <w:rFonts w:ascii="Times New Roman" w:eastAsia="Times New Roman" w:hAnsi="Times New Roman" w:cs="Times New Roman"/>
                <w:sz w:val="20"/>
                <w:szCs w:val="20"/>
                <w:lang w:eastAsia="ru-RU"/>
              </w:rPr>
              <w:t>5</w:t>
            </w:r>
          </w:p>
        </w:tc>
        <w:tc>
          <w:tcPr>
            <w:tcW w:w="723"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uppressAutoHyphens/>
              <w:spacing w:after="0" w:line="240" w:lineRule="auto"/>
              <w:jc w:val="center"/>
              <w:rPr>
                <w:rFonts w:ascii="Times New Roman" w:eastAsia="Times New Roman" w:hAnsi="Times New Roman" w:cs="Times New Roman"/>
                <w:sz w:val="20"/>
                <w:szCs w:val="20"/>
                <w:lang w:eastAsia="ar-SA"/>
              </w:rPr>
            </w:pPr>
            <w:r w:rsidRPr="00657CE5">
              <w:rPr>
                <w:rFonts w:ascii="Times New Roman" w:eastAsia="Times New Roman" w:hAnsi="Times New Roman" w:cs="Times New Roman"/>
                <w:sz w:val="20"/>
                <w:szCs w:val="20"/>
                <w:lang w:eastAsia="ru-RU"/>
              </w:rPr>
              <w:t>7</w:t>
            </w:r>
          </w:p>
        </w:tc>
        <w:tc>
          <w:tcPr>
            <w:tcW w:w="721"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uppressAutoHyphens/>
              <w:spacing w:after="0" w:line="240" w:lineRule="auto"/>
              <w:jc w:val="center"/>
              <w:rPr>
                <w:rFonts w:ascii="Times New Roman" w:eastAsia="Times New Roman" w:hAnsi="Times New Roman" w:cs="Times New Roman"/>
                <w:sz w:val="20"/>
                <w:szCs w:val="20"/>
                <w:lang w:eastAsia="ar-SA"/>
              </w:rPr>
            </w:pPr>
            <w:r w:rsidRPr="00657CE5">
              <w:rPr>
                <w:rFonts w:ascii="Times New Roman" w:eastAsia="Times New Roman" w:hAnsi="Times New Roman" w:cs="Times New Roman"/>
                <w:sz w:val="20"/>
                <w:szCs w:val="20"/>
                <w:lang w:eastAsia="ru-RU"/>
              </w:rPr>
              <w:t>8</w:t>
            </w:r>
          </w:p>
        </w:tc>
      </w:tr>
      <w:tr w:rsidR="006012F6" w:rsidRPr="00657CE5" w:rsidTr="00E4143D">
        <w:trPr>
          <w:trHeight w:val="20"/>
          <w:jc w:val="center"/>
        </w:trPr>
        <w:tc>
          <w:tcPr>
            <w:tcW w:w="1389"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rPr>
                <w:rFonts w:ascii="Times New Roman" w:eastAsia="Times New Roman" w:hAnsi="Times New Roman" w:cs="Times New Roman"/>
                <w:sz w:val="20"/>
                <w:szCs w:val="20"/>
                <w:lang w:eastAsia="ar-SA"/>
              </w:rPr>
            </w:pPr>
            <w:r w:rsidRPr="00657CE5">
              <w:rPr>
                <w:rFonts w:ascii="Times New Roman" w:eastAsia="Times New Roman" w:hAnsi="Times New Roman" w:cs="Times New Roman"/>
                <w:sz w:val="20"/>
                <w:szCs w:val="20"/>
                <w:lang w:eastAsia="ru-RU"/>
              </w:rPr>
              <w:t>Действующий фонд</w:t>
            </w:r>
          </w:p>
          <w:p w:rsidR="006012F6" w:rsidRPr="00657CE5" w:rsidRDefault="006012F6" w:rsidP="006012F6">
            <w:pPr>
              <w:suppressAutoHyphens/>
              <w:spacing w:after="0" w:line="240" w:lineRule="auto"/>
              <w:rPr>
                <w:rFonts w:ascii="Times New Roman" w:eastAsia="Times New Roman" w:hAnsi="Times New Roman" w:cs="Times New Roman"/>
                <w:sz w:val="20"/>
                <w:szCs w:val="20"/>
                <w:lang w:eastAsia="ar-SA"/>
              </w:rPr>
            </w:pPr>
            <w:r w:rsidRPr="00657CE5">
              <w:rPr>
                <w:rFonts w:ascii="Times New Roman" w:eastAsia="Times New Roman" w:hAnsi="Times New Roman" w:cs="Times New Roman"/>
                <w:sz w:val="20"/>
                <w:szCs w:val="20"/>
                <w:lang w:eastAsia="ru-RU"/>
              </w:rPr>
              <w:t>добывающих скважин</w:t>
            </w:r>
          </w:p>
        </w:tc>
        <w:tc>
          <w:tcPr>
            <w:tcW w:w="722"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uppressAutoHyphens/>
              <w:spacing w:after="0" w:line="240" w:lineRule="auto"/>
              <w:jc w:val="center"/>
              <w:rPr>
                <w:rFonts w:ascii="Times New Roman" w:eastAsia="Times New Roman" w:hAnsi="Times New Roman" w:cs="Times New Roman"/>
                <w:sz w:val="20"/>
                <w:szCs w:val="20"/>
                <w:lang w:eastAsia="ar-SA"/>
              </w:rPr>
            </w:pPr>
            <w:r w:rsidRPr="00657CE5">
              <w:rPr>
                <w:rFonts w:ascii="Times New Roman" w:eastAsia="Times New Roman" w:hAnsi="Times New Roman" w:cs="Times New Roman"/>
                <w:sz w:val="20"/>
                <w:szCs w:val="20"/>
                <w:lang w:eastAsia="ru-RU"/>
              </w:rPr>
              <w:t>2</w:t>
            </w:r>
          </w:p>
        </w:tc>
        <w:tc>
          <w:tcPr>
            <w:tcW w:w="723"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uppressAutoHyphens/>
              <w:spacing w:after="0" w:line="240" w:lineRule="auto"/>
              <w:jc w:val="center"/>
              <w:rPr>
                <w:rFonts w:ascii="Times New Roman" w:eastAsia="Times New Roman" w:hAnsi="Times New Roman" w:cs="Times New Roman"/>
                <w:sz w:val="20"/>
                <w:szCs w:val="20"/>
                <w:lang w:eastAsia="ar-SA"/>
              </w:rPr>
            </w:pPr>
            <w:r w:rsidRPr="00657CE5">
              <w:rPr>
                <w:rFonts w:ascii="Times New Roman" w:eastAsia="Times New Roman" w:hAnsi="Times New Roman" w:cs="Times New Roman"/>
                <w:sz w:val="20"/>
                <w:szCs w:val="20"/>
                <w:lang w:eastAsia="ru-RU"/>
              </w:rPr>
              <w:t>0</w:t>
            </w:r>
          </w:p>
        </w:tc>
        <w:tc>
          <w:tcPr>
            <w:tcW w:w="723"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uppressAutoHyphens/>
              <w:spacing w:after="0" w:line="240" w:lineRule="auto"/>
              <w:jc w:val="center"/>
              <w:rPr>
                <w:rFonts w:ascii="Times New Roman" w:eastAsia="Times New Roman" w:hAnsi="Times New Roman" w:cs="Times New Roman"/>
                <w:sz w:val="20"/>
                <w:szCs w:val="20"/>
                <w:lang w:eastAsia="ar-SA"/>
              </w:rPr>
            </w:pPr>
            <w:r w:rsidRPr="00657CE5">
              <w:rPr>
                <w:rFonts w:ascii="Times New Roman" w:eastAsia="Times New Roman" w:hAnsi="Times New Roman" w:cs="Times New Roman"/>
                <w:sz w:val="20"/>
                <w:szCs w:val="20"/>
                <w:lang w:eastAsia="ru-RU"/>
              </w:rPr>
              <w:t>0</w:t>
            </w:r>
          </w:p>
        </w:tc>
        <w:tc>
          <w:tcPr>
            <w:tcW w:w="723"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uppressAutoHyphens/>
              <w:spacing w:after="0" w:line="240" w:lineRule="auto"/>
              <w:jc w:val="center"/>
              <w:rPr>
                <w:rFonts w:ascii="Times New Roman" w:eastAsia="Times New Roman" w:hAnsi="Times New Roman" w:cs="Times New Roman"/>
                <w:sz w:val="20"/>
                <w:szCs w:val="20"/>
                <w:lang w:eastAsia="ar-SA"/>
              </w:rPr>
            </w:pPr>
            <w:r w:rsidRPr="00657CE5">
              <w:rPr>
                <w:rFonts w:ascii="Times New Roman" w:eastAsia="Times New Roman" w:hAnsi="Times New Roman" w:cs="Times New Roman"/>
                <w:sz w:val="20"/>
                <w:szCs w:val="20"/>
                <w:lang w:eastAsia="ru-RU"/>
              </w:rPr>
              <w:t>0</w:t>
            </w:r>
          </w:p>
        </w:tc>
        <w:tc>
          <w:tcPr>
            <w:tcW w:w="721"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uppressAutoHyphens/>
              <w:spacing w:after="0" w:line="240" w:lineRule="auto"/>
              <w:jc w:val="center"/>
              <w:rPr>
                <w:rFonts w:ascii="Times New Roman" w:eastAsia="Times New Roman" w:hAnsi="Times New Roman" w:cs="Times New Roman"/>
                <w:sz w:val="20"/>
                <w:szCs w:val="20"/>
                <w:lang w:eastAsia="ar-SA"/>
              </w:rPr>
            </w:pPr>
            <w:r w:rsidRPr="00657CE5">
              <w:rPr>
                <w:rFonts w:ascii="Times New Roman" w:eastAsia="Times New Roman" w:hAnsi="Times New Roman" w:cs="Times New Roman"/>
                <w:sz w:val="20"/>
                <w:szCs w:val="20"/>
                <w:lang w:eastAsia="ru-RU"/>
              </w:rPr>
              <w:t>8</w:t>
            </w:r>
          </w:p>
        </w:tc>
      </w:tr>
      <w:tr w:rsidR="006012F6" w:rsidRPr="00657CE5" w:rsidTr="00E4143D">
        <w:trPr>
          <w:trHeight w:val="20"/>
          <w:jc w:val="center"/>
        </w:trPr>
        <w:tc>
          <w:tcPr>
            <w:tcW w:w="1389"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rPr>
                <w:rFonts w:ascii="Times New Roman" w:eastAsia="Times New Roman" w:hAnsi="Times New Roman" w:cs="Times New Roman"/>
                <w:sz w:val="20"/>
                <w:szCs w:val="20"/>
                <w:lang w:eastAsia="ar-SA"/>
              </w:rPr>
            </w:pPr>
            <w:r w:rsidRPr="00657CE5">
              <w:rPr>
                <w:rFonts w:ascii="Times New Roman" w:eastAsia="Times New Roman" w:hAnsi="Times New Roman" w:cs="Times New Roman"/>
                <w:sz w:val="20"/>
                <w:szCs w:val="20"/>
                <w:lang w:eastAsia="ru-RU"/>
              </w:rPr>
              <w:t>Бездействующий фонд</w:t>
            </w:r>
          </w:p>
          <w:p w:rsidR="006012F6" w:rsidRPr="00657CE5" w:rsidRDefault="006012F6" w:rsidP="006012F6">
            <w:pPr>
              <w:suppressAutoHyphens/>
              <w:spacing w:after="0" w:line="240" w:lineRule="auto"/>
              <w:rPr>
                <w:rFonts w:ascii="Times New Roman" w:eastAsia="Times New Roman" w:hAnsi="Times New Roman" w:cs="Times New Roman"/>
                <w:sz w:val="20"/>
                <w:szCs w:val="20"/>
                <w:lang w:eastAsia="ar-SA"/>
              </w:rPr>
            </w:pPr>
            <w:r w:rsidRPr="00657CE5">
              <w:rPr>
                <w:rFonts w:ascii="Times New Roman" w:eastAsia="Times New Roman" w:hAnsi="Times New Roman" w:cs="Times New Roman"/>
                <w:sz w:val="20"/>
                <w:szCs w:val="20"/>
                <w:lang w:eastAsia="ru-RU"/>
              </w:rPr>
              <w:t>добывающих скважин</w:t>
            </w:r>
          </w:p>
        </w:tc>
        <w:tc>
          <w:tcPr>
            <w:tcW w:w="722"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uppressAutoHyphens/>
              <w:spacing w:after="0" w:line="240" w:lineRule="auto"/>
              <w:jc w:val="center"/>
              <w:rPr>
                <w:rFonts w:ascii="Times New Roman" w:eastAsia="Times New Roman" w:hAnsi="Times New Roman" w:cs="Times New Roman"/>
                <w:sz w:val="20"/>
                <w:szCs w:val="20"/>
                <w:lang w:eastAsia="ar-SA"/>
              </w:rPr>
            </w:pPr>
            <w:r w:rsidRPr="00657CE5">
              <w:rPr>
                <w:rFonts w:ascii="Times New Roman" w:eastAsia="Times New Roman" w:hAnsi="Times New Roman" w:cs="Times New Roman"/>
                <w:sz w:val="20"/>
                <w:szCs w:val="20"/>
                <w:lang w:eastAsia="ru-RU"/>
              </w:rPr>
              <w:t>1</w:t>
            </w:r>
          </w:p>
        </w:tc>
        <w:tc>
          <w:tcPr>
            <w:tcW w:w="723"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uppressAutoHyphens/>
              <w:spacing w:after="0" w:line="240" w:lineRule="auto"/>
              <w:jc w:val="center"/>
              <w:rPr>
                <w:rFonts w:ascii="Times New Roman" w:eastAsia="Times New Roman" w:hAnsi="Times New Roman" w:cs="Times New Roman"/>
                <w:sz w:val="20"/>
                <w:szCs w:val="20"/>
                <w:lang w:eastAsia="ar-SA"/>
              </w:rPr>
            </w:pPr>
            <w:r w:rsidRPr="00657CE5">
              <w:rPr>
                <w:rFonts w:ascii="Times New Roman" w:eastAsia="Times New Roman" w:hAnsi="Times New Roman" w:cs="Times New Roman"/>
                <w:sz w:val="20"/>
                <w:szCs w:val="20"/>
                <w:lang w:eastAsia="ru-RU"/>
              </w:rPr>
              <w:t>0</w:t>
            </w:r>
          </w:p>
        </w:tc>
        <w:tc>
          <w:tcPr>
            <w:tcW w:w="723"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uppressAutoHyphens/>
              <w:spacing w:after="0" w:line="240" w:lineRule="auto"/>
              <w:jc w:val="center"/>
              <w:rPr>
                <w:rFonts w:ascii="Times New Roman" w:eastAsia="Times New Roman" w:hAnsi="Times New Roman" w:cs="Times New Roman"/>
                <w:sz w:val="20"/>
                <w:szCs w:val="20"/>
                <w:lang w:eastAsia="ar-SA"/>
              </w:rPr>
            </w:pPr>
            <w:r w:rsidRPr="00657CE5">
              <w:rPr>
                <w:rFonts w:ascii="Times New Roman" w:eastAsia="Times New Roman" w:hAnsi="Times New Roman" w:cs="Times New Roman"/>
                <w:sz w:val="20"/>
                <w:szCs w:val="20"/>
                <w:lang w:eastAsia="ru-RU"/>
              </w:rPr>
              <w:t>0</w:t>
            </w:r>
          </w:p>
        </w:tc>
        <w:tc>
          <w:tcPr>
            <w:tcW w:w="723"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uppressAutoHyphens/>
              <w:spacing w:after="0" w:line="240" w:lineRule="auto"/>
              <w:jc w:val="center"/>
              <w:rPr>
                <w:rFonts w:ascii="Times New Roman" w:eastAsia="Times New Roman" w:hAnsi="Times New Roman" w:cs="Times New Roman"/>
                <w:sz w:val="20"/>
                <w:szCs w:val="20"/>
                <w:lang w:eastAsia="ar-SA"/>
              </w:rPr>
            </w:pPr>
            <w:r w:rsidRPr="00657CE5">
              <w:rPr>
                <w:rFonts w:ascii="Times New Roman" w:eastAsia="Times New Roman" w:hAnsi="Times New Roman" w:cs="Times New Roman"/>
                <w:sz w:val="20"/>
                <w:szCs w:val="20"/>
                <w:lang w:eastAsia="ru-RU"/>
              </w:rPr>
              <w:t>0</w:t>
            </w:r>
          </w:p>
        </w:tc>
        <w:tc>
          <w:tcPr>
            <w:tcW w:w="721"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uppressAutoHyphens/>
              <w:spacing w:after="0" w:line="240" w:lineRule="auto"/>
              <w:jc w:val="center"/>
              <w:rPr>
                <w:rFonts w:ascii="Times New Roman" w:eastAsia="Times New Roman" w:hAnsi="Times New Roman" w:cs="Times New Roman"/>
                <w:sz w:val="20"/>
                <w:szCs w:val="20"/>
                <w:lang w:eastAsia="ar-SA"/>
              </w:rPr>
            </w:pPr>
            <w:r w:rsidRPr="00657CE5">
              <w:rPr>
                <w:rFonts w:ascii="Times New Roman" w:eastAsia="Times New Roman" w:hAnsi="Times New Roman" w:cs="Times New Roman"/>
                <w:sz w:val="20"/>
                <w:szCs w:val="20"/>
                <w:lang w:eastAsia="ru-RU"/>
              </w:rPr>
              <w:t>0</w:t>
            </w:r>
          </w:p>
        </w:tc>
      </w:tr>
      <w:tr w:rsidR="006012F6" w:rsidRPr="00657CE5" w:rsidTr="00E4143D">
        <w:trPr>
          <w:trHeight w:val="20"/>
          <w:jc w:val="center"/>
        </w:trPr>
        <w:tc>
          <w:tcPr>
            <w:tcW w:w="1389"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uppressAutoHyphens/>
              <w:spacing w:after="0" w:line="240" w:lineRule="auto"/>
              <w:rPr>
                <w:rFonts w:ascii="Times New Roman" w:eastAsia="Times New Roman" w:hAnsi="Times New Roman" w:cs="Times New Roman"/>
                <w:sz w:val="20"/>
                <w:szCs w:val="20"/>
                <w:lang w:eastAsia="ar-SA"/>
              </w:rPr>
            </w:pPr>
            <w:r w:rsidRPr="00657CE5">
              <w:rPr>
                <w:rFonts w:ascii="Times New Roman" w:eastAsia="Times New Roman" w:hAnsi="Times New Roman" w:cs="Times New Roman"/>
                <w:sz w:val="20"/>
                <w:szCs w:val="20"/>
                <w:lang w:eastAsia="ru-RU"/>
              </w:rPr>
              <w:t>% бездействия</w:t>
            </w:r>
          </w:p>
        </w:tc>
        <w:tc>
          <w:tcPr>
            <w:tcW w:w="722"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uppressAutoHyphens/>
              <w:spacing w:after="0" w:line="240" w:lineRule="auto"/>
              <w:jc w:val="center"/>
              <w:rPr>
                <w:rFonts w:ascii="Times New Roman" w:eastAsia="Times New Roman" w:hAnsi="Times New Roman" w:cs="Times New Roman"/>
                <w:sz w:val="20"/>
                <w:szCs w:val="20"/>
                <w:lang w:eastAsia="ar-SA"/>
              </w:rPr>
            </w:pPr>
            <w:r w:rsidRPr="00657CE5">
              <w:rPr>
                <w:rFonts w:ascii="Times New Roman" w:eastAsia="Times New Roman" w:hAnsi="Times New Roman" w:cs="Times New Roman"/>
                <w:sz w:val="20"/>
                <w:szCs w:val="20"/>
                <w:lang w:eastAsia="ru-RU"/>
              </w:rPr>
              <w:t>33</w:t>
            </w:r>
          </w:p>
        </w:tc>
        <w:tc>
          <w:tcPr>
            <w:tcW w:w="723"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uppressAutoHyphens/>
              <w:spacing w:after="0" w:line="240" w:lineRule="auto"/>
              <w:jc w:val="center"/>
              <w:rPr>
                <w:rFonts w:ascii="Times New Roman" w:eastAsia="Times New Roman" w:hAnsi="Times New Roman" w:cs="Times New Roman"/>
                <w:sz w:val="20"/>
                <w:szCs w:val="20"/>
                <w:lang w:eastAsia="ar-SA"/>
              </w:rPr>
            </w:pPr>
            <w:r w:rsidRPr="00657CE5">
              <w:rPr>
                <w:rFonts w:ascii="Times New Roman" w:eastAsia="Times New Roman" w:hAnsi="Times New Roman" w:cs="Times New Roman"/>
                <w:sz w:val="20"/>
                <w:szCs w:val="20"/>
                <w:lang w:eastAsia="ru-RU"/>
              </w:rPr>
              <w:t>0</w:t>
            </w:r>
          </w:p>
        </w:tc>
        <w:tc>
          <w:tcPr>
            <w:tcW w:w="723"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uppressAutoHyphens/>
              <w:spacing w:after="0" w:line="240" w:lineRule="auto"/>
              <w:jc w:val="center"/>
              <w:rPr>
                <w:rFonts w:ascii="Times New Roman" w:eastAsia="Times New Roman" w:hAnsi="Times New Roman" w:cs="Times New Roman"/>
                <w:sz w:val="20"/>
                <w:szCs w:val="20"/>
                <w:lang w:eastAsia="ar-SA"/>
              </w:rPr>
            </w:pPr>
            <w:r w:rsidRPr="00657CE5">
              <w:rPr>
                <w:rFonts w:ascii="Times New Roman" w:eastAsia="Times New Roman" w:hAnsi="Times New Roman" w:cs="Times New Roman"/>
                <w:sz w:val="20"/>
                <w:szCs w:val="20"/>
                <w:lang w:eastAsia="ru-RU"/>
              </w:rPr>
              <w:t>0</w:t>
            </w:r>
          </w:p>
        </w:tc>
        <w:tc>
          <w:tcPr>
            <w:tcW w:w="723"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uppressAutoHyphens/>
              <w:spacing w:after="0" w:line="240" w:lineRule="auto"/>
              <w:jc w:val="center"/>
              <w:rPr>
                <w:rFonts w:ascii="Times New Roman" w:eastAsia="Times New Roman" w:hAnsi="Times New Roman" w:cs="Times New Roman"/>
                <w:sz w:val="20"/>
                <w:szCs w:val="20"/>
                <w:lang w:eastAsia="ar-SA"/>
              </w:rPr>
            </w:pPr>
            <w:r w:rsidRPr="00657CE5">
              <w:rPr>
                <w:rFonts w:ascii="Times New Roman" w:eastAsia="Times New Roman" w:hAnsi="Times New Roman" w:cs="Times New Roman"/>
                <w:sz w:val="20"/>
                <w:szCs w:val="20"/>
                <w:lang w:eastAsia="ru-RU"/>
              </w:rPr>
              <w:t>0</w:t>
            </w:r>
          </w:p>
        </w:tc>
        <w:tc>
          <w:tcPr>
            <w:tcW w:w="721"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uppressAutoHyphens/>
              <w:spacing w:after="0" w:line="240" w:lineRule="auto"/>
              <w:jc w:val="center"/>
              <w:rPr>
                <w:rFonts w:ascii="Times New Roman" w:eastAsia="Times New Roman" w:hAnsi="Times New Roman" w:cs="Times New Roman"/>
                <w:sz w:val="20"/>
                <w:szCs w:val="20"/>
                <w:lang w:eastAsia="ar-SA"/>
              </w:rPr>
            </w:pPr>
            <w:r w:rsidRPr="00657CE5">
              <w:rPr>
                <w:rFonts w:ascii="Times New Roman" w:eastAsia="Times New Roman" w:hAnsi="Times New Roman" w:cs="Times New Roman"/>
                <w:sz w:val="20"/>
                <w:szCs w:val="20"/>
                <w:lang w:eastAsia="ru-RU"/>
              </w:rPr>
              <w:t>0</w:t>
            </w:r>
          </w:p>
        </w:tc>
      </w:tr>
    </w:tbl>
    <w:p w:rsidR="006012F6" w:rsidRPr="00657CE5" w:rsidRDefault="006012F6" w:rsidP="006012F6">
      <w:pPr>
        <w:spacing w:after="0" w:line="240" w:lineRule="auto"/>
        <w:ind w:firstLine="708"/>
        <w:jc w:val="both"/>
        <w:rPr>
          <w:rFonts w:ascii="Times New Roman" w:eastAsia="Times New Roman" w:hAnsi="Times New Roman" w:cs="Times New Roman"/>
          <w:kern w:val="24"/>
          <w:sz w:val="24"/>
          <w:szCs w:val="24"/>
          <w:lang w:eastAsia="ru-RU"/>
        </w:rPr>
      </w:pPr>
    </w:p>
    <w:p w:rsidR="006012F6" w:rsidRPr="00657CE5" w:rsidRDefault="006012F6" w:rsidP="006012F6">
      <w:pPr>
        <w:spacing w:after="0" w:line="240" w:lineRule="auto"/>
        <w:jc w:val="center"/>
        <w:outlineLvl w:val="1"/>
        <w:rPr>
          <w:rFonts w:ascii="Times New Roman" w:eastAsia="Times New Roman" w:hAnsi="Times New Roman" w:cs="Times New Roman"/>
          <w:i/>
          <w:sz w:val="24"/>
          <w:szCs w:val="24"/>
          <w:lang w:eastAsia="ru-RU"/>
        </w:rPr>
      </w:pPr>
      <w:bookmarkStart w:id="7" w:name="_Toc534877741"/>
      <w:r w:rsidRPr="00657CE5">
        <w:rPr>
          <w:rFonts w:ascii="Times New Roman" w:eastAsia="Times New Roman" w:hAnsi="Times New Roman" w:cs="Times New Roman"/>
          <w:i/>
          <w:sz w:val="24"/>
          <w:szCs w:val="24"/>
          <w:lang w:eastAsia="ru-RU"/>
        </w:rPr>
        <w:t>2.7. Краткая характеристика фонда скважин ООО «ТНС-Развитие»</w:t>
      </w:r>
      <w:bookmarkEnd w:id="7"/>
      <w:r w:rsidR="00E4143D" w:rsidRPr="00657CE5">
        <w:rPr>
          <w:rFonts w:ascii="Times New Roman" w:eastAsia="Times New Roman" w:hAnsi="Times New Roman" w:cs="Times New Roman"/>
          <w:i/>
          <w:sz w:val="24"/>
          <w:szCs w:val="24"/>
          <w:lang w:eastAsia="ru-RU"/>
        </w:rPr>
        <w:t>.</w:t>
      </w:r>
    </w:p>
    <w:p w:rsidR="00E4143D" w:rsidRPr="00657CE5" w:rsidRDefault="00E4143D" w:rsidP="006012F6">
      <w:pPr>
        <w:spacing w:after="0" w:line="240" w:lineRule="auto"/>
        <w:jc w:val="center"/>
        <w:outlineLvl w:val="1"/>
        <w:rPr>
          <w:rFonts w:ascii="Times New Roman" w:eastAsia="Times New Roman" w:hAnsi="Times New Roman" w:cs="Times New Roman"/>
          <w:i/>
          <w:sz w:val="24"/>
          <w:szCs w:val="24"/>
          <w:lang w:eastAsia="ru-RU"/>
        </w:rPr>
      </w:pPr>
    </w:p>
    <w:p w:rsidR="006012F6" w:rsidRPr="00657CE5" w:rsidRDefault="006012F6" w:rsidP="006012F6">
      <w:pPr>
        <w:spacing w:after="0" w:line="240" w:lineRule="auto"/>
        <w:ind w:firstLine="720"/>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В настоящее время ООО «ТНС-Развитие» разрабатывает одно месторождение (Студенцовское нефтяное месторождение).</w:t>
      </w:r>
    </w:p>
    <w:p w:rsidR="006012F6" w:rsidRPr="00657CE5" w:rsidRDefault="006012F6" w:rsidP="006012F6">
      <w:pPr>
        <w:spacing w:after="0" w:line="240" w:lineRule="auto"/>
        <w:ind w:firstLine="720"/>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Среднесуточная добыча составила:</w:t>
      </w:r>
    </w:p>
    <w:p w:rsidR="006012F6" w:rsidRPr="00657CE5" w:rsidRDefault="006012F6" w:rsidP="006012F6">
      <w:pPr>
        <w:spacing w:after="0" w:line="240" w:lineRule="auto"/>
        <w:ind w:firstLine="720"/>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по нефти – 162т/сут;</w:t>
      </w:r>
    </w:p>
    <w:p w:rsidR="006012F6" w:rsidRPr="00657CE5" w:rsidRDefault="006012F6" w:rsidP="006012F6">
      <w:pPr>
        <w:spacing w:after="0" w:line="240" w:lineRule="auto"/>
        <w:ind w:firstLine="720"/>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по жидкости – 1394т/сут.</w:t>
      </w:r>
    </w:p>
    <w:p w:rsidR="006012F6" w:rsidRPr="00657CE5" w:rsidRDefault="006012F6" w:rsidP="006012F6">
      <w:pPr>
        <w:spacing w:after="0" w:line="240" w:lineRule="auto"/>
        <w:ind w:firstLine="720"/>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По состоянию на 20.12.2018 года эксплуатационный фонд добывающих скважин составляет 13 скважин, действующий фонд – 11 скважин, бездействующий фонд – 2 скважины.</w:t>
      </w:r>
    </w:p>
    <w:p w:rsidR="006012F6" w:rsidRPr="00657CE5" w:rsidRDefault="006012F6" w:rsidP="006012F6">
      <w:pPr>
        <w:spacing w:after="0" w:line="240" w:lineRule="auto"/>
        <w:ind w:firstLine="720"/>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Разработка месторождений с поддержанием пластового давления на Студенцовском месторождении не осуществляется. Эксплуатационный нагнетательный фонд отсутствует.</w:t>
      </w:r>
    </w:p>
    <w:p w:rsidR="006012F6" w:rsidRPr="00657CE5" w:rsidRDefault="006012F6" w:rsidP="006012F6">
      <w:pPr>
        <w:spacing w:after="0" w:line="240" w:lineRule="auto"/>
        <w:ind w:firstLine="720"/>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Забор воды для целей ППД на месторождении не осуществляется.</w:t>
      </w:r>
    </w:p>
    <w:p w:rsidR="006012F6" w:rsidRPr="00657CE5" w:rsidRDefault="006012F6" w:rsidP="006012F6">
      <w:pPr>
        <w:spacing w:after="0" w:line="240" w:lineRule="auto"/>
        <w:ind w:firstLine="720"/>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Поглощающий фонд для сброса сточных вод составляют 2 скважины, действующий фонд – 2 скважины.</w:t>
      </w:r>
    </w:p>
    <w:p w:rsidR="006012F6" w:rsidRPr="00657CE5" w:rsidRDefault="006012F6" w:rsidP="006012F6">
      <w:pPr>
        <w:spacing w:after="0" w:line="240" w:lineRule="auto"/>
        <w:ind w:firstLine="720"/>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lastRenderedPageBreak/>
        <w:t>Контрольный фонд – 1 скважина.</w:t>
      </w:r>
    </w:p>
    <w:p w:rsidR="006012F6" w:rsidRPr="00657CE5" w:rsidRDefault="006012F6" w:rsidP="006012F6">
      <w:pPr>
        <w:spacing w:after="0" w:line="240" w:lineRule="auto"/>
        <w:ind w:firstLine="720"/>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В 2018 году на балансе ООО «ТНС-Развитие» находится 1 ликвидированная скважина. Законсервированные скважины отсутствуют.</w:t>
      </w:r>
    </w:p>
    <w:p w:rsidR="006012F6" w:rsidRPr="00657CE5" w:rsidRDefault="006012F6" w:rsidP="006012F6">
      <w:pPr>
        <w:spacing w:after="0" w:line="240" w:lineRule="auto"/>
        <w:ind w:firstLine="720"/>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Добыча нефти на 20.12.2018 года составляет 58,0 тыс. тонн.</w:t>
      </w:r>
    </w:p>
    <w:p w:rsidR="00E4143D" w:rsidRPr="00657CE5" w:rsidRDefault="00E4143D" w:rsidP="006012F6">
      <w:pPr>
        <w:spacing w:after="0" w:line="240" w:lineRule="auto"/>
        <w:ind w:firstLine="720"/>
        <w:jc w:val="both"/>
        <w:rPr>
          <w:rFonts w:ascii="Times New Roman" w:eastAsia="Times New Roman" w:hAnsi="Times New Roman" w:cs="Times New Roman"/>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7"/>
        <w:gridCol w:w="1374"/>
        <w:gridCol w:w="1374"/>
        <w:gridCol w:w="1374"/>
        <w:gridCol w:w="1374"/>
        <w:gridCol w:w="1372"/>
      </w:tblGrid>
      <w:tr w:rsidR="006012F6" w:rsidRPr="00657CE5" w:rsidTr="00E4143D">
        <w:trPr>
          <w:trHeight w:val="528"/>
          <w:jc w:val="center"/>
        </w:trPr>
        <w:tc>
          <w:tcPr>
            <w:tcW w:w="1515" w:type="pct"/>
            <w:tcBorders>
              <w:top w:val="single" w:sz="4" w:space="0" w:color="auto"/>
              <w:left w:val="single" w:sz="4" w:space="0" w:color="auto"/>
              <w:bottom w:val="single" w:sz="4" w:space="0" w:color="auto"/>
              <w:right w:val="single" w:sz="4" w:space="0" w:color="auto"/>
            </w:tcBorders>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Показатели</w:t>
            </w:r>
          </w:p>
        </w:tc>
        <w:tc>
          <w:tcPr>
            <w:tcW w:w="697" w:type="pct"/>
            <w:tcBorders>
              <w:top w:val="single" w:sz="4" w:space="0" w:color="auto"/>
              <w:left w:val="single" w:sz="4" w:space="0" w:color="auto"/>
              <w:bottom w:val="single" w:sz="4" w:space="0" w:color="auto"/>
              <w:right w:val="single" w:sz="4" w:space="0" w:color="auto"/>
            </w:tcBorders>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на 01.01.2015</w:t>
            </w:r>
          </w:p>
        </w:tc>
        <w:tc>
          <w:tcPr>
            <w:tcW w:w="697" w:type="pct"/>
            <w:tcBorders>
              <w:top w:val="single" w:sz="4" w:space="0" w:color="auto"/>
              <w:left w:val="single" w:sz="4" w:space="0" w:color="auto"/>
              <w:bottom w:val="single" w:sz="4" w:space="0" w:color="auto"/>
              <w:right w:val="single" w:sz="4" w:space="0" w:color="auto"/>
            </w:tcBorders>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на 01.01.2016</w:t>
            </w:r>
          </w:p>
        </w:tc>
        <w:tc>
          <w:tcPr>
            <w:tcW w:w="697" w:type="pct"/>
            <w:tcBorders>
              <w:top w:val="single" w:sz="4" w:space="0" w:color="auto"/>
              <w:left w:val="single" w:sz="4" w:space="0" w:color="auto"/>
              <w:bottom w:val="single" w:sz="4" w:space="0" w:color="auto"/>
              <w:right w:val="single" w:sz="4" w:space="0" w:color="auto"/>
            </w:tcBorders>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на 01.01.2017</w:t>
            </w:r>
          </w:p>
        </w:tc>
        <w:tc>
          <w:tcPr>
            <w:tcW w:w="697" w:type="pct"/>
            <w:tcBorders>
              <w:top w:val="single" w:sz="4" w:space="0" w:color="auto"/>
              <w:left w:val="single" w:sz="4" w:space="0" w:color="auto"/>
              <w:bottom w:val="single" w:sz="4" w:space="0" w:color="auto"/>
              <w:right w:val="single" w:sz="4" w:space="0" w:color="auto"/>
            </w:tcBorders>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на 01.01.2018</w:t>
            </w:r>
          </w:p>
        </w:tc>
        <w:tc>
          <w:tcPr>
            <w:tcW w:w="696" w:type="pct"/>
            <w:tcBorders>
              <w:top w:val="single" w:sz="4" w:space="0" w:color="auto"/>
              <w:left w:val="single" w:sz="4" w:space="0" w:color="auto"/>
              <w:bottom w:val="single" w:sz="4" w:space="0" w:color="auto"/>
              <w:right w:val="single" w:sz="4" w:space="0" w:color="auto"/>
            </w:tcBorders>
            <w:hideMark/>
          </w:tcPr>
          <w:p w:rsidR="006012F6" w:rsidRPr="00657CE5" w:rsidRDefault="006012F6" w:rsidP="00E4143D">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на 01.12.2018</w:t>
            </w:r>
          </w:p>
        </w:tc>
      </w:tr>
      <w:tr w:rsidR="006012F6" w:rsidRPr="00657CE5" w:rsidTr="00E4143D">
        <w:trPr>
          <w:trHeight w:val="513"/>
          <w:jc w:val="center"/>
        </w:trPr>
        <w:tc>
          <w:tcPr>
            <w:tcW w:w="1515" w:type="pct"/>
            <w:tcBorders>
              <w:top w:val="single" w:sz="4" w:space="0" w:color="auto"/>
              <w:left w:val="single" w:sz="4" w:space="0" w:color="auto"/>
              <w:bottom w:val="single" w:sz="4" w:space="0" w:color="auto"/>
              <w:right w:val="single" w:sz="4" w:space="0" w:color="auto"/>
            </w:tcBorders>
            <w:hideMark/>
          </w:tcPr>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Эксплуатационный фонд добывающих скважин</w:t>
            </w:r>
          </w:p>
        </w:tc>
        <w:tc>
          <w:tcPr>
            <w:tcW w:w="697"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10</w:t>
            </w:r>
          </w:p>
        </w:tc>
        <w:tc>
          <w:tcPr>
            <w:tcW w:w="697"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12</w:t>
            </w:r>
          </w:p>
        </w:tc>
        <w:tc>
          <w:tcPr>
            <w:tcW w:w="697"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13</w:t>
            </w:r>
          </w:p>
        </w:tc>
        <w:tc>
          <w:tcPr>
            <w:tcW w:w="697"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13</w:t>
            </w:r>
          </w:p>
        </w:tc>
        <w:tc>
          <w:tcPr>
            <w:tcW w:w="696"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13</w:t>
            </w:r>
          </w:p>
        </w:tc>
      </w:tr>
      <w:tr w:rsidR="006012F6" w:rsidRPr="00657CE5" w:rsidTr="00E4143D">
        <w:trPr>
          <w:trHeight w:val="563"/>
          <w:jc w:val="center"/>
        </w:trPr>
        <w:tc>
          <w:tcPr>
            <w:tcW w:w="1515" w:type="pct"/>
            <w:tcBorders>
              <w:top w:val="single" w:sz="4" w:space="0" w:color="auto"/>
              <w:left w:val="single" w:sz="4" w:space="0" w:color="auto"/>
              <w:bottom w:val="single" w:sz="4" w:space="0" w:color="auto"/>
              <w:right w:val="single" w:sz="4" w:space="0" w:color="auto"/>
            </w:tcBorders>
            <w:hideMark/>
          </w:tcPr>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Действующий фонд добывающих скважин</w:t>
            </w:r>
          </w:p>
        </w:tc>
        <w:tc>
          <w:tcPr>
            <w:tcW w:w="697"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10</w:t>
            </w:r>
          </w:p>
        </w:tc>
        <w:tc>
          <w:tcPr>
            <w:tcW w:w="697"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12</w:t>
            </w:r>
          </w:p>
        </w:tc>
        <w:tc>
          <w:tcPr>
            <w:tcW w:w="697"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13</w:t>
            </w:r>
          </w:p>
        </w:tc>
        <w:tc>
          <w:tcPr>
            <w:tcW w:w="697"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13</w:t>
            </w:r>
          </w:p>
        </w:tc>
        <w:tc>
          <w:tcPr>
            <w:tcW w:w="696"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13</w:t>
            </w:r>
          </w:p>
        </w:tc>
      </w:tr>
      <w:tr w:rsidR="006012F6" w:rsidRPr="00657CE5" w:rsidTr="00E4143D">
        <w:trPr>
          <w:trHeight w:val="543"/>
          <w:jc w:val="center"/>
        </w:trPr>
        <w:tc>
          <w:tcPr>
            <w:tcW w:w="1515" w:type="pct"/>
            <w:tcBorders>
              <w:top w:val="single" w:sz="4" w:space="0" w:color="auto"/>
              <w:left w:val="single" w:sz="4" w:space="0" w:color="auto"/>
              <w:bottom w:val="single" w:sz="4" w:space="0" w:color="auto"/>
              <w:right w:val="single" w:sz="4" w:space="0" w:color="auto"/>
            </w:tcBorders>
            <w:hideMark/>
          </w:tcPr>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Бездействующий фонд добывающих скважин</w:t>
            </w:r>
          </w:p>
        </w:tc>
        <w:tc>
          <w:tcPr>
            <w:tcW w:w="697"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0</w:t>
            </w:r>
          </w:p>
        </w:tc>
        <w:tc>
          <w:tcPr>
            <w:tcW w:w="697"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0</w:t>
            </w:r>
          </w:p>
        </w:tc>
        <w:tc>
          <w:tcPr>
            <w:tcW w:w="697"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1</w:t>
            </w:r>
          </w:p>
        </w:tc>
        <w:tc>
          <w:tcPr>
            <w:tcW w:w="697"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0</w:t>
            </w:r>
          </w:p>
        </w:tc>
        <w:tc>
          <w:tcPr>
            <w:tcW w:w="696"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2</w:t>
            </w:r>
          </w:p>
        </w:tc>
      </w:tr>
      <w:tr w:rsidR="006012F6" w:rsidRPr="00657CE5" w:rsidTr="00E4143D">
        <w:trPr>
          <w:trHeight w:val="295"/>
          <w:jc w:val="center"/>
        </w:trPr>
        <w:tc>
          <w:tcPr>
            <w:tcW w:w="1515" w:type="pct"/>
            <w:tcBorders>
              <w:top w:val="single" w:sz="4" w:space="0" w:color="auto"/>
              <w:left w:val="single" w:sz="4" w:space="0" w:color="auto"/>
              <w:bottom w:val="single" w:sz="4" w:space="0" w:color="auto"/>
              <w:right w:val="single" w:sz="4" w:space="0" w:color="auto"/>
            </w:tcBorders>
            <w:hideMark/>
          </w:tcPr>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 бездействия</w:t>
            </w:r>
          </w:p>
        </w:tc>
        <w:tc>
          <w:tcPr>
            <w:tcW w:w="697" w:type="pct"/>
            <w:tcBorders>
              <w:top w:val="single" w:sz="4" w:space="0" w:color="auto"/>
              <w:left w:val="single" w:sz="4" w:space="0" w:color="auto"/>
              <w:bottom w:val="single" w:sz="4" w:space="0" w:color="auto"/>
              <w:right w:val="single" w:sz="4" w:space="0" w:color="auto"/>
            </w:tcBorders>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0</w:t>
            </w:r>
          </w:p>
        </w:tc>
        <w:tc>
          <w:tcPr>
            <w:tcW w:w="697" w:type="pct"/>
            <w:tcBorders>
              <w:top w:val="single" w:sz="4" w:space="0" w:color="auto"/>
              <w:left w:val="single" w:sz="4" w:space="0" w:color="auto"/>
              <w:bottom w:val="single" w:sz="4" w:space="0" w:color="auto"/>
              <w:right w:val="single" w:sz="4" w:space="0" w:color="auto"/>
            </w:tcBorders>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0</w:t>
            </w:r>
          </w:p>
        </w:tc>
        <w:tc>
          <w:tcPr>
            <w:tcW w:w="697" w:type="pct"/>
            <w:tcBorders>
              <w:top w:val="single" w:sz="4" w:space="0" w:color="auto"/>
              <w:left w:val="single" w:sz="4" w:space="0" w:color="auto"/>
              <w:bottom w:val="single" w:sz="4" w:space="0" w:color="auto"/>
              <w:right w:val="single" w:sz="4" w:space="0" w:color="auto"/>
            </w:tcBorders>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7,7%</w:t>
            </w:r>
          </w:p>
        </w:tc>
        <w:tc>
          <w:tcPr>
            <w:tcW w:w="697" w:type="pct"/>
            <w:tcBorders>
              <w:top w:val="single" w:sz="4" w:space="0" w:color="auto"/>
              <w:left w:val="single" w:sz="4" w:space="0" w:color="auto"/>
              <w:bottom w:val="single" w:sz="4" w:space="0" w:color="auto"/>
              <w:right w:val="single" w:sz="4" w:space="0" w:color="auto"/>
            </w:tcBorders>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0</w:t>
            </w:r>
          </w:p>
        </w:tc>
        <w:tc>
          <w:tcPr>
            <w:tcW w:w="696" w:type="pct"/>
            <w:tcBorders>
              <w:top w:val="single" w:sz="4" w:space="0" w:color="auto"/>
              <w:left w:val="single" w:sz="4" w:space="0" w:color="auto"/>
              <w:bottom w:val="single" w:sz="4" w:space="0" w:color="auto"/>
              <w:right w:val="single" w:sz="4" w:space="0" w:color="auto"/>
            </w:tcBorders>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15%</w:t>
            </w:r>
          </w:p>
        </w:tc>
      </w:tr>
    </w:tbl>
    <w:p w:rsidR="006012F6" w:rsidRPr="00657CE5" w:rsidRDefault="006012F6" w:rsidP="006012F6">
      <w:pPr>
        <w:shd w:val="clear" w:color="auto" w:fill="FFFFFF"/>
        <w:spacing w:after="0" w:line="240" w:lineRule="auto"/>
        <w:rPr>
          <w:rFonts w:ascii="Times New Roman" w:eastAsia="Times New Roman" w:hAnsi="Times New Roman" w:cs="Times New Roman"/>
          <w:b/>
          <w:sz w:val="24"/>
          <w:szCs w:val="24"/>
          <w:lang w:eastAsia="ru-RU"/>
        </w:rPr>
      </w:pPr>
    </w:p>
    <w:p w:rsidR="006012F6" w:rsidRPr="00657CE5" w:rsidRDefault="006012F6" w:rsidP="006012F6">
      <w:pPr>
        <w:shd w:val="clear" w:color="auto" w:fill="FFFFFF"/>
        <w:spacing w:after="0" w:line="240" w:lineRule="auto"/>
        <w:jc w:val="center"/>
        <w:outlineLvl w:val="1"/>
        <w:rPr>
          <w:rFonts w:ascii="Times New Roman" w:eastAsia="Times New Roman" w:hAnsi="Times New Roman" w:cs="Times New Roman"/>
          <w:i/>
          <w:sz w:val="24"/>
          <w:szCs w:val="24"/>
          <w:lang w:eastAsia="ru-RU"/>
        </w:rPr>
      </w:pPr>
      <w:bookmarkStart w:id="8" w:name="_Toc534877742"/>
      <w:r w:rsidRPr="00657CE5">
        <w:rPr>
          <w:rFonts w:ascii="Times New Roman" w:eastAsia="Times New Roman" w:hAnsi="Times New Roman" w:cs="Times New Roman"/>
          <w:i/>
          <w:sz w:val="24"/>
          <w:szCs w:val="24"/>
          <w:lang w:eastAsia="ru-RU"/>
        </w:rPr>
        <w:t>2.8. Краткая характеристика фонда скважин ООО «Регион-нефть»</w:t>
      </w:r>
      <w:bookmarkEnd w:id="8"/>
      <w:r w:rsidR="00E4143D" w:rsidRPr="00657CE5">
        <w:rPr>
          <w:rFonts w:ascii="Times New Roman" w:eastAsia="Times New Roman" w:hAnsi="Times New Roman" w:cs="Times New Roman"/>
          <w:i/>
          <w:sz w:val="24"/>
          <w:szCs w:val="24"/>
          <w:lang w:eastAsia="ru-RU"/>
        </w:rPr>
        <w:t>.</w:t>
      </w:r>
    </w:p>
    <w:p w:rsidR="00E4143D" w:rsidRPr="00657CE5" w:rsidRDefault="00E4143D" w:rsidP="006012F6">
      <w:pPr>
        <w:spacing w:after="0" w:line="240" w:lineRule="auto"/>
        <w:ind w:firstLine="708"/>
        <w:jc w:val="both"/>
        <w:rPr>
          <w:rFonts w:ascii="Times New Roman" w:eastAsia="Times New Roman" w:hAnsi="Times New Roman" w:cs="Times New Roman"/>
          <w:sz w:val="24"/>
          <w:szCs w:val="24"/>
          <w:lang w:eastAsia="ru-RU"/>
        </w:rPr>
      </w:pPr>
    </w:p>
    <w:p w:rsidR="006012F6" w:rsidRPr="00657CE5" w:rsidRDefault="006012F6" w:rsidP="006012F6">
      <w:pPr>
        <w:spacing w:after="0" w:line="240" w:lineRule="auto"/>
        <w:ind w:firstLine="708"/>
        <w:jc w:val="both"/>
        <w:rPr>
          <w:rFonts w:ascii="Times New Roman" w:eastAsia="Times New Roman" w:hAnsi="Times New Roman" w:cs="Times New Roman"/>
          <w:kern w:val="24"/>
          <w:sz w:val="24"/>
          <w:szCs w:val="24"/>
          <w:lang w:eastAsia="ru-RU"/>
        </w:rPr>
      </w:pPr>
      <w:r w:rsidRPr="00657CE5">
        <w:rPr>
          <w:rFonts w:ascii="Times New Roman" w:eastAsia="Times New Roman" w:hAnsi="Times New Roman" w:cs="Times New Roman"/>
          <w:sz w:val="24"/>
          <w:szCs w:val="24"/>
          <w:lang w:eastAsia="ru-RU"/>
        </w:rPr>
        <w:t>ООО «Регион-нефть»</w:t>
      </w:r>
      <w:r w:rsidRPr="00657CE5">
        <w:rPr>
          <w:rFonts w:ascii="Times New Roman" w:eastAsia="Times New Roman" w:hAnsi="Times New Roman" w:cs="Times New Roman"/>
          <w:kern w:val="24"/>
          <w:sz w:val="24"/>
          <w:szCs w:val="24"/>
          <w:lang w:eastAsia="ru-RU"/>
        </w:rPr>
        <w:t xml:space="preserve"> разрабатывает 6 месторождений.</w:t>
      </w:r>
    </w:p>
    <w:p w:rsidR="006012F6" w:rsidRPr="00657CE5" w:rsidRDefault="006012F6" w:rsidP="006012F6">
      <w:pPr>
        <w:spacing w:after="0" w:line="240" w:lineRule="auto"/>
        <w:ind w:firstLine="709"/>
        <w:jc w:val="both"/>
        <w:rPr>
          <w:rFonts w:ascii="Times New Roman" w:eastAsia="Times New Roman" w:hAnsi="Times New Roman" w:cs="Times New Roman"/>
          <w:kern w:val="24"/>
          <w:sz w:val="24"/>
          <w:szCs w:val="24"/>
          <w:lang w:eastAsia="ru-RU"/>
        </w:rPr>
      </w:pPr>
      <w:r w:rsidRPr="00657CE5">
        <w:rPr>
          <w:rFonts w:ascii="Times New Roman" w:eastAsia="Times New Roman" w:hAnsi="Times New Roman" w:cs="Times New Roman"/>
          <w:kern w:val="24"/>
          <w:sz w:val="24"/>
          <w:szCs w:val="24"/>
          <w:lang w:eastAsia="ru-RU"/>
        </w:rPr>
        <w:t>Среднесуточная добыча составила по нефти – 1101,4 т/сут, по жидкости – 2739,7 т/сут.</w:t>
      </w:r>
    </w:p>
    <w:p w:rsidR="006012F6" w:rsidRPr="00657CE5" w:rsidRDefault="006012F6" w:rsidP="006012F6">
      <w:pPr>
        <w:spacing w:after="0" w:line="240" w:lineRule="auto"/>
        <w:ind w:firstLine="708"/>
        <w:jc w:val="both"/>
        <w:rPr>
          <w:rFonts w:ascii="Times New Roman" w:eastAsia="Times New Roman" w:hAnsi="Times New Roman" w:cs="Times New Roman"/>
          <w:kern w:val="24"/>
          <w:sz w:val="24"/>
          <w:szCs w:val="24"/>
          <w:lang w:eastAsia="ru-RU"/>
        </w:rPr>
      </w:pPr>
      <w:r w:rsidRPr="00657CE5">
        <w:rPr>
          <w:rFonts w:ascii="Times New Roman" w:eastAsia="Times New Roman" w:hAnsi="Times New Roman" w:cs="Times New Roman"/>
          <w:kern w:val="24"/>
          <w:sz w:val="24"/>
          <w:szCs w:val="24"/>
          <w:lang w:eastAsia="ru-RU"/>
        </w:rPr>
        <w:t>По состоянию на 31.12.2018 года ожидаемые показатели по: эксплуатационному фонду добывающих скважин составят - 28 скважин, действующему фонду – 30 скважины, бездействующему фонду – 2 скважины (что составляет 6,6 % от эксплуатационного фонда).</w:t>
      </w:r>
    </w:p>
    <w:p w:rsidR="006012F6" w:rsidRPr="00657CE5" w:rsidRDefault="006012F6" w:rsidP="006012F6">
      <w:pPr>
        <w:spacing w:after="0" w:line="240" w:lineRule="auto"/>
        <w:ind w:firstLine="708"/>
        <w:jc w:val="both"/>
        <w:rPr>
          <w:rFonts w:ascii="Times New Roman" w:eastAsia="Times New Roman" w:hAnsi="Times New Roman" w:cs="Times New Roman"/>
          <w:kern w:val="24"/>
          <w:sz w:val="24"/>
          <w:szCs w:val="24"/>
          <w:lang w:eastAsia="ru-RU"/>
        </w:rPr>
      </w:pPr>
      <w:r w:rsidRPr="00657CE5">
        <w:rPr>
          <w:rFonts w:ascii="Times New Roman" w:eastAsia="Times New Roman" w:hAnsi="Times New Roman" w:cs="Times New Roman"/>
          <w:kern w:val="24"/>
          <w:sz w:val="24"/>
          <w:szCs w:val="24"/>
          <w:lang w:eastAsia="ru-RU"/>
        </w:rPr>
        <w:t xml:space="preserve">Разработка месторождений с поддержанием пластового давления осуществляется на 1 месторождении </w:t>
      </w:r>
      <w:r w:rsidRPr="00657CE5">
        <w:rPr>
          <w:rFonts w:ascii="Times New Roman" w:eastAsia="Times New Roman" w:hAnsi="Times New Roman" w:cs="Times New Roman"/>
          <w:sz w:val="24"/>
          <w:szCs w:val="24"/>
          <w:lang w:eastAsia="ru-RU"/>
        </w:rPr>
        <w:t>ООО «Регион-нефть»</w:t>
      </w:r>
      <w:r w:rsidRPr="00657CE5">
        <w:rPr>
          <w:rFonts w:ascii="Times New Roman" w:eastAsia="Times New Roman" w:hAnsi="Times New Roman" w:cs="Times New Roman"/>
          <w:kern w:val="24"/>
          <w:sz w:val="24"/>
          <w:szCs w:val="24"/>
          <w:lang w:eastAsia="ru-RU"/>
        </w:rPr>
        <w:t>. Ожидаемый эксплуатационный нагнетательный фонд на 31.12.2018 года составит 4 скважины, действующий фонд – 4 скважины.</w:t>
      </w:r>
    </w:p>
    <w:p w:rsidR="006012F6" w:rsidRPr="00657CE5" w:rsidRDefault="006012F6" w:rsidP="006012F6">
      <w:pPr>
        <w:spacing w:after="0" w:line="240" w:lineRule="auto"/>
        <w:ind w:firstLine="708"/>
        <w:jc w:val="both"/>
        <w:rPr>
          <w:rFonts w:ascii="Times New Roman" w:eastAsia="Times New Roman" w:hAnsi="Times New Roman" w:cs="Times New Roman"/>
          <w:kern w:val="24"/>
          <w:sz w:val="24"/>
          <w:szCs w:val="24"/>
          <w:lang w:eastAsia="ru-RU"/>
        </w:rPr>
      </w:pPr>
      <w:r w:rsidRPr="00657CE5">
        <w:rPr>
          <w:rFonts w:ascii="Times New Roman" w:eastAsia="Times New Roman" w:hAnsi="Times New Roman" w:cs="Times New Roman"/>
          <w:kern w:val="24"/>
          <w:sz w:val="24"/>
          <w:szCs w:val="24"/>
          <w:lang w:eastAsia="ru-RU"/>
        </w:rPr>
        <w:t>Забор воды для целей ППД на месторождениях не осуществляется.</w:t>
      </w:r>
    </w:p>
    <w:p w:rsidR="006012F6" w:rsidRPr="00657CE5" w:rsidRDefault="006012F6" w:rsidP="006012F6">
      <w:pPr>
        <w:spacing w:after="0" w:line="240" w:lineRule="auto"/>
        <w:ind w:firstLine="708"/>
        <w:jc w:val="both"/>
        <w:rPr>
          <w:rFonts w:ascii="Times New Roman" w:eastAsia="Times New Roman" w:hAnsi="Times New Roman" w:cs="Times New Roman"/>
          <w:kern w:val="24"/>
          <w:sz w:val="24"/>
          <w:szCs w:val="24"/>
          <w:lang w:eastAsia="ru-RU"/>
        </w:rPr>
      </w:pPr>
      <w:r w:rsidRPr="00657CE5">
        <w:rPr>
          <w:rFonts w:ascii="Times New Roman" w:eastAsia="Times New Roman" w:hAnsi="Times New Roman" w:cs="Times New Roman"/>
          <w:kern w:val="24"/>
          <w:sz w:val="24"/>
          <w:szCs w:val="24"/>
          <w:lang w:eastAsia="ru-RU"/>
        </w:rPr>
        <w:t>Поглощающий фонд для сброса сточных вод составляет 1 скважина, из которых действующий фонд - 1 скважина.</w:t>
      </w:r>
    </w:p>
    <w:p w:rsidR="006012F6" w:rsidRPr="00657CE5" w:rsidRDefault="006012F6" w:rsidP="006012F6">
      <w:pPr>
        <w:spacing w:after="0" w:line="240" w:lineRule="auto"/>
        <w:ind w:firstLine="708"/>
        <w:jc w:val="both"/>
        <w:rPr>
          <w:rFonts w:ascii="Times New Roman" w:eastAsia="Times New Roman" w:hAnsi="Times New Roman" w:cs="Times New Roman"/>
          <w:kern w:val="24"/>
          <w:sz w:val="24"/>
          <w:szCs w:val="24"/>
          <w:lang w:eastAsia="ru-RU"/>
        </w:rPr>
      </w:pPr>
      <w:r w:rsidRPr="00657CE5">
        <w:rPr>
          <w:rFonts w:ascii="Times New Roman" w:eastAsia="Times New Roman" w:hAnsi="Times New Roman" w:cs="Times New Roman"/>
          <w:kern w:val="24"/>
          <w:sz w:val="24"/>
          <w:szCs w:val="24"/>
          <w:lang w:eastAsia="ru-RU"/>
        </w:rPr>
        <w:t>По состоянию на 31.12.2018 года контроль за разработкой месторождений будет проводиться 30 эксплуатационной скважиной.</w:t>
      </w:r>
    </w:p>
    <w:p w:rsidR="006012F6" w:rsidRPr="00657CE5" w:rsidRDefault="006012F6" w:rsidP="006012F6">
      <w:pPr>
        <w:spacing w:after="0" w:line="240" w:lineRule="auto"/>
        <w:ind w:firstLine="708"/>
        <w:jc w:val="both"/>
        <w:rPr>
          <w:rFonts w:ascii="Times New Roman" w:eastAsia="Times New Roman" w:hAnsi="Times New Roman" w:cs="Times New Roman"/>
          <w:kern w:val="24"/>
          <w:sz w:val="24"/>
          <w:szCs w:val="24"/>
          <w:lang w:eastAsia="ru-RU"/>
        </w:rPr>
      </w:pPr>
      <w:r w:rsidRPr="00657CE5">
        <w:rPr>
          <w:rFonts w:ascii="Times New Roman" w:eastAsia="Times New Roman" w:hAnsi="Times New Roman" w:cs="Times New Roman"/>
          <w:kern w:val="24"/>
          <w:sz w:val="24"/>
          <w:szCs w:val="24"/>
          <w:lang w:eastAsia="ru-RU"/>
        </w:rPr>
        <w:t xml:space="preserve">За 2018 год на балансе </w:t>
      </w:r>
      <w:r w:rsidRPr="00657CE5">
        <w:rPr>
          <w:rFonts w:ascii="Times New Roman" w:eastAsia="Times New Roman" w:hAnsi="Times New Roman" w:cs="Times New Roman"/>
          <w:sz w:val="24"/>
          <w:szCs w:val="24"/>
          <w:lang w:eastAsia="ru-RU"/>
        </w:rPr>
        <w:t xml:space="preserve">ООО «Регион-нефть» </w:t>
      </w:r>
      <w:r w:rsidRPr="00657CE5">
        <w:rPr>
          <w:rFonts w:ascii="Times New Roman" w:eastAsia="Times New Roman" w:hAnsi="Times New Roman" w:cs="Times New Roman"/>
          <w:kern w:val="24"/>
          <w:sz w:val="24"/>
          <w:szCs w:val="24"/>
          <w:lang w:eastAsia="ru-RU"/>
        </w:rPr>
        <w:t>будет 2 законсервированные скважины, из которых 2 скважины расположены на нераспределенном фонде недр. Ликвидированный фонд составляет 32 скважины.</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xml:space="preserve">Добыча нефти за </w:t>
      </w:r>
      <w:r w:rsidRPr="00657CE5">
        <w:rPr>
          <w:rFonts w:ascii="Times New Roman" w:eastAsia="Times New Roman" w:hAnsi="Times New Roman" w:cs="Times New Roman"/>
          <w:kern w:val="24"/>
          <w:sz w:val="24"/>
          <w:szCs w:val="24"/>
          <w:lang w:eastAsia="ru-RU"/>
        </w:rPr>
        <w:t xml:space="preserve">2018 </w:t>
      </w:r>
      <w:r w:rsidRPr="00657CE5">
        <w:rPr>
          <w:rFonts w:ascii="Times New Roman" w:eastAsia="Times New Roman" w:hAnsi="Times New Roman" w:cs="Times New Roman"/>
          <w:sz w:val="24"/>
          <w:szCs w:val="24"/>
          <w:lang w:eastAsia="ru-RU"/>
        </w:rPr>
        <w:t xml:space="preserve">год составит </w:t>
      </w:r>
      <w:r w:rsidRPr="00657CE5">
        <w:rPr>
          <w:rFonts w:ascii="Times New Roman" w:eastAsia="Times New Roman" w:hAnsi="Times New Roman" w:cs="Times New Roman"/>
          <w:kern w:val="24"/>
          <w:sz w:val="24"/>
          <w:szCs w:val="24"/>
          <w:lang w:eastAsia="ru-RU"/>
        </w:rPr>
        <w:t xml:space="preserve">402 </w:t>
      </w:r>
      <w:r w:rsidRPr="00657CE5">
        <w:rPr>
          <w:rFonts w:ascii="Times New Roman" w:eastAsia="Times New Roman" w:hAnsi="Times New Roman" w:cs="Times New Roman"/>
          <w:sz w:val="24"/>
          <w:szCs w:val="24"/>
          <w:lang w:eastAsia="ru-RU"/>
        </w:rPr>
        <w:t>тыс. тонн.</w:t>
      </w:r>
    </w:p>
    <w:p w:rsidR="00E4143D" w:rsidRPr="00657CE5" w:rsidRDefault="00E4143D" w:rsidP="006012F6">
      <w:pPr>
        <w:spacing w:after="0" w:line="240" w:lineRule="auto"/>
        <w:ind w:firstLine="709"/>
        <w:jc w:val="both"/>
        <w:rPr>
          <w:rFonts w:ascii="Times New Roman" w:eastAsia="Times New Roman" w:hAnsi="Times New Roman" w:cs="Times New Roman"/>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6"/>
        <w:gridCol w:w="1407"/>
        <w:gridCol w:w="1409"/>
        <w:gridCol w:w="1409"/>
        <w:gridCol w:w="1409"/>
        <w:gridCol w:w="1405"/>
      </w:tblGrid>
      <w:tr w:rsidR="006012F6" w:rsidRPr="00657CE5" w:rsidTr="006012F6">
        <w:trPr>
          <w:trHeight w:val="20"/>
          <w:jc w:val="center"/>
        </w:trPr>
        <w:tc>
          <w:tcPr>
            <w:tcW w:w="1428"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rPr>
            </w:pPr>
            <w:r w:rsidRPr="00657CE5">
              <w:rPr>
                <w:rFonts w:ascii="Times New Roman" w:eastAsia="Times New Roman" w:hAnsi="Times New Roman" w:cs="Times New Roman"/>
                <w:sz w:val="20"/>
                <w:szCs w:val="20"/>
              </w:rPr>
              <w:t>Показатели</w:t>
            </w:r>
          </w:p>
        </w:tc>
        <w:tc>
          <w:tcPr>
            <w:tcW w:w="714"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E4143D">
            <w:pPr>
              <w:spacing w:after="0" w:line="240" w:lineRule="auto"/>
              <w:jc w:val="center"/>
              <w:rPr>
                <w:rFonts w:ascii="Times New Roman" w:eastAsia="Times New Roman" w:hAnsi="Times New Roman" w:cs="Times New Roman"/>
                <w:sz w:val="20"/>
                <w:szCs w:val="20"/>
              </w:rPr>
            </w:pPr>
            <w:r w:rsidRPr="00657CE5">
              <w:rPr>
                <w:rFonts w:ascii="Times New Roman" w:eastAsia="Times New Roman" w:hAnsi="Times New Roman" w:cs="Times New Roman"/>
                <w:sz w:val="20"/>
                <w:szCs w:val="20"/>
              </w:rPr>
              <w:t>На</w:t>
            </w:r>
            <w:r w:rsidR="00E4143D" w:rsidRPr="00657CE5">
              <w:rPr>
                <w:rFonts w:ascii="Times New Roman" w:eastAsia="Times New Roman" w:hAnsi="Times New Roman" w:cs="Times New Roman"/>
                <w:sz w:val="20"/>
                <w:szCs w:val="20"/>
              </w:rPr>
              <w:t xml:space="preserve"> </w:t>
            </w:r>
            <w:r w:rsidRPr="00657CE5">
              <w:rPr>
                <w:rFonts w:ascii="Times New Roman" w:eastAsia="Times New Roman" w:hAnsi="Times New Roman" w:cs="Times New Roman"/>
                <w:sz w:val="20"/>
                <w:szCs w:val="20"/>
              </w:rPr>
              <w:t>01.01.2014</w:t>
            </w:r>
          </w:p>
        </w:tc>
        <w:tc>
          <w:tcPr>
            <w:tcW w:w="715"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E4143D">
            <w:pPr>
              <w:spacing w:after="0" w:line="240" w:lineRule="auto"/>
              <w:jc w:val="center"/>
              <w:rPr>
                <w:rFonts w:ascii="Times New Roman" w:eastAsia="Times New Roman" w:hAnsi="Times New Roman" w:cs="Times New Roman"/>
                <w:sz w:val="20"/>
                <w:szCs w:val="20"/>
              </w:rPr>
            </w:pPr>
            <w:r w:rsidRPr="00657CE5">
              <w:rPr>
                <w:rFonts w:ascii="Times New Roman" w:eastAsia="Times New Roman" w:hAnsi="Times New Roman" w:cs="Times New Roman"/>
                <w:sz w:val="20"/>
                <w:szCs w:val="20"/>
              </w:rPr>
              <w:t>На</w:t>
            </w:r>
            <w:r w:rsidR="00E4143D" w:rsidRPr="00657CE5">
              <w:rPr>
                <w:rFonts w:ascii="Times New Roman" w:eastAsia="Times New Roman" w:hAnsi="Times New Roman" w:cs="Times New Roman"/>
                <w:sz w:val="20"/>
                <w:szCs w:val="20"/>
              </w:rPr>
              <w:t xml:space="preserve"> </w:t>
            </w:r>
            <w:r w:rsidRPr="00657CE5">
              <w:rPr>
                <w:rFonts w:ascii="Times New Roman" w:eastAsia="Times New Roman" w:hAnsi="Times New Roman" w:cs="Times New Roman"/>
                <w:sz w:val="20"/>
                <w:szCs w:val="20"/>
              </w:rPr>
              <w:t>01.01.2015</w:t>
            </w:r>
          </w:p>
        </w:tc>
        <w:tc>
          <w:tcPr>
            <w:tcW w:w="715"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E4143D">
            <w:pPr>
              <w:spacing w:after="0" w:line="240" w:lineRule="auto"/>
              <w:rPr>
                <w:rFonts w:ascii="Times New Roman" w:eastAsia="Times New Roman" w:hAnsi="Times New Roman" w:cs="Times New Roman"/>
                <w:sz w:val="20"/>
                <w:szCs w:val="20"/>
              </w:rPr>
            </w:pPr>
            <w:r w:rsidRPr="00657CE5">
              <w:rPr>
                <w:rFonts w:ascii="Times New Roman" w:eastAsia="Times New Roman" w:hAnsi="Times New Roman" w:cs="Times New Roman"/>
                <w:sz w:val="20"/>
                <w:szCs w:val="20"/>
              </w:rPr>
              <w:t>На</w:t>
            </w:r>
            <w:r w:rsidR="00E4143D" w:rsidRPr="00657CE5">
              <w:rPr>
                <w:rFonts w:ascii="Times New Roman" w:eastAsia="Times New Roman" w:hAnsi="Times New Roman" w:cs="Times New Roman"/>
                <w:sz w:val="20"/>
                <w:szCs w:val="20"/>
              </w:rPr>
              <w:t xml:space="preserve"> </w:t>
            </w:r>
            <w:r w:rsidRPr="00657CE5">
              <w:rPr>
                <w:rFonts w:ascii="Times New Roman" w:eastAsia="Times New Roman" w:hAnsi="Times New Roman" w:cs="Times New Roman"/>
                <w:sz w:val="20"/>
                <w:szCs w:val="20"/>
              </w:rPr>
              <w:t>01.01.2016</w:t>
            </w:r>
          </w:p>
        </w:tc>
        <w:tc>
          <w:tcPr>
            <w:tcW w:w="715"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rPr>
            </w:pPr>
            <w:r w:rsidRPr="00657CE5">
              <w:rPr>
                <w:rFonts w:ascii="Times New Roman" w:eastAsia="Times New Roman" w:hAnsi="Times New Roman" w:cs="Times New Roman"/>
                <w:sz w:val="20"/>
                <w:szCs w:val="20"/>
              </w:rPr>
              <w:t>На 01.01.2017</w:t>
            </w:r>
          </w:p>
        </w:tc>
        <w:tc>
          <w:tcPr>
            <w:tcW w:w="715"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rPr>
            </w:pPr>
            <w:r w:rsidRPr="00657CE5">
              <w:rPr>
                <w:rFonts w:ascii="Times New Roman" w:eastAsia="Times New Roman" w:hAnsi="Times New Roman" w:cs="Times New Roman"/>
                <w:sz w:val="20"/>
                <w:szCs w:val="20"/>
              </w:rPr>
              <w:t>На 31.12.2018</w:t>
            </w:r>
          </w:p>
        </w:tc>
      </w:tr>
      <w:tr w:rsidR="006012F6" w:rsidRPr="00657CE5" w:rsidTr="006012F6">
        <w:trPr>
          <w:trHeight w:val="20"/>
          <w:jc w:val="center"/>
        </w:trPr>
        <w:tc>
          <w:tcPr>
            <w:tcW w:w="1428"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rPr>
            </w:pPr>
            <w:r w:rsidRPr="00657CE5">
              <w:rPr>
                <w:rFonts w:ascii="Times New Roman" w:eastAsia="Times New Roman" w:hAnsi="Times New Roman" w:cs="Times New Roman"/>
                <w:sz w:val="20"/>
                <w:szCs w:val="20"/>
              </w:rPr>
              <w:t>Эксплуатационный фонд</w:t>
            </w:r>
          </w:p>
          <w:p w:rsidR="006012F6" w:rsidRPr="00657CE5" w:rsidRDefault="006012F6" w:rsidP="006012F6">
            <w:pPr>
              <w:spacing w:after="0" w:line="240" w:lineRule="auto"/>
              <w:jc w:val="center"/>
              <w:rPr>
                <w:rFonts w:ascii="Times New Roman" w:eastAsia="Times New Roman" w:hAnsi="Times New Roman" w:cs="Times New Roman"/>
                <w:sz w:val="20"/>
                <w:szCs w:val="20"/>
              </w:rPr>
            </w:pPr>
            <w:r w:rsidRPr="00657CE5">
              <w:rPr>
                <w:rFonts w:ascii="Times New Roman" w:eastAsia="Times New Roman" w:hAnsi="Times New Roman" w:cs="Times New Roman"/>
                <w:sz w:val="20"/>
                <w:szCs w:val="20"/>
              </w:rPr>
              <w:t>добывающих скважин</w:t>
            </w:r>
          </w:p>
        </w:tc>
        <w:tc>
          <w:tcPr>
            <w:tcW w:w="714"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rPr>
            </w:pPr>
            <w:r w:rsidRPr="00657CE5">
              <w:rPr>
                <w:rFonts w:ascii="Times New Roman" w:eastAsia="Times New Roman" w:hAnsi="Times New Roman" w:cs="Times New Roman"/>
                <w:sz w:val="20"/>
                <w:szCs w:val="20"/>
              </w:rPr>
              <w:t>10</w:t>
            </w:r>
          </w:p>
        </w:tc>
        <w:tc>
          <w:tcPr>
            <w:tcW w:w="715"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rPr>
            </w:pPr>
            <w:r w:rsidRPr="00657CE5">
              <w:rPr>
                <w:rFonts w:ascii="Times New Roman" w:eastAsia="Times New Roman" w:hAnsi="Times New Roman" w:cs="Times New Roman"/>
                <w:sz w:val="20"/>
                <w:szCs w:val="20"/>
              </w:rPr>
              <w:t>15</w:t>
            </w:r>
          </w:p>
        </w:tc>
        <w:tc>
          <w:tcPr>
            <w:tcW w:w="715"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rPr>
            </w:pPr>
            <w:r w:rsidRPr="00657CE5">
              <w:rPr>
                <w:rFonts w:ascii="Times New Roman" w:eastAsia="Times New Roman" w:hAnsi="Times New Roman" w:cs="Times New Roman"/>
                <w:sz w:val="20"/>
                <w:szCs w:val="20"/>
              </w:rPr>
              <w:t>21</w:t>
            </w:r>
          </w:p>
        </w:tc>
        <w:tc>
          <w:tcPr>
            <w:tcW w:w="715"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rPr>
            </w:pPr>
            <w:r w:rsidRPr="00657CE5">
              <w:rPr>
                <w:rFonts w:ascii="Times New Roman" w:eastAsia="Times New Roman" w:hAnsi="Times New Roman" w:cs="Times New Roman"/>
                <w:sz w:val="20"/>
                <w:szCs w:val="20"/>
              </w:rPr>
              <w:t>25</w:t>
            </w:r>
          </w:p>
        </w:tc>
        <w:tc>
          <w:tcPr>
            <w:tcW w:w="715"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rPr>
            </w:pPr>
            <w:r w:rsidRPr="00657CE5">
              <w:rPr>
                <w:rFonts w:ascii="Times New Roman" w:eastAsia="Times New Roman" w:hAnsi="Times New Roman" w:cs="Times New Roman"/>
                <w:sz w:val="20"/>
                <w:szCs w:val="20"/>
              </w:rPr>
              <w:t>30</w:t>
            </w:r>
          </w:p>
        </w:tc>
      </w:tr>
      <w:tr w:rsidR="006012F6" w:rsidRPr="00657CE5" w:rsidTr="006012F6">
        <w:trPr>
          <w:trHeight w:val="20"/>
          <w:jc w:val="center"/>
        </w:trPr>
        <w:tc>
          <w:tcPr>
            <w:tcW w:w="1428"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rPr>
            </w:pPr>
            <w:r w:rsidRPr="00657CE5">
              <w:rPr>
                <w:rFonts w:ascii="Times New Roman" w:eastAsia="Times New Roman" w:hAnsi="Times New Roman" w:cs="Times New Roman"/>
                <w:sz w:val="20"/>
                <w:szCs w:val="20"/>
              </w:rPr>
              <w:t>Действующий фонд</w:t>
            </w:r>
          </w:p>
          <w:p w:rsidR="006012F6" w:rsidRPr="00657CE5" w:rsidRDefault="006012F6" w:rsidP="006012F6">
            <w:pPr>
              <w:spacing w:after="0" w:line="240" w:lineRule="auto"/>
              <w:jc w:val="center"/>
              <w:rPr>
                <w:rFonts w:ascii="Times New Roman" w:eastAsia="Times New Roman" w:hAnsi="Times New Roman" w:cs="Times New Roman"/>
                <w:sz w:val="20"/>
                <w:szCs w:val="20"/>
              </w:rPr>
            </w:pPr>
            <w:r w:rsidRPr="00657CE5">
              <w:rPr>
                <w:rFonts w:ascii="Times New Roman" w:eastAsia="Times New Roman" w:hAnsi="Times New Roman" w:cs="Times New Roman"/>
                <w:sz w:val="20"/>
                <w:szCs w:val="20"/>
              </w:rPr>
              <w:t>добывающих скважин</w:t>
            </w:r>
          </w:p>
        </w:tc>
        <w:tc>
          <w:tcPr>
            <w:tcW w:w="714"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rPr>
            </w:pPr>
            <w:r w:rsidRPr="00657CE5">
              <w:rPr>
                <w:rFonts w:ascii="Times New Roman" w:eastAsia="Times New Roman" w:hAnsi="Times New Roman" w:cs="Times New Roman"/>
                <w:sz w:val="20"/>
                <w:szCs w:val="20"/>
              </w:rPr>
              <w:t>8</w:t>
            </w:r>
          </w:p>
        </w:tc>
        <w:tc>
          <w:tcPr>
            <w:tcW w:w="715"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rPr>
            </w:pPr>
            <w:r w:rsidRPr="00657CE5">
              <w:rPr>
                <w:rFonts w:ascii="Times New Roman" w:eastAsia="Times New Roman" w:hAnsi="Times New Roman" w:cs="Times New Roman"/>
                <w:sz w:val="20"/>
                <w:szCs w:val="20"/>
              </w:rPr>
              <w:t>11</w:t>
            </w:r>
          </w:p>
        </w:tc>
        <w:tc>
          <w:tcPr>
            <w:tcW w:w="715"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rPr>
            </w:pPr>
            <w:r w:rsidRPr="00657CE5">
              <w:rPr>
                <w:rFonts w:ascii="Times New Roman" w:eastAsia="Times New Roman" w:hAnsi="Times New Roman" w:cs="Times New Roman"/>
                <w:sz w:val="20"/>
                <w:szCs w:val="20"/>
              </w:rPr>
              <w:t>20</w:t>
            </w:r>
          </w:p>
        </w:tc>
        <w:tc>
          <w:tcPr>
            <w:tcW w:w="715"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rPr>
            </w:pPr>
            <w:r w:rsidRPr="00657CE5">
              <w:rPr>
                <w:rFonts w:ascii="Times New Roman" w:eastAsia="Times New Roman" w:hAnsi="Times New Roman" w:cs="Times New Roman"/>
                <w:sz w:val="20"/>
                <w:szCs w:val="20"/>
              </w:rPr>
              <w:t>17</w:t>
            </w:r>
          </w:p>
        </w:tc>
        <w:tc>
          <w:tcPr>
            <w:tcW w:w="715"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rPr>
            </w:pPr>
            <w:r w:rsidRPr="00657CE5">
              <w:rPr>
                <w:rFonts w:ascii="Times New Roman" w:eastAsia="Times New Roman" w:hAnsi="Times New Roman" w:cs="Times New Roman"/>
                <w:sz w:val="20"/>
                <w:szCs w:val="20"/>
              </w:rPr>
              <w:t>28</w:t>
            </w:r>
          </w:p>
        </w:tc>
      </w:tr>
      <w:tr w:rsidR="006012F6" w:rsidRPr="00657CE5" w:rsidTr="006012F6">
        <w:trPr>
          <w:trHeight w:val="20"/>
          <w:jc w:val="center"/>
        </w:trPr>
        <w:tc>
          <w:tcPr>
            <w:tcW w:w="1428"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rPr>
            </w:pPr>
            <w:r w:rsidRPr="00657CE5">
              <w:rPr>
                <w:rFonts w:ascii="Times New Roman" w:eastAsia="Times New Roman" w:hAnsi="Times New Roman" w:cs="Times New Roman"/>
                <w:sz w:val="20"/>
                <w:szCs w:val="20"/>
              </w:rPr>
              <w:t>Бездействующий фонд</w:t>
            </w:r>
          </w:p>
          <w:p w:rsidR="006012F6" w:rsidRPr="00657CE5" w:rsidRDefault="006012F6" w:rsidP="006012F6">
            <w:pPr>
              <w:spacing w:after="0" w:line="240" w:lineRule="auto"/>
              <w:jc w:val="center"/>
              <w:rPr>
                <w:rFonts w:ascii="Times New Roman" w:eastAsia="Times New Roman" w:hAnsi="Times New Roman" w:cs="Times New Roman"/>
                <w:sz w:val="20"/>
                <w:szCs w:val="20"/>
              </w:rPr>
            </w:pPr>
            <w:r w:rsidRPr="00657CE5">
              <w:rPr>
                <w:rFonts w:ascii="Times New Roman" w:eastAsia="Times New Roman" w:hAnsi="Times New Roman" w:cs="Times New Roman"/>
                <w:sz w:val="20"/>
                <w:szCs w:val="20"/>
              </w:rPr>
              <w:t>добывающих скважин</w:t>
            </w:r>
          </w:p>
        </w:tc>
        <w:tc>
          <w:tcPr>
            <w:tcW w:w="714"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rPr>
            </w:pPr>
            <w:r w:rsidRPr="00657CE5">
              <w:rPr>
                <w:rFonts w:ascii="Times New Roman" w:eastAsia="Times New Roman" w:hAnsi="Times New Roman" w:cs="Times New Roman"/>
                <w:sz w:val="20"/>
                <w:szCs w:val="20"/>
              </w:rPr>
              <w:t>2</w:t>
            </w:r>
          </w:p>
        </w:tc>
        <w:tc>
          <w:tcPr>
            <w:tcW w:w="715"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rPr>
            </w:pPr>
            <w:r w:rsidRPr="00657CE5">
              <w:rPr>
                <w:rFonts w:ascii="Times New Roman" w:eastAsia="Times New Roman" w:hAnsi="Times New Roman" w:cs="Times New Roman"/>
                <w:sz w:val="20"/>
                <w:szCs w:val="20"/>
              </w:rPr>
              <w:t>4</w:t>
            </w:r>
          </w:p>
        </w:tc>
        <w:tc>
          <w:tcPr>
            <w:tcW w:w="715"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rPr>
            </w:pPr>
            <w:r w:rsidRPr="00657CE5">
              <w:rPr>
                <w:rFonts w:ascii="Times New Roman" w:eastAsia="Times New Roman" w:hAnsi="Times New Roman" w:cs="Times New Roman"/>
                <w:sz w:val="20"/>
                <w:szCs w:val="20"/>
              </w:rPr>
              <w:t>1</w:t>
            </w:r>
          </w:p>
        </w:tc>
        <w:tc>
          <w:tcPr>
            <w:tcW w:w="715"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rPr>
            </w:pPr>
            <w:r w:rsidRPr="00657CE5">
              <w:rPr>
                <w:rFonts w:ascii="Times New Roman" w:eastAsia="Times New Roman" w:hAnsi="Times New Roman" w:cs="Times New Roman"/>
                <w:sz w:val="20"/>
                <w:szCs w:val="20"/>
              </w:rPr>
              <w:t>8</w:t>
            </w:r>
          </w:p>
        </w:tc>
        <w:tc>
          <w:tcPr>
            <w:tcW w:w="715"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rPr>
            </w:pPr>
            <w:r w:rsidRPr="00657CE5">
              <w:rPr>
                <w:rFonts w:ascii="Times New Roman" w:eastAsia="Times New Roman" w:hAnsi="Times New Roman" w:cs="Times New Roman"/>
                <w:sz w:val="20"/>
                <w:szCs w:val="20"/>
              </w:rPr>
              <w:t>2</w:t>
            </w:r>
          </w:p>
        </w:tc>
      </w:tr>
      <w:tr w:rsidR="006012F6" w:rsidRPr="00657CE5" w:rsidTr="006012F6">
        <w:trPr>
          <w:trHeight w:val="20"/>
          <w:jc w:val="center"/>
        </w:trPr>
        <w:tc>
          <w:tcPr>
            <w:tcW w:w="1428"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rPr>
            </w:pPr>
            <w:r w:rsidRPr="00657CE5">
              <w:rPr>
                <w:rFonts w:ascii="Times New Roman" w:eastAsia="Times New Roman" w:hAnsi="Times New Roman" w:cs="Times New Roman"/>
                <w:sz w:val="20"/>
                <w:szCs w:val="20"/>
              </w:rPr>
              <w:t>% бездействия</w:t>
            </w:r>
          </w:p>
        </w:tc>
        <w:tc>
          <w:tcPr>
            <w:tcW w:w="714"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rPr>
            </w:pPr>
            <w:r w:rsidRPr="00657CE5">
              <w:rPr>
                <w:rFonts w:ascii="Times New Roman" w:eastAsia="Times New Roman" w:hAnsi="Times New Roman" w:cs="Times New Roman"/>
                <w:sz w:val="20"/>
                <w:szCs w:val="20"/>
              </w:rPr>
              <w:t>20</w:t>
            </w:r>
          </w:p>
        </w:tc>
        <w:tc>
          <w:tcPr>
            <w:tcW w:w="715"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rPr>
            </w:pPr>
            <w:r w:rsidRPr="00657CE5">
              <w:rPr>
                <w:rFonts w:ascii="Times New Roman" w:eastAsia="Times New Roman" w:hAnsi="Times New Roman" w:cs="Times New Roman"/>
                <w:sz w:val="20"/>
                <w:szCs w:val="20"/>
              </w:rPr>
              <w:t>26,7</w:t>
            </w:r>
          </w:p>
        </w:tc>
        <w:tc>
          <w:tcPr>
            <w:tcW w:w="715"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rPr>
            </w:pPr>
            <w:r w:rsidRPr="00657CE5">
              <w:rPr>
                <w:rFonts w:ascii="Times New Roman" w:eastAsia="Times New Roman" w:hAnsi="Times New Roman" w:cs="Times New Roman"/>
                <w:sz w:val="20"/>
                <w:szCs w:val="20"/>
              </w:rPr>
              <w:t>4,7</w:t>
            </w:r>
          </w:p>
        </w:tc>
        <w:tc>
          <w:tcPr>
            <w:tcW w:w="715"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rPr>
            </w:pPr>
            <w:r w:rsidRPr="00657CE5">
              <w:rPr>
                <w:rFonts w:ascii="Times New Roman" w:eastAsia="Times New Roman" w:hAnsi="Times New Roman" w:cs="Times New Roman"/>
                <w:sz w:val="20"/>
                <w:szCs w:val="20"/>
              </w:rPr>
              <w:t>32</w:t>
            </w:r>
          </w:p>
        </w:tc>
        <w:tc>
          <w:tcPr>
            <w:tcW w:w="715"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rPr>
            </w:pPr>
            <w:r w:rsidRPr="00657CE5">
              <w:rPr>
                <w:rFonts w:ascii="Times New Roman" w:eastAsia="Times New Roman" w:hAnsi="Times New Roman" w:cs="Times New Roman"/>
                <w:sz w:val="20"/>
                <w:szCs w:val="20"/>
              </w:rPr>
              <w:t>6,9</w:t>
            </w:r>
          </w:p>
        </w:tc>
      </w:tr>
    </w:tbl>
    <w:p w:rsidR="006012F6" w:rsidRPr="00657CE5" w:rsidRDefault="006012F6" w:rsidP="006012F6">
      <w:pPr>
        <w:spacing w:after="0" w:line="240" w:lineRule="auto"/>
        <w:jc w:val="both"/>
        <w:rPr>
          <w:rFonts w:ascii="Times New Roman" w:eastAsia="Times New Roman" w:hAnsi="Times New Roman" w:cs="Times New Roman"/>
          <w:sz w:val="24"/>
          <w:szCs w:val="24"/>
          <w:lang w:eastAsia="ru-RU"/>
        </w:rPr>
      </w:pPr>
    </w:p>
    <w:p w:rsidR="006012F6" w:rsidRPr="00657CE5" w:rsidRDefault="006012F6" w:rsidP="006012F6">
      <w:pPr>
        <w:spacing w:after="0" w:line="240" w:lineRule="auto"/>
        <w:jc w:val="center"/>
        <w:outlineLvl w:val="1"/>
        <w:rPr>
          <w:rFonts w:ascii="Times New Roman" w:eastAsia="Times New Roman" w:hAnsi="Times New Roman" w:cs="Times New Roman"/>
          <w:i/>
          <w:sz w:val="24"/>
          <w:szCs w:val="24"/>
          <w:lang w:eastAsia="ru-RU"/>
        </w:rPr>
      </w:pPr>
      <w:bookmarkStart w:id="9" w:name="_Toc534877743"/>
      <w:r w:rsidRPr="00657CE5">
        <w:rPr>
          <w:rFonts w:ascii="Times New Roman" w:eastAsia="Times New Roman" w:hAnsi="Times New Roman" w:cs="Times New Roman"/>
          <w:i/>
          <w:sz w:val="24"/>
          <w:szCs w:val="24"/>
          <w:lang w:eastAsia="ru-RU"/>
        </w:rPr>
        <w:t>2.9. Краткая характеристика фонда скважин АО «Оренбургнефть».</w:t>
      </w:r>
      <w:bookmarkEnd w:id="9"/>
    </w:p>
    <w:p w:rsidR="00E4143D" w:rsidRPr="00657CE5" w:rsidRDefault="00E4143D" w:rsidP="006012F6">
      <w:pPr>
        <w:spacing w:after="0" w:line="240" w:lineRule="auto"/>
        <w:jc w:val="center"/>
        <w:outlineLvl w:val="1"/>
        <w:rPr>
          <w:rFonts w:ascii="Times New Roman" w:eastAsia="Times New Roman" w:hAnsi="Times New Roman" w:cs="Times New Roman"/>
          <w:i/>
          <w:sz w:val="24"/>
          <w:szCs w:val="24"/>
          <w:lang w:eastAsia="ru-RU"/>
        </w:rPr>
      </w:pPr>
    </w:p>
    <w:p w:rsidR="006012F6" w:rsidRPr="00657CE5" w:rsidRDefault="006012F6" w:rsidP="00E4143D">
      <w:pPr>
        <w:spacing w:after="0" w:line="240" w:lineRule="auto"/>
        <w:ind w:firstLine="708"/>
        <w:jc w:val="both"/>
        <w:rPr>
          <w:rFonts w:ascii="Times New Roman" w:eastAsia="Times New Roman" w:hAnsi="Times New Roman" w:cs="Times New Roman"/>
          <w:kern w:val="24"/>
          <w:sz w:val="24"/>
          <w:szCs w:val="24"/>
          <w:lang w:eastAsia="ru-RU"/>
        </w:rPr>
      </w:pPr>
      <w:r w:rsidRPr="00657CE5">
        <w:rPr>
          <w:rFonts w:ascii="Times New Roman" w:eastAsia="Times New Roman" w:hAnsi="Times New Roman" w:cs="Times New Roman"/>
          <w:kern w:val="24"/>
          <w:sz w:val="24"/>
          <w:szCs w:val="24"/>
          <w:lang w:eastAsia="ru-RU"/>
        </w:rPr>
        <w:t>АО «Оренбургнефть» разрабатывает на территории Самарской области 4 месторождения (Пешковское, Бугринское, Саврушинское, Ишуевское).</w:t>
      </w:r>
    </w:p>
    <w:p w:rsidR="006012F6" w:rsidRPr="00657CE5" w:rsidRDefault="006012F6" w:rsidP="006012F6">
      <w:pPr>
        <w:spacing w:after="0" w:line="240" w:lineRule="auto"/>
        <w:jc w:val="both"/>
        <w:rPr>
          <w:rFonts w:ascii="Times New Roman" w:eastAsia="Times New Roman" w:hAnsi="Times New Roman" w:cs="Times New Roman"/>
          <w:kern w:val="24"/>
          <w:sz w:val="24"/>
          <w:szCs w:val="24"/>
          <w:lang w:eastAsia="ru-RU"/>
        </w:rPr>
      </w:pPr>
      <w:r w:rsidRPr="00657CE5">
        <w:rPr>
          <w:rFonts w:ascii="Times New Roman" w:eastAsia="Times New Roman" w:hAnsi="Times New Roman" w:cs="Times New Roman"/>
          <w:kern w:val="24"/>
          <w:sz w:val="24"/>
          <w:szCs w:val="24"/>
          <w:lang w:eastAsia="ru-RU"/>
        </w:rPr>
        <w:t>Среднесуточная добыча составила по нефти – 347,4 т/сут, по жидкости – 1104,5 т/сут.</w:t>
      </w:r>
    </w:p>
    <w:p w:rsidR="006012F6" w:rsidRPr="00657CE5" w:rsidRDefault="006012F6" w:rsidP="006012F6">
      <w:pPr>
        <w:spacing w:after="0" w:line="240" w:lineRule="auto"/>
        <w:ind w:firstLine="708"/>
        <w:jc w:val="both"/>
        <w:rPr>
          <w:rFonts w:ascii="Times New Roman" w:eastAsia="Times New Roman" w:hAnsi="Times New Roman" w:cs="Times New Roman"/>
          <w:kern w:val="24"/>
          <w:sz w:val="24"/>
          <w:szCs w:val="24"/>
          <w:lang w:eastAsia="ru-RU"/>
        </w:rPr>
      </w:pPr>
      <w:r w:rsidRPr="00657CE5">
        <w:rPr>
          <w:rFonts w:ascii="Times New Roman" w:eastAsia="Times New Roman" w:hAnsi="Times New Roman" w:cs="Times New Roman"/>
          <w:kern w:val="24"/>
          <w:sz w:val="24"/>
          <w:szCs w:val="24"/>
          <w:lang w:eastAsia="ru-RU"/>
        </w:rPr>
        <w:t>По состоянию на 20.12.2018 года ожидаемые показатели по: эксплуатационному фонду добывающих скважин составят - 21 скважину, действующему фонду – 21 скважину, бездействующему фонду - 0скважин (что составляет 0% от эксплуатационного фонда).</w:t>
      </w:r>
    </w:p>
    <w:p w:rsidR="006012F6" w:rsidRPr="00657CE5" w:rsidRDefault="006012F6" w:rsidP="006012F6">
      <w:pPr>
        <w:spacing w:after="0" w:line="240" w:lineRule="auto"/>
        <w:ind w:firstLine="708"/>
        <w:jc w:val="both"/>
        <w:rPr>
          <w:rFonts w:ascii="Times New Roman" w:eastAsia="Times New Roman" w:hAnsi="Times New Roman" w:cs="Times New Roman"/>
          <w:kern w:val="24"/>
          <w:sz w:val="24"/>
          <w:szCs w:val="24"/>
          <w:lang w:eastAsia="ru-RU"/>
        </w:rPr>
      </w:pPr>
      <w:r w:rsidRPr="00657CE5">
        <w:rPr>
          <w:rFonts w:ascii="Times New Roman" w:eastAsia="Times New Roman" w:hAnsi="Times New Roman" w:cs="Times New Roman"/>
          <w:kern w:val="24"/>
          <w:sz w:val="24"/>
          <w:szCs w:val="24"/>
          <w:lang w:eastAsia="ru-RU"/>
        </w:rPr>
        <w:lastRenderedPageBreak/>
        <w:t>Разработка месторождений с поддержанием пластового давления осуществляется на 3 месторождениях АО «Оренбургнефть». Ожидаемый эксплуатационный нагнетательный фонд на 20.12.2018 года составит 12 скважин, действующий фонд - 12 скважин.</w:t>
      </w:r>
    </w:p>
    <w:p w:rsidR="006012F6" w:rsidRPr="00657CE5" w:rsidRDefault="006012F6" w:rsidP="006012F6">
      <w:pPr>
        <w:spacing w:after="0" w:line="240" w:lineRule="auto"/>
        <w:ind w:firstLine="708"/>
        <w:jc w:val="both"/>
        <w:rPr>
          <w:rFonts w:ascii="Times New Roman" w:eastAsia="Times New Roman" w:hAnsi="Times New Roman" w:cs="Times New Roman"/>
          <w:kern w:val="24"/>
          <w:sz w:val="24"/>
          <w:szCs w:val="24"/>
          <w:lang w:eastAsia="ru-RU"/>
        </w:rPr>
      </w:pPr>
      <w:r w:rsidRPr="00657CE5">
        <w:rPr>
          <w:rFonts w:ascii="Times New Roman" w:eastAsia="Times New Roman" w:hAnsi="Times New Roman" w:cs="Times New Roman"/>
          <w:kern w:val="24"/>
          <w:sz w:val="24"/>
          <w:szCs w:val="24"/>
          <w:lang w:eastAsia="ru-RU"/>
        </w:rPr>
        <w:t>Забор воды для целей ППД на месторождениях осуществляется из 9 водозаборных скважин.</w:t>
      </w:r>
    </w:p>
    <w:p w:rsidR="006012F6" w:rsidRPr="00657CE5" w:rsidRDefault="006012F6" w:rsidP="006012F6">
      <w:pPr>
        <w:spacing w:after="0" w:line="240" w:lineRule="auto"/>
        <w:ind w:firstLine="708"/>
        <w:jc w:val="both"/>
        <w:rPr>
          <w:rFonts w:ascii="Times New Roman" w:eastAsia="Times New Roman" w:hAnsi="Times New Roman" w:cs="Times New Roman"/>
          <w:kern w:val="24"/>
          <w:sz w:val="24"/>
          <w:szCs w:val="24"/>
          <w:lang w:eastAsia="ru-RU"/>
        </w:rPr>
      </w:pPr>
      <w:r w:rsidRPr="00657CE5">
        <w:rPr>
          <w:rFonts w:ascii="Times New Roman" w:eastAsia="Times New Roman" w:hAnsi="Times New Roman" w:cs="Times New Roman"/>
          <w:kern w:val="24"/>
          <w:sz w:val="24"/>
          <w:szCs w:val="24"/>
          <w:lang w:eastAsia="ru-RU"/>
        </w:rPr>
        <w:t>Поглощающий фонд для сброса сточных вод составляет 0 скважин, из которых действующий фонд - 0 скважин.</w:t>
      </w:r>
    </w:p>
    <w:p w:rsidR="006012F6" w:rsidRPr="00657CE5" w:rsidRDefault="006012F6" w:rsidP="006012F6">
      <w:pPr>
        <w:spacing w:after="0" w:line="240" w:lineRule="auto"/>
        <w:ind w:firstLine="708"/>
        <w:jc w:val="both"/>
        <w:rPr>
          <w:rFonts w:ascii="Times New Roman" w:eastAsia="Times New Roman" w:hAnsi="Times New Roman" w:cs="Times New Roman"/>
          <w:kern w:val="24"/>
          <w:sz w:val="24"/>
          <w:szCs w:val="24"/>
          <w:lang w:eastAsia="ru-RU"/>
        </w:rPr>
      </w:pPr>
      <w:r w:rsidRPr="00657CE5">
        <w:rPr>
          <w:rFonts w:ascii="Times New Roman" w:eastAsia="Times New Roman" w:hAnsi="Times New Roman" w:cs="Times New Roman"/>
          <w:kern w:val="24"/>
          <w:sz w:val="24"/>
          <w:szCs w:val="24"/>
          <w:lang w:eastAsia="ru-RU"/>
        </w:rPr>
        <w:t>По состоянию на 01.10.2018 года контроль за разработкой месторождений будет проводиться 29 скважинами.</w:t>
      </w:r>
    </w:p>
    <w:p w:rsidR="006012F6" w:rsidRPr="00657CE5" w:rsidRDefault="006012F6" w:rsidP="006012F6">
      <w:pPr>
        <w:spacing w:after="0" w:line="240" w:lineRule="auto"/>
        <w:ind w:firstLine="708"/>
        <w:jc w:val="both"/>
        <w:rPr>
          <w:rFonts w:ascii="Times New Roman" w:eastAsia="Times New Roman" w:hAnsi="Times New Roman" w:cs="Times New Roman"/>
          <w:kern w:val="24"/>
          <w:sz w:val="24"/>
          <w:szCs w:val="24"/>
          <w:lang w:eastAsia="ru-RU"/>
        </w:rPr>
      </w:pPr>
      <w:r w:rsidRPr="00657CE5">
        <w:rPr>
          <w:rFonts w:ascii="Times New Roman" w:eastAsia="Times New Roman" w:hAnsi="Times New Roman" w:cs="Times New Roman"/>
          <w:kern w:val="24"/>
          <w:sz w:val="24"/>
          <w:szCs w:val="24"/>
          <w:lang w:eastAsia="ru-RU"/>
        </w:rPr>
        <w:t>За 2018 год на балансе АО «Оренбургнефть» будет 1 (скв.40 Пешковская) законсервированная скважина, из которых 0 скважин расположены на нераспределенном фонде недр. Ликвидированный фонд составляет 2 скважины.</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xml:space="preserve">Добыча нефти за </w:t>
      </w:r>
      <w:r w:rsidRPr="00657CE5">
        <w:rPr>
          <w:rFonts w:ascii="Times New Roman" w:eastAsia="Times New Roman" w:hAnsi="Times New Roman" w:cs="Times New Roman"/>
          <w:kern w:val="24"/>
          <w:sz w:val="24"/>
          <w:szCs w:val="24"/>
          <w:lang w:eastAsia="ru-RU"/>
        </w:rPr>
        <w:t xml:space="preserve">2018 </w:t>
      </w:r>
      <w:r w:rsidRPr="00657CE5">
        <w:rPr>
          <w:rFonts w:ascii="Times New Roman" w:eastAsia="Times New Roman" w:hAnsi="Times New Roman" w:cs="Times New Roman"/>
          <w:sz w:val="24"/>
          <w:szCs w:val="24"/>
          <w:lang w:eastAsia="ru-RU"/>
        </w:rPr>
        <w:t xml:space="preserve">год составит </w:t>
      </w:r>
      <w:r w:rsidRPr="00657CE5">
        <w:rPr>
          <w:rFonts w:ascii="Times New Roman" w:eastAsia="Times New Roman" w:hAnsi="Times New Roman" w:cs="Times New Roman"/>
          <w:kern w:val="24"/>
          <w:sz w:val="24"/>
          <w:szCs w:val="24"/>
          <w:lang w:eastAsia="ru-RU"/>
        </w:rPr>
        <w:t xml:space="preserve">122,119 </w:t>
      </w:r>
      <w:r w:rsidRPr="00657CE5">
        <w:rPr>
          <w:rFonts w:ascii="Times New Roman" w:eastAsia="Times New Roman" w:hAnsi="Times New Roman" w:cs="Times New Roman"/>
          <w:sz w:val="24"/>
          <w:szCs w:val="24"/>
          <w:lang w:eastAsia="ru-RU"/>
        </w:rPr>
        <w:t>тыс. тонн.</w:t>
      </w:r>
    </w:p>
    <w:p w:rsidR="00E4143D" w:rsidRPr="00657CE5" w:rsidRDefault="00E4143D" w:rsidP="006012F6">
      <w:pPr>
        <w:spacing w:after="0" w:line="240" w:lineRule="auto"/>
        <w:ind w:firstLine="709"/>
        <w:jc w:val="both"/>
        <w:rPr>
          <w:rFonts w:ascii="Times New Roman" w:eastAsia="Times New Roman" w:hAnsi="Times New Roman" w:cs="Times New Roman"/>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3"/>
        <w:gridCol w:w="1232"/>
        <w:gridCol w:w="1232"/>
        <w:gridCol w:w="1232"/>
        <w:gridCol w:w="1232"/>
        <w:gridCol w:w="1232"/>
        <w:gridCol w:w="1232"/>
      </w:tblGrid>
      <w:tr w:rsidR="006012F6" w:rsidRPr="00657CE5" w:rsidTr="006012F6">
        <w:trPr>
          <w:cantSplit/>
          <w:trHeight w:val="20"/>
          <w:tblHeader/>
          <w:jc w:val="center"/>
        </w:trPr>
        <w:tc>
          <w:tcPr>
            <w:tcW w:w="1250" w:type="pct"/>
            <w:vAlign w:val="center"/>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Показатели</w:t>
            </w:r>
          </w:p>
        </w:tc>
        <w:tc>
          <w:tcPr>
            <w:tcW w:w="625" w:type="pct"/>
            <w:vAlign w:val="center"/>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На</w:t>
            </w:r>
          </w:p>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01.01.2014</w:t>
            </w:r>
          </w:p>
        </w:tc>
        <w:tc>
          <w:tcPr>
            <w:tcW w:w="625" w:type="pct"/>
            <w:vAlign w:val="center"/>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На</w:t>
            </w:r>
          </w:p>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01.01.2015</w:t>
            </w:r>
          </w:p>
        </w:tc>
        <w:tc>
          <w:tcPr>
            <w:tcW w:w="625" w:type="pct"/>
            <w:vAlign w:val="center"/>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На</w:t>
            </w:r>
          </w:p>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01.01.2016</w:t>
            </w:r>
          </w:p>
        </w:tc>
        <w:tc>
          <w:tcPr>
            <w:tcW w:w="625" w:type="pct"/>
            <w:vAlign w:val="center"/>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На 01.01.2017</w:t>
            </w:r>
          </w:p>
        </w:tc>
        <w:tc>
          <w:tcPr>
            <w:tcW w:w="625" w:type="pct"/>
            <w:vAlign w:val="center"/>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На 01.01.2018</w:t>
            </w:r>
          </w:p>
        </w:tc>
        <w:tc>
          <w:tcPr>
            <w:tcW w:w="625" w:type="pct"/>
            <w:vAlign w:val="center"/>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На 01.1</w:t>
            </w:r>
            <w:r w:rsidRPr="00657CE5">
              <w:rPr>
                <w:rFonts w:ascii="Times New Roman" w:eastAsia="Times New Roman" w:hAnsi="Times New Roman" w:cs="Times New Roman"/>
                <w:sz w:val="20"/>
                <w:szCs w:val="20"/>
                <w:lang w:val="en-US" w:eastAsia="ru-RU"/>
              </w:rPr>
              <w:t>2</w:t>
            </w:r>
            <w:r w:rsidRPr="00657CE5">
              <w:rPr>
                <w:rFonts w:ascii="Times New Roman" w:eastAsia="Times New Roman" w:hAnsi="Times New Roman" w:cs="Times New Roman"/>
                <w:sz w:val="20"/>
                <w:szCs w:val="20"/>
                <w:lang w:eastAsia="ru-RU"/>
              </w:rPr>
              <w:t>.2018</w:t>
            </w:r>
          </w:p>
        </w:tc>
      </w:tr>
      <w:tr w:rsidR="006012F6" w:rsidRPr="00657CE5" w:rsidTr="006012F6">
        <w:trPr>
          <w:cantSplit/>
          <w:trHeight w:val="20"/>
          <w:jc w:val="center"/>
        </w:trPr>
        <w:tc>
          <w:tcPr>
            <w:tcW w:w="1250" w:type="pct"/>
            <w:vAlign w:val="center"/>
          </w:tcPr>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Эксплуатационный фонд</w:t>
            </w:r>
          </w:p>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добывающих скважин</w:t>
            </w:r>
          </w:p>
        </w:tc>
        <w:tc>
          <w:tcPr>
            <w:tcW w:w="625" w:type="pct"/>
            <w:vAlign w:val="center"/>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8</w:t>
            </w:r>
          </w:p>
        </w:tc>
        <w:tc>
          <w:tcPr>
            <w:tcW w:w="625" w:type="pct"/>
            <w:vAlign w:val="center"/>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8</w:t>
            </w:r>
          </w:p>
        </w:tc>
        <w:tc>
          <w:tcPr>
            <w:tcW w:w="625" w:type="pct"/>
            <w:vAlign w:val="center"/>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8</w:t>
            </w:r>
          </w:p>
        </w:tc>
        <w:tc>
          <w:tcPr>
            <w:tcW w:w="625" w:type="pct"/>
            <w:vAlign w:val="center"/>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7</w:t>
            </w:r>
          </w:p>
        </w:tc>
        <w:tc>
          <w:tcPr>
            <w:tcW w:w="625" w:type="pct"/>
            <w:vAlign w:val="center"/>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16</w:t>
            </w:r>
          </w:p>
        </w:tc>
        <w:tc>
          <w:tcPr>
            <w:tcW w:w="625" w:type="pct"/>
            <w:vAlign w:val="center"/>
          </w:tcPr>
          <w:p w:rsidR="006012F6" w:rsidRPr="00657CE5" w:rsidRDefault="006012F6" w:rsidP="006012F6">
            <w:pPr>
              <w:spacing w:after="0" w:line="240" w:lineRule="auto"/>
              <w:jc w:val="center"/>
              <w:rPr>
                <w:rFonts w:ascii="Times New Roman" w:eastAsia="Times New Roman" w:hAnsi="Times New Roman" w:cs="Times New Roman"/>
                <w:sz w:val="20"/>
                <w:szCs w:val="20"/>
                <w:lang w:val="en-US" w:eastAsia="ru-RU"/>
              </w:rPr>
            </w:pPr>
          </w:p>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21</w:t>
            </w:r>
          </w:p>
        </w:tc>
      </w:tr>
      <w:tr w:rsidR="006012F6" w:rsidRPr="00657CE5" w:rsidTr="006012F6">
        <w:trPr>
          <w:cantSplit/>
          <w:trHeight w:val="20"/>
          <w:jc w:val="center"/>
        </w:trPr>
        <w:tc>
          <w:tcPr>
            <w:tcW w:w="1250" w:type="pct"/>
            <w:vAlign w:val="center"/>
          </w:tcPr>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Действующий фонд</w:t>
            </w:r>
          </w:p>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добывающих скважин</w:t>
            </w:r>
          </w:p>
        </w:tc>
        <w:tc>
          <w:tcPr>
            <w:tcW w:w="625" w:type="pct"/>
            <w:vAlign w:val="center"/>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6</w:t>
            </w:r>
          </w:p>
        </w:tc>
        <w:tc>
          <w:tcPr>
            <w:tcW w:w="625" w:type="pct"/>
            <w:vAlign w:val="center"/>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6</w:t>
            </w:r>
          </w:p>
        </w:tc>
        <w:tc>
          <w:tcPr>
            <w:tcW w:w="625" w:type="pct"/>
            <w:vAlign w:val="center"/>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6</w:t>
            </w:r>
          </w:p>
        </w:tc>
        <w:tc>
          <w:tcPr>
            <w:tcW w:w="625" w:type="pct"/>
            <w:vAlign w:val="center"/>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7</w:t>
            </w:r>
          </w:p>
        </w:tc>
        <w:tc>
          <w:tcPr>
            <w:tcW w:w="625" w:type="pct"/>
            <w:vAlign w:val="center"/>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16</w:t>
            </w:r>
          </w:p>
        </w:tc>
        <w:tc>
          <w:tcPr>
            <w:tcW w:w="625" w:type="pct"/>
            <w:vAlign w:val="center"/>
          </w:tcPr>
          <w:p w:rsidR="006012F6" w:rsidRPr="00657CE5" w:rsidRDefault="006012F6" w:rsidP="006012F6">
            <w:pPr>
              <w:spacing w:after="0" w:line="240" w:lineRule="auto"/>
              <w:jc w:val="center"/>
              <w:rPr>
                <w:rFonts w:ascii="Times New Roman" w:eastAsia="Times New Roman" w:hAnsi="Times New Roman" w:cs="Times New Roman"/>
                <w:sz w:val="20"/>
                <w:szCs w:val="20"/>
                <w:lang w:val="en-US" w:eastAsia="ru-RU"/>
              </w:rPr>
            </w:pPr>
          </w:p>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21</w:t>
            </w:r>
          </w:p>
          <w:p w:rsidR="006012F6" w:rsidRPr="00657CE5" w:rsidRDefault="006012F6" w:rsidP="006012F6">
            <w:pPr>
              <w:spacing w:after="0" w:line="240" w:lineRule="auto"/>
              <w:jc w:val="center"/>
              <w:rPr>
                <w:rFonts w:ascii="Times New Roman" w:eastAsia="Times New Roman" w:hAnsi="Times New Roman" w:cs="Times New Roman"/>
                <w:sz w:val="20"/>
                <w:szCs w:val="20"/>
                <w:lang w:val="en-US" w:eastAsia="ru-RU"/>
              </w:rPr>
            </w:pPr>
          </w:p>
        </w:tc>
      </w:tr>
      <w:tr w:rsidR="006012F6" w:rsidRPr="00657CE5" w:rsidTr="006012F6">
        <w:trPr>
          <w:cantSplit/>
          <w:trHeight w:val="20"/>
          <w:jc w:val="center"/>
        </w:trPr>
        <w:tc>
          <w:tcPr>
            <w:tcW w:w="1250" w:type="pct"/>
            <w:vAlign w:val="center"/>
          </w:tcPr>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Бездействующий фонд</w:t>
            </w:r>
          </w:p>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добывающих скважин</w:t>
            </w:r>
          </w:p>
        </w:tc>
        <w:tc>
          <w:tcPr>
            <w:tcW w:w="625" w:type="pct"/>
            <w:vAlign w:val="center"/>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2</w:t>
            </w:r>
          </w:p>
        </w:tc>
        <w:tc>
          <w:tcPr>
            <w:tcW w:w="625" w:type="pct"/>
            <w:vAlign w:val="center"/>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2</w:t>
            </w:r>
          </w:p>
        </w:tc>
        <w:tc>
          <w:tcPr>
            <w:tcW w:w="625" w:type="pct"/>
            <w:vAlign w:val="center"/>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2</w:t>
            </w:r>
          </w:p>
        </w:tc>
        <w:tc>
          <w:tcPr>
            <w:tcW w:w="625" w:type="pct"/>
            <w:vAlign w:val="center"/>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0</w:t>
            </w:r>
          </w:p>
        </w:tc>
        <w:tc>
          <w:tcPr>
            <w:tcW w:w="625" w:type="pct"/>
            <w:vAlign w:val="center"/>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0</w:t>
            </w:r>
          </w:p>
        </w:tc>
        <w:tc>
          <w:tcPr>
            <w:tcW w:w="625" w:type="pct"/>
            <w:vAlign w:val="center"/>
          </w:tcPr>
          <w:p w:rsidR="006012F6" w:rsidRPr="00657CE5" w:rsidRDefault="006012F6" w:rsidP="006012F6">
            <w:pPr>
              <w:spacing w:after="0" w:line="240" w:lineRule="auto"/>
              <w:jc w:val="center"/>
              <w:rPr>
                <w:rFonts w:ascii="Times New Roman" w:eastAsia="Times New Roman" w:hAnsi="Times New Roman" w:cs="Times New Roman"/>
                <w:sz w:val="20"/>
                <w:szCs w:val="20"/>
                <w:lang w:val="en-US" w:eastAsia="ru-RU"/>
              </w:rPr>
            </w:pPr>
          </w:p>
          <w:p w:rsidR="006012F6" w:rsidRPr="00657CE5" w:rsidRDefault="006012F6" w:rsidP="006012F6">
            <w:pPr>
              <w:spacing w:after="0" w:line="240" w:lineRule="auto"/>
              <w:jc w:val="center"/>
              <w:rPr>
                <w:rFonts w:ascii="Times New Roman" w:eastAsia="Times New Roman" w:hAnsi="Times New Roman" w:cs="Times New Roman"/>
                <w:sz w:val="20"/>
                <w:szCs w:val="20"/>
                <w:lang w:val="en-US" w:eastAsia="ru-RU"/>
              </w:rPr>
            </w:pPr>
            <w:r w:rsidRPr="00657CE5">
              <w:rPr>
                <w:rFonts w:ascii="Times New Roman" w:eastAsia="Times New Roman" w:hAnsi="Times New Roman" w:cs="Times New Roman"/>
                <w:sz w:val="20"/>
                <w:szCs w:val="20"/>
                <w:lang w:val="en-US" w:eastAsia="ru-RU"/>
              </w:rPr>
              <w:t>0</w:t>
            </w:r>
          </w:p>
        </w:tc>
      </w:tr>
      <w:tr w:rsidR="006012F6" w:rsidRPr="00657CE5" w:rsidTr="006012F6">
        <w:trPr>
          <w:cantSplit/>
          <w:trHeight w:val="20"/>
          <w:jc w:val="center"/>
        </w:trPr>
        <w:tc>
          <w:tcPr>
            <w:tcW w:w="1250" w:type="pct"/>
            <w:vAlign w:val="center"/>
          </w:tcPr>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 бездействия</w:t>
            </w:r>
          </w:p>
        </w:tc>
        <w:tc>
          <w:tcPr>
            <w:tcW w:w="625" w:type="pct"/>
            <w:vAlign w:val="center"/>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25</w:t>
            </w:r>
          </w:p>
        </w:tc>
        <w:tc>
          <w:tcPr>
            <w:tcW w:w="625" w:type="pct"/>
            <w:vAlign w:val="center"/>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25</w:t>
            </w:r>
          </w:p>
        </w:tc>
        <w:tc>
          <w:tcPr>
            <w:tcW w:w="625" w:type="pct"/>
            <w:vAlign w:val="center"/>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25</w:t>
            </w:r>
          </w:p>
        </w:tc>
        <w:tc>
          <w:tcPr>
            <w:tcW w:w="625" w:type="pct"/>
            <w:vAlign w:val="center"/>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0</w:t>
            </w:r>
          </w:p>
        </w:tc>
        <w:tc>
          <w:tcPr>
            <w:tcW w:w="625" w:type="pct"/>
            <w:vAlign w:val="center"/>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0</w:t>
            </w:r>
          </w:p>
        </w:tc>
        <w:tc>
          <w:tcPr>
            <w:tcW w:w="625" w:type="pct"/>
            <w:vAlign w:val="center"/>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0</w:t>
            </w:r>
          </w:p>
        </w:tc>
      </w:tr>
    </w:tbl>
    <w:p w:rsidR="006012F6" w:rsidRPr="00657CE5" w:rsidRDefault="006012F6" w:rsidP="006012F6">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6012F6" w:rsidRPr="00657CE5" w:rsidRDefault="006012F6" w:rsidP="006012F6">
      <w:pPr>
        <w:spacing w:after="0" w:line="240" w:lineRule="auto"/>
        <w:jc w:val="center"/>
        <w:outlineLvl w:val="1"/>
        <w:rPr>
          <w:rFonts w:ascii="Times New Roman" w:eastAsia="Times New Roman" w:hAnsi="Times New Roman" w:cs="Times New Roman"/>
          <w:i/>
          <w:sz w:val="24"/>
          <w:szCs w:val="24"/>
          <w:lang w:eastAsia="ru-RU"/>
        </w:rPr>
      </w:pPr>
      <w:bookmarkStart w:id="10" w:name="_Toc534877744"/>
      <w:r w:rsidRPr="00657CE5">
        <w:rPr>
          <w:rFonts w:ascii="Times New Roman" w:eastAsia="Times New Roman" w:hAnsi="Times New Roman" w:cs="Times New Roman"/>
          <w:i/>
          <w:sz w:val="24"/>
          <w:szCs w:val="24"/>
          <w:lang w:eastAsia="ru-RU"/>
        </w:rPr>
        <w:t>2.10. Краткая характеристика фонда скважин ООО «Яр-Ойл»</w:t>
      </w:r>
      <w:bookmarkEnd w:id="10"/>
      <w:r w:rsidR="00E4143D" w:rsidRPr="00657CE5">
        <w:rPr>
          <w:rFonts w:ascii="Times New Roman" w:eastAsia="Times New Roman" w:hAnsi="Times New Roman" w:cs="Times New Roman"/>
          <w:i/>
          <w:sz w:val="24"/>
          <w:szCs w:val="24"/>
          <w:lang w:eastAsia="ru-RU"/>
        </w:rPr>
        <w:t>.</w:t>
      </w:r>
    </w:p>
    <w:p w:rsidR="00E4143D" w:rsidRPr="00657CE5" w:rsidRDefault="00E4143D" w:rsidP="006012F6">
      <w:pPr>
        <w:spacing w:after="0" w:line="240" w:lineRule="auto"/>
        <w:jc w:val="center"/>
        <w:outlineLvl w:val="1"/>
        <w:rPr>
          <w:rFonts w:ascii="Times New Roman" w:eastAsia="Times New Roman" w:hAnsi="Times New Roman" w:cs="Times New Roman"/>
          <w:i/>
          <w:sz w:val="24"/>
          <w:szCs w:val="24"/>
          <w:lang w:eastAsia="ru-RU"/>
        </w:rPr>
      </w:pP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В настоящее время ООО «Яр-Ойл» разрабатывает одно месторождение (Восточно-Нероновское нефтяное месторождение).</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Добыча нефти, ввиду отсутствия рентабельности, на месторождении не ведётся</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Среднесуточная добыча составила:</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по нефти – 2,7т/сут;</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по жидкости – 2,9т/сут.</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По состоянию на 01.09.2018 года эксплуатационный фонд добывающих скважин -2.</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Разработка месторождений с поддержанием пластового давления на Восточно-Нероновском месторождении не осуществляется. Эксплуатационный нагнетательный фонд отсутствует.</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Забор воды для целей ППД на месторождении не осуществляется.</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Контрольный фонд отсутствует.</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Ликвидированные скважины на балансе ООО «Яр-Ойл» отсутствуют.</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Добыча нефти за 2018 года составит 200 тонн.</w:t>
      </w:r>
    </w:p>
    <w:p w:rsidR="00E4143D" w:rsidRPr="00657CE5" w:rsidRDefault="00E4143D" w:rsidP="006012F6">
      <w:pPr>
        <w:spacing w:after="0" w:line="240" w:lineRule="auto"/>
        <w:ind w:firstLine="709"/>
        <w:jc w:val="both"/>
        <w:rPr>
          <w:rFonts w:ascii="Times New Roman" w:eastAsia="Times New Roman" w:hAnsi="Times New Roman" w:cs="Times New Roman"/>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7"/>
        <w:gridCol w:w="1374"/>
        <w:gridCol w:w="1374"/>
        <w:gridCol w:w="1374"/>
        <w:gridCol w:w="1374"/>
        <w:gridCol w:w="1372"/>
      </w:tblGrid>
      <w:tr w:rsidR="006012F6" w:rsidRPr="00657CE5" w:rsidTr="006012F6">
        <w:trPr>
          <w:trHeight w:val="528"/>
          <w:jc w:val="center"/>
        </w:trPr>
        <w:tc>
          <w:tcPr>
            <w:tcW w:w="1516" w:type="pct"/>
            <w:tcBorders>
              <w:top w:val="single" w:sz="4" w:space="0" w:color="auto"/>
              <w:left w:val="single" w:sz="4" w:space="0" w:color="auto"/>
              <w:bottom w:val="single" w:sz="4" w:space="0" w:color="auto"/>
              <w:right w:val="single" w:sz="4" w:space="0" w:color="auto"/>
            </w:tcBorders>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Показатели</w:t>
            </w:r>
          </w:p>
        </w:tc>
        <w:tc>
          <w:tcPr>
            <w:tcW w:w="697" w:type="pct"/>
            <w:tcBorders>
              <w:top w:val="single" w:sz="4" w:space="0" w:color="auto"/>
              <w:left w:val="single" w:sz="4" w:space="0" w:color="auto"/>
              <w:bottom w:val="single" w:sz="4" w:space="0" w:color="auto"/>
              <w:right w:val="single" w:sz="4" w:space="0" w:color="auto"/>
            </w:tcBorders>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на 01.01.2014</w:t>
            </w:r>
          </w:p>
        </w:tc>
        <w:tc>
          <w:tcPr>
            <w:tcW w:w="697" w:type="pct"/>
            <w:tcBorders>
              <w:top w:val="single" w:sz="4" w:space="0" w:color="auto"/>
              <w:left w:val="single" w:sz="4" w:space="0" w:color="auto"/>
              <w:bottom w:val="single" w:sz="4" w:space="0" w:color="auto"/>
              <w:right w:val="single" w:sz="4" w:space="0" w:color="auto"/>
            </w:tcBorders>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на 01.01.2015</w:t>
            </w:r>
          </w:p>
        </w:tc>
        <w:tc>
          <w:tcPr>
            <w:tcW w:w="697" w:type="pct"/>
            <w:tcBorders>
              <w:top w:val="single" w:sz="4" w:space="0" w:color="auto"/>
              <w:left w:val="single" w:sz="4" w:space="0" w:color="auto"/>
              <w:bottom w:val="single" w:sz="4" w:space="0" w:color="auto"/>
              <w:right w:val="single" w:sz="4" w:space="0" w:color="auto"/>
            </w:tcBorders>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на 01.01.2016</w:t>
            </w:r>
          </w:p>
        </w:tc>
        <w:tc>
          <w:tcPr>
            <w:tcW w:w="697" w:type="pct"/>
            <w:tcBorders>
              <w:top w:val="single" w:sz="4" w:space="0" w:color="auto"/>
              <w:left w:val="single" w:sz="4" w:space="0" w:color="auto"/>
              <w:bottom w:val="single" w:sz="4" w:space="0" w:color="auto"/>
              <w:right w:val="single" w:sz="4" w:space="0" w:color="auto"/>
            </w:tcBorders>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на 01.01.2017</w:t>
            </w:r>
          </w:p>
        </w:tc>
        <w:tc>
          <w:tcPr>
            <w:tcW w:w="697" w:type="pct"/>
            <w:tcBorders>
              <w:top w:val="single" w:sz="4" w:space="0" w:color="auto"/>
              <w:left w:val="single" w:sz="4" w:space="0" w:color="auto"/>
              <w:bottom w:val="single" w:sz="4" w:space="0" w:color="auto"/>
              <w:right w:val="single" w:sz="4" w:space="0" w:color="auto"/>
            </w:tcBorders>
            <w:hideMark/>
          </w:tcPr>
          <w:p w:rsidR="006012F6" w:rsidRPr="00657CE5" w:rsidRDefault="006012F6" w:rsidP="00E4143D">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на 20.12.2018</w:t>
            </w:r>
          </w:p>
        </w:tc>
      </w:tr>
      <w:tr w:rsidR="006012F6" w:rsidRPr="00657CE5" w:rsidTr="006012F6">
        <w:trPr>
          <w:trHeight w:val="513"/>
          <w:jc w:val="center"/>
        </w:trPr>
        <w:tc>
          <w:tcPr>
            <w:tcW w:w="1516" w:type="pct"/>
            <w:tcBorders>
              <w:top w:val="single" w:sz="4" w:space="0" w:color="auto"/>
              <w:left w:val="single" w:sz="4" w:space="0" w:color="auto"/>
              <w:bottom w:val="single" w:sz="4" w:space="0" w:color="auto"/>
              <w:right w:val="single" w:sz="4" w:space="0" w:color="auto"/>
            </w:tcBorders>
            <w:hideMark/>
          </w:tcPr>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Эксплуатационный фонд добывающих скважин</w:t>
            </w:r>
          </w:p>
        </w:tc>
        <w:tc>
          <w:tcPr>
            <w:tcW w:w="697"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2</w:t>
            </w:r>
          </w:p>
        </w:tc>
        <w:tc>
          <w:tcPr>
            <w:tcW w:w="697"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2</w:t>
            </w:r>
          </w:p>
        </w:tc>
        <w:tc>
          <w:tcPr>
            <w:tcW w:w="697"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2</w:t>
            </w:r>
          </w:p>
        </w:tc>
        <w:tc>
          <w:tcPr>
            <w:tcW w:w="697"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0</w:t>
            </w:r>
          </w:p>
        </w:tc>
        <w:tc>
          <w:tcPr>
            <w:tcW w:w="697"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2</w:t>
            </w:r>
          </w:p>
        </w:tc>
      </w:tr>
      <w:tr w:rsidR="006012F6" w:rsidRPr="00657CE5" w:rsidTr="006012F6">
        <w:trPr>
          <w:trHeight w:val="563"/>
          <w:jc w:val="center"/>
        </w:trPr>
        <w:tc>
          <w:tcPr>
            <w:tcW w:w="1516" w:type="pct"/>
            <w:tcBorders>
              <w:top w:val="single" w:sz="4" w:space="0" w:color="auto"/>
              <w:left w:val="single" w:sz="4" w:space="0" w:color="auto"/>
              <w:bottom w:val="single" w:sz="4" w:space="0" w:color="auto"/>
              <w:right w:val="single" w:sz="4" w:space="0" w:color="auto"/>
            </w:tcBorders>
            <w:hideMark/>
          </w:tcPr>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Действующий фонд добывающих скважин</w:t>
            </w:r>
          </w:p>
        </w:tc>
        <w:tc>
          <w:tcPr>
            <w:tcW w:w="697"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2</w:t>
            </w:r>
          </w:p>
        </w:tc>
        <w:tc>
          <w:tcPr>
            <w:tcW w:w="697"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2</w:t>
            </w:r>
          </w:p>
        </w:tc>
        <w:tc>
          <w:tcPr>
            <w:tcW w:w="697"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2</w:t>
            </w:r>
          </w:p>
        </w:tc>
        <w:tc>
          <w:tcPr>
            <w:tcW w:w="697"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0</w:t>
            </w:r>
          </w:p>
        </w:tc>
        <w:tc>
          <w:tcPr>
            <w:tcW w:w="697"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2</w:t>
            </w:r>
          </w:p>
        </w:tc>
      </w:tr>
      <w:tr w:rsidR="006012F6" w:rsidRPr="00657CE5" w:rsidTr="006012F6">
        <w:trPr>
          <w:trHeight w:val="543"/>
          <w:jc w:val="center"/>
        </w:trPr>
        <w:tc>
          <w:tcPr>
            <w:tcW w:w="1516" w:type="pct"/>
            <w:tcBorders>
              <w:top w:val="single" w:sz="4" w:space="0" w:color="auto"/>
              <w:left w:val="single" w:sz="4" w:space="0" w:color="auto"/>
              <w:bottom w:val="single" w:sz="4" w:space="0" w:color="auto"/>
              <w:right w:val="single" w:sz="4" w:space="0" w:color="auto"/>
            </w:tcBorders>
            <w:hideMark/>
          </w:tcPr>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Бездействующий фонд добывающих скважин</w:t>
            </w:r>
          </w:p>
        </w:tc>
        <w:tc>
          <w:tcPr>
            <w:tcW w:w="697"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0</w:t>
            </w:r>
          </w:p>
        </w:tc>
        <w:tc>
          <w:tcPr>
            <w:tcW w:w="697"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0</w:t>
            </w:r>
          </w:p>
        </w:tc>
        <w:tc>
          <w:tcPr>
            <w:tcW w:w="697"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0</w:t>
            </w:r>
          </w:p>
        </w:tc>
        <w:tc>
          <w:tcPr>
            <w:tcW w:w="697"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0</w:t>
            </w:r>
          </w:p>
        </w:tc>
        <w:tc>
          <w:tcPr>
            <w:tcW w:w="697"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0</w:t>
            </w:r>
          </w:p>
        </w:tc>
      </w:tr>
      <w:tr w:rsidR="006012F6" w:rsidRPr="00657CE5" w:rsidTr="006012F6">
        <w:trPr>
          <w:trHeight w:val="295"/>
          <w:jc w:val="center"/>
        </w:trPr>
        <w:tc>
          <w:tcPr>
            <w:tcW w:w="1516" w:type="pct"/>
            <w:tcBorders>
              <w:top w:val="single" w:sz="4" w:space="0" w:color="auto"/>
              <w:left w:val="single" w:sz="4" w:space="0" w:color="auto"/>
              <w:bottom w:val="single" w:sz="4" w:space="0" w:color="auto"/>
              <w:right w:val="single" w:sz="4" w:space="0" w:color="auto"/>
            </w:tcBorders>
            <w:hideMark/>
          </w:tcPr>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 бездействия</w:t>
            </w:r>
          </w:p>
        </w:tc>
        <w:tc>
          <w:tcPr>
            <w:tcW w:w="697"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0</w:t>
            </w:r>
          </w:p>
        </w:tc>
        <w:tc>
          <w:tcPr>
            <w:tcW w:w="697"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0</w:t>
            </w:r>
          </w:p>
        </w:tc>
        <w:tc>
          <w:tcPr>
            <w:tcW w:w="697"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0</w:t>
            </w:r>
          </w:p>
        </w:tc>
        <w:tc>
          <w:tcPr>
            <w:tcW w:w="697"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0</w:t>
            </w:r>
          </w:p>
        </w:tc>
        <w:tc>
          <w:tcPr>
            <w:tcW w:w="697"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0</w:t>
            </w:r>
          </w:p>
        </w:tc>
      </w:tr>
    </w:tbl>
    <w:p w:rsidR="006012F6" w:rsidRPr="00657CE5" w:rsidRDefault="006012F6" w:rsidP="006012F6">
      <w:pPr>
        <w:spacing w:after="0" w:line="240" w:lineRule="auto"/>
        <w:jc w:val="center"/>
        <w:rPr>
          <w:rFonts w:ascii="Times New Roman" w:eastAsia="Times New Roman" w:hAnsi="Times New Roman" w:cs="Times New Roman"/>
          <w:b/>
          <w:sz w:val="24"/>
          <w:szCs w:val="24"/>
          <w:lang w:eastAsia="ru-RU"/>
        </w:rPr>
      </w:pPr>
    </w:p>
    <w:p w:rsidR="006012F6" w:rsidRPr="00657CE5" w:rsidRDefault="006012F6" w:rsidP="006012F6">
      <w:pPr>
        <w:spacing w:after="0" w:line="240" w:lineRule="auto"/>
        <w:jc w:val="center"/>
        <w:outlineLvl w:val="1"/>
        <w:rPr>
          <w:rFonts w:ascii="Times New Roman" w:eastAsia="Times New Roman" w:hAnsi="Times New Roman" w:cs="Times New Roman"/>
          <w:i/>
          <w:sz w:val="24"/>
          <w:szCs w:val="24"/>
          <w:lang w:eastAsia="ru-RU"/>
        </w:rPr>
      </w:pPr>
      <w:bookmarkStart w:id="11" w:name="_Toc534877745"/>
      <w:r w:rsidRPr="00657CE5">
        <w:rPr>
          <w:rFonts w:ascii="Times New Roman" w:eastAsia="Times New Roman" w:hAnsi="Times New Roman" w:cs="Times New Roman"/>
          <w:i/>
          <w:sz w:val="24"/>
          <w:szCs w:val="24"/>
          <w:lang w:eastAsia="ru-RU"/>
        </w:rPr>
        <w:t>2.11. Краткая характеристика фонда скважин ООО «Регион-сириус»</w:t>
      </w:r>
      <w:bookmarkEnd w:id="11"/>
      <w:r w:rsidR="00E4143D" w:rsidRPr="00657CE5">
        <w:rPr>
          <w:rFonts w:ascii="Times New Roman" w:eastAsia="Times New Roman" w:hAnsi="Times New Roman" w:cs="Times New Roman"/>
          <w:i/>
          <w:sz w:val="24"/>
          <w:szCs w:val="24"/>
          <w:lang w:eastAsia="ru-RU"/>
        </w:rPr>
        <w:t>.</w:t>
      </w:r>
    </w:p>
    <w:p w:rsidR="00E4143D" w:rsidRPr="00657CE5" w:rsidRDefault="00E4143D" w:rsidP="006012F6">
      <w:pPr>
        <w:spacing w:after="0" w:line="240" w:lineRule="auto"/>
        <w:jc w:val="center"/>
        <w:outlineLvl w:val="1"/>
        <w:rPr>
          <w:rFonts w:ascii="Times New Roman" w:eastAsia="Times New Roman" w:hAnsi="Times New Roman" w:cs="Times New Roman"/>
          <w:i/>
          <w:sz w:val="24"/>
          <w:szCs w:val="24"/>
          <w:lang w:eastAsia="ru-RU"/>
        </w:rPr>
      </w:pPr>
    </w:p>
    <w:p w:rsidR="006012F6" w:rsidRPr="00657CE5" w:rsidRDefault="006012F6" w:rsidP="006012F6">
      <w:pPr>
        <w:spacing w:after="0" w:line="240" w:lineRule="auto"/>
        <w:ind w:firstLine="720"/>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lastRenderedPageBreak/>
        <w:t>В настоящее время ООО «Регион-сириус» разрабатывает одно месторождение (Нероновское нефтяное месторождение).</w:t>
      </w:r>
      <w:r w:rsidR="00E4143D" w:rsidRPr="00657CE5">
        <w:rPr>
          <w:rFonts w:ascii="Times New Roman" w:eastAsia="Times New Roman" w:hAnsi="Times New Roman" w:cs="Times New Roman"/>
          <w:sz w:val="24"/>
          <w:szCs w:val="24"/>
          <w:lang w:eastAsia="ru-RU"/>
        </w:rPr>
        <w:t xml:space="preserve"> </w:t>
      </w:r>
      <w:r w:rsidRPr="00657CE5">
        <w:rPr>
          <w:rFonts w:ascii="Times New Roman" w:eastAsia="Times New Roman" w:hAnsi="Times New Roman" w:cs="Times New Roman"/>
          <w:sz w:val="24"/>
          <w:szCs w:val="24"/>
          <w:lang w:eastAsia="ru-RU"/>
        </w:rPr>
        <w:t>Добыча нефти, ввиду отсутствия рентабельности, на месторождении не ведётся</w:t>
      </w:r>
    </w:p>
    <w:p w:rsidR="006012F6" w:rsidRPr="00657CE5" w:rsidRDefault="006012F6" w:rsidP="006012F6">
      <w:pPr>
        <w:spacing w:after="0" w:line="240" w:lineRule="auto"/>
        <w:ind w:firstLine="720"/>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Среднесуточная добыча составила:</w:t>
      </w:r>
    </w:p>
    <w:p w:rsidR="006012F6" w:rsidRPr="00657CE5" w:rsidRDefault="006012F6" w:rsidP="006012F6">
      <w:pPr>
        <w:spacing w:after="0" w:line="240" w:lineRule="auto"/>
        <w:ind w:firstLine="720"/>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по нефти – 7,2 т/сут;</w:t>
      </w:r>
    </w:p>
    <w:p w:rsidR="006012F6" w:rsidRPr="00657CE5" w:rsidRDefault="006012F6" w:rsidP="006012F6">
      <w:pPr>
        <w:spacing w:after="0" w:line="240" w:lineRule="auto"/>
        <w:ind w:firstLine="720"/>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по жидкости – 8,4 т/сут.</w:t>
      </w:r>
    </w:p>
    <w:p w:rsidR="006012F6" w:rsidRPr="00657CE5" w:rsidRDefault="006012F6" w:rsidP="006012F6">
      <w:pPr>
        <w:spacing w:after="0" w:line="240" w:lineRule="auto"/>
        <w:ind w:firstLine="720"/>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По состоянию на 20.12.2018 года эксплуатационный фонд добывающих скважин – 4 ед.</w:t>
      </w:r>
    </w:p>
    <w:p w:rsidR="006012F6" w:rsidRPr="00657CE5" w:rsidRDefault="006012F6" w:rsidP="006012F6">
      <w:pPr>
        <w:spacing w:after="0" w:line="240" w:lineRule="auto"/>
        <w:ind w:firstLine="720"/>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Разработка месторождений с поддержанием пластового давления на Нероновском месторождении не осуществляется. Эксплуатационный нагнетательный фонд отсутствует.</w:t>
      </w:r>
    </w:p>
    <w:p w:rsidR="006012F6" w:rsidRPr="00657CE5" w:rsidRDefault="006012F6" w:rsidP="006012F6">
      <w:pPr>
        <w:spacing w:after="0" w:line="240" w:lineRule="auto"/>
        <w:ind w:firstLine="720"/>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Забор воды для целей ППД на месторождении не осуществляется.</w:t>
      </w:r>
    </w:p>
    <w:p w:rsidR="006012F6" w:rsidRPr="00657CE5" w:rsidRDefault="006012F6" w:rsidP="006012F6">
      <w:pPr>
        <w:spacing w:after="0" w:line="240" w:lineRule="auto"/>
        <w:ind w:firstLine="720"/>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Контрольный фонд отсутствует.</w:t>
      </w:r>
    </w:p>
    <w:p w:rsidR="006012F6" w:rsidRPr="00657CE5" w:rsidRDefault="006012F6" w:rsidP="006012F6">
      <w:pPr>
        <w:spacing w:after="0" w:line="240" w:lineRule="auto"/>
        <w:ind w:firstLine="720"/>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В 2018 году на балансе ООО «Регион-сириус» находится 2 ликвидированные скважины.</w:t>
      </w:r>
    </w:p>
    <w:p w:rsidR="006012F6" w:rsidRPr="00657CE5" w:rsidRDefault="006012F6" w:rsidP="006012F6">
      <w:pPr>
        <w:spacing w:after="0" w:line="240" w:lineRule="auto"/>
        <w:ind w:firstLine="720"/>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Добыча нефти за 2018 года составило 1500 тонн.</w:t>
      </w:r>
    </w:p>
    <w:p w:rsidR="00E4143D" w:rsidRPr="00657CE5" w:rsidRDefault="00E4143D" w:rsidP="006012F6">
      <w:pPr>
        <w:spacing w:after="0" w:line="240" w:lineRule="auto"/>
        <w:ind w:firstLine="720"/>
        <w:jc w:val="both"/>
        <w:rPr>
          <w:rFonts w:ascii="Times New Roman" w:eastAsia="Times New Roman" w:hAnsi="Times New Roman" w:cs="Times New Roman"/>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7"/>
        <w:gridCol w:w="1374"/>
        <w:gridCol w:w="1374"/>
        <w:gridCol w:w="1374"/>
        <w:gridCol w:w="1374"/>
        <w:gridCol w:w="1372"/>
      </w:tblGrid>
      <w:tr w:rsidR="006012F6" w:rsidRPr="00657CE5" w:rsidTr="006012F6">
        <w:trPr>
          <w:cantSplit/>
          <w:trHeight w:val="528"/>
          <w:tblHeader/>
          <w:jc w:val="center"/>
        </w:trPr>
        <w:tc>
          <w:tcPr>
            <w:tcW w:w="1516" w:type="pct"/>
            <w:tcBorders>
              <w:top w:val="single" w:sz="4" w:space="0" w:color="auto"/>
              <w:left w:val="single" w:sz="4" w:space="0" w:color="auto"/>
              <w:bottom w:val="single" w:sz="4" w:space="0" w:color="auto"/>
              <w:right w:val="single" w:sz="4" w:space="0" w:color="auto"/>
            </w:tcBorders>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Показатели</w:t>
            </w:r>
          </w:p>
        </w:tc>
        <w:tc>
          <w:tcPr>
            <w:tcW w:w="697" w:type="pct"/>
            <w:tcBorders>
              <w:top w:val="single" w:sz="4" w:space="0" w:color="auto"/>
              <w:left w:val="single" w:sz="4" w:space="0" w:color="auto"/>
              <w:bottom w:val="single" w:sz="4" w:space="0" w:color="auto"/>
              <w:right w:val="single" w:sz="4" w:space="0" w:color="auto"/>
            </w:tcBorders>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на 01.01.2014</w:t>
            </w:r>
          </w:p>
        </w:tc>
        <w:tc>
          <w:tcPr>
            <w:tcW w:w="697" w:type="pct"/>
            <w:tcBorders>
              <w:top w:val="single" w:sz="4" w:space="0" w:color="auto"/>
              <w:left w:val="single" w:sz="4" w:space="0" w:color="auto"/>
              <w:bottom w:val="single" w:sz="4" w:space="0" w:color="auto"/>
              <w:right w:val="single" w:sz="4" w:space="0" w:color="auto"/>
            </w:tcBorders>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на 01.01.2015</w:t>
            </w:r>
          </w:p>
        </w:tc>
        <w:tc>
          <w:tcPr>
            <w:tcW w:w="697" w:type="pct"/>
            <w:tcBorders>
              <w:top w:val="single" w:sz="4" w:space="0" w:color="auto"/>
              <w:left w:val="single" w:sz="4" w:space="0" w:color="auto"/>
              <w:bottom w:val="single" w:sz="4" w:space="0" w:color="auto"/>
              <w:right w:val="single" w:sz="4" w:space="0" w:color="auto"/>
            </w:tcBorders>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на 01.01.2016</w:t>
            </w:r>
          </w:p>
        </w:tc>
        <w:tc>
          <w:tcPr>
            <w:tcW w:w="697" w:type="pct"/>
            <w:tcBorders>
              <w:top w:val="single" w:sz="4" w:space="0" w:color="auto"/>
              <w:left w:val="single" w:sz="4" w:space="0" w:color="auto"/>
              <w:bottom w:val="single" w:sz="4" w:space="0" w:color="auto"/>
              <w:right w:val="single" w:sz="4" w:space="0" w:color="auto"/>
            </w:tcBorders>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на 01.01.2017</w:t>
            </w:r>
          </w:p>
        </w:tc>
        <w:tc>
          <w:tcPr>
            <w:tcW w:w="697" w:type="pct"/>
            <w:tcBorders>
              <w:top w:val="single" w:sz="4" w:space="0" w:color="auto"/>
              <w:left w:val="single" w:sz="4" w:space="0" w:color="auto"/>
              <w:bottom w:val="single" w:sz="4" w:space="0" w:color="auto"/>
              <w:right w:val="single" w:sz="4" w:space="0" w:color="auto"/>
            </w:tcBorders>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на 01.12.2018</w:t>
            </w:r>
          </w:p>
        </w:tc>
      </w:tr>
      <w:tr w:rsidR="006012F6" w:rsidRPr="00657CE5" w:rsidTr="006012F6">
        <w:trPr>
          <w:cantSplit/>
          <w:trHeight w:val="513"/>
          <w:jc w:val="center"/>
        </w:trPr>
        <w:tc>
          <w:tcPr>
            <w:tcW w:w="1516" w:type="pct"/>
            <w:tcBorders>
              <w:top w:val="single" w:sz="4" w:space="0" w:color="auto"/>
              <w:left w:val="single" w:sz="4" w:space="0" w:color="auto"/>
              <w:bottom w:val="single" w:sz="4" w:space="0" w:color="auto"/>
              <w:right w:val="single" w:sz="4" w:space="0" w:color="auto"/>
            </w:tcBorders>
            <w:hideMark/>
          </w:tcPr>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Эксплуатационный фонд добывающих скважин</w:t>
            </w:r>
          </w:p>
        </w:tc>
        <w:tc>
          <w:tcPr>
            <w:tcW w:w="697"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2</w:t>
            </w:r>
          </w:p>
        </w:tc>
        <w:tc>
          <w:tcPr>
            <w:tcW w:w="697"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3</w:t>
            </w:r>
          </w:p>
        </w:tc>
        <w:tc>
          <w:tcPr>
            <w:tcW w:w="697"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3</w:t>
            </w:r>
          </w:p>
        </w:tc>
        <w:tc>
          <w:tcPr>
            <w:tcW w:w="697"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0</w:t>
            </w:r>
          </w:p>
        </w:tc>
        <w:tc>
          <w:tcPr>
            <w:tcW w:w="697"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4</w:t>
            </w:r>
          </w:p>
        </w:tc>
      </w:tr>
      <w:tr w:rsidR="006012F6" w:rsidRPr="00657CE5" w:rsidTr="006012F6">
        <w:trPr>
          <w:cantSplit/>
          <w:trHeight w:val="563"/>
          <w:jc w:val="center"/>
        </w:trPr>
        <w:tc>
          <w:tcPr>
            <w:tcW w:w="1516" w:type="pct"/>
            <w:tcBorders>
              <w:top w:val="single" w:sz="4" w:space="0" w:color="auto"/>
              <w:left w:val="single" w:sz="4" w:space="0" w:color="auto"/>
              <w:bottom w:val="single" w:sz="4" w:space="0" w:color="auto"/>
              <w:right w:val="single" w:sz="4" w:space="0" w:color="auto"/>
            </w:tcBorders>
            <w:hideMark/>
          </w:tcPr>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Действующий фонд добывающих скважин</w:t>
            </w:r>
          </w:p>
        </w:tc>
        <w:tc>
          <w:tcPr>
            <w:tcW w:w="697"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2</w:t>
            </w:r>
          </w:p>
        </w:tc>
        <w:tc>
          <w:tcPr>
            <w:tcW w:w="697"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3</w:t>
            </w:r>
          </w:p>
        </w:tc>
        <w:tc>
          <w:tcPr>
            <w:tcW w:w="697"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3</w:t>
            </w:r>
          </w:p>
        </w:tc>
        <w:tc>
          <w:tcPr>
            <w:tcW w:w="697"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0</w:t>
            </w:r>
          </w:p>
        </w:tc>
        <w:tc>
          <w:tcPr>
            <w:tcW w:w="697"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4</w:t>
            </w:r>
          </w:p>
        </w:tc>
      </w:tr>
      <w:tr w:rsidR="006012F6" w:rsidRPr="00657CE5" w:rsidTr="006012F6">
        <w:trPr>
          <w:cantSplit/>
          <w:trHeight w:val="543"/>
          <w:jc w:val="center"/>
        </w:trPr>
        <w:tc>
          <w:tcPr>
            <w:tcW w:w="1516" w:type="pct"/>
            <w:tcBorders>
              <w:top w:val="single" w:sz="4" w:space="0" w:color="auto"/>
              <w:left w:val="single" w:sz="4" w:space="0" w:color="auto"/>
              <w:bottom w:val="single" w:sz="4" w:space="0" w:color="auto"/>
              <w:right w:val="single" w:sz="4" w:space="0" w:color="auto"/>
            </w:tcBorders>
            <w:hideMark/>
          </w:tcPr>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Бездействующий фонд добывающих скважин</w:t>
            </w:r>
          </w:p>
        </w:tc>
        <w:tc>
          <w:tcPr>
            <w:tcW w:w="697"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0</w:t>
            </w:r>
          </w:p>
        </w:tc>
        <w:tc>
          <w:tcPr>
            <w:tcW w:w="697"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0</w:t>
            </w:r>
          </w:p>
        </w:tc>
        <w:tc>
          <w:tcPr>
            <w:tcW w:w="697"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0</w:t>
            </w:r>
          </w:p>
        </w:tc>
        <w:tc>
          <w:tcPr>
            <w:tcW w:w="697"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0</w:t>
            </w:r>
          </w:p>
        </w:tc>
        <w:tc>
          <w:tcPr>
            <w:tcW w:w="697"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0</w:t>
            </w:r>
          </w:p>
        </w:tc>
      </w:tr>
      <w:tr w:rsidR="006012F6" w:rsidRPr="00657CE5" w:rsidTr="006012F6">
        <w:trPr>
          <w:cantSplit/>
          <w:trHeight w:val="295"/>
          <w:jc w:val="center"/>
        </w:trPr>
        <w:tc>
          <w:tcPr>
            <w:tcW w:w="1516" w:type="pct"/>
            <w:tcBorders>
              <w:top w:val="single" w:sz="4" w:space="0" w:color="auto"/>
              <w:left w:val="single" w:sz="4" w:space="0" w:color="auto"/>
              <w:bottom w:val="single" w:sz="4" w:space="0" w:color="auto"/>
              <w:right w:val="single" w:sz="4" w:space="0" w:color="auto"/>
            </w:tcBorders>
            <w:hideMark/>
          </w:tcPr>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 бездействия</w:t>
            </w:r>
          </w:p>
        </w:tc>
        <w:tc>
          <w:tcPr>
            <w:tcW w:w="697"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0</w:t>
            </w:r>
          </w:p>
        </w:tc>
        <w:tc>
          <w:tcPr>
            <w:tcW w:w="697"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0</w:t>
            </w:r>
          </w:p>
        </w:tc>
        <w:tc>
          <w:tcPr>
            <w:tcW w:w="697"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0</w:t>
            </w:r>
          </w:p>
        </w:tc>
        <w:tc>
          <w:tcPr>
            <w:tcW w:w="697"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0</w:t>
            </w:r>
          </w:p>
        </w:tc>
        <w:tc>
          <w:tcPr>
            <w:tcW w:w="697"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0</w:t>
            </w:r>
          </w:p>
        </w:tc>
      </w:tr>
    </w:tbl>
    <w:p w:rsidR="006012F6" w:rsidRPr="00657CE5" w:rsidRDefault="006012F6" w:rsidP="006012F6">
      <w:pPr>
        <w:spacing w:after="0" w:line="240" w:lineRule="auto"/>
        <w:jc w:val="center"/>
        <w:rPr>
          <w:rFonts w:ascii="Times New Roman" w:eastAsia="Times New Roman" w:hAnsi="Times New Roman" w:cs="Times New Roman"/>
          <w:b/>
          <w:sz w:val="24"/>
          <w:szCs w:val="24"/>
          <w:lang w:eastAsia="ru-RU"/>
        </w:rPr>
      </w:pPr>
    </w:p>
    <w:p w:rsidR="006012F6" w:rsidRPr="00657CE5" w:rsidRDefault="006012F6" w:rsidP="006012F6">
      <w:pPr>
        <w:spacing w:after="0" w:line="240" w:lineRule="auto"/>
        <w:jc w:val="center"/>
        <w:outlineLvl w:val="1"/>
        <w:rPr>
          <w:rFonts w:ascii="Times New Roman" w:eastAsia="Times New Roman" w:hAnsi="Times New Roman" w:cs="Times New Roman"/>
          <w:i/>
          <w:sz w:val="24"/>
          <w:szCs w:val="24"/>
          <w:lang w:eastAsia="ru-RU"/>
        </w:rPr>
      </w:pPr>
      <w:bookmarkStart w:id="12" w:name="_Toc534877746"/>
      <w:r w:rsidRPr="00657CE5">
        <w:rPr>
          <w:rFonts w:ascii="Times New Roman" w:eastAsia="Times New Roman" w:hAnsi="Times New Roman" w:cs="Times New Roman"/>
          <w:i/>
          <w:sz w:val="24"/>
          <w:szCs w:val="24"/>
          <w:lang w:eastAsia="ru-RU"/>
        </w:rPr>
        <w:t>2.12. Краткая характеристика фонда скважин ООО «Благодаров-Ойл»</w:t>
      </w:r>
      <w:bookmarkEnd w:id="12"/>
      <w:r w:rsidR="00E4143D" w:rsidRPr="00657CE5">
        <w:rPr>
          <w:rFonts w:ascii="Times New Roman" w:eastAsia="Times New Roman" w:hAnsi="Times New Roman" w:cs="Times New Roman"/>
          <w:i/>
          <w:sz w:val="24"/>
          <w:szCs w:val="24"/>
          <w:lang w:eastAsia="ru-RU"/>
        </w:rPr>
        <w:t>.</w:t>
      </w:r>
    </w:p>
    <w:p w:rsidR="00E4143D" w:rsidRPr="00657CE5" w:rsidRDefault="00E4143D" w:rsidP="00E4143D">
      <w:pPr>
        <w:tabs>
          <w:tab w:val="left" w:pos="709"/>
        </w:tabs>
        <w:spacing w:after="0" w:line="240" w:lineRule="auto"/>
        <w:jc w:val="center"/>
        <w:outlineLvl w:val="1"/>
        <w:rPr>
          <w:rFonts w:ascii="Times New Roman" w:eastAsia="Times New Roman" w:hAnsi="Times New Roman" w:cs="Times New Roman"/>
          <w:i/>
          <w:sz w:val="24"/>
          <w:szCs w:val="24"/>
          <w:lang w:eastAsia="ru-RU"/>
        </w:rPr>
      </w:pP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В настоящее время ООО «Благодаров-Ойл» разрабатывает два месторождения Кереметьевское и Граничное. Ожидаемая среднесуточная добыча составит по нефти-243 т/сут., по жидкости - 1088 т/сут., по состоянию на 01.01.2019.</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По состоянию на 01.01.2019 года эксплуатационный фонд добывающих скважин составит 44 скважины, действующий фонд - 41 скважины, 3 скважины находятся в ожидании освоения.</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Разработка месторождений с поддержанием пластового давления осуществляется на Кереметьевском месторождении (Солдатское поднятие) ООО «Благодаров-Ойл». Эксплуатационный нагнетательный фонд на 01.01.2019 составляет 2 скважины, действующий фонд - 2 скважины.</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Для целей поддержания пластового давления на Солдатском поднятии Кереметьевского месторождения используется сточная вода, сбрасываемая с ДНС, закачивается в 2 нагнетательные скважины № 4, № 5. Контроль за разработкой месторождений ведется 41 эксплуатационными скважинами.</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В 2018 году на балансе ООО «Благодаров-Ойл» законсервированных скважин нет, ликвидированный фонд на 01.01,2019г. составляет 10 скважин.</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Ожидаемая добыча нефти на 01.01.2019 года составит - 82,2 тыс. тонн.</w:t>
      </w:r>
    </w:p>
    <w:p w:rsidR="00E4143D" w:rsidRPr="00657CE5" w:rsidRDefault="00E4143D" w:rsidP="006012F6">
      <w:pPr>
        <w:spacing w:after="0" w:line="240" w:lineRule="auto"/>
        <w:ind w:firstLine="709"/>
        <w:jc w:val="both"/>
        <w:rPr>
          <w:rFonts w:ascii="Times New Roman" w:eastAsia="Times New Roman" w:hAnsi="Times New Roman" w:cs="Times New Roman"/>
          <w:sz w:val="24"/>
          <w:szCs w:val="24"/>
          <w:lang w:eastAsia="ru-RU"/>
        </w:rPr>
      </w:pPr>
    </w:p>
    <w:tbl>
      <w:tblPr>
        <w:tblW w:w="10104" w:type="dxa"/>
        <w:tblInd w:w="5" w:type="dxa"/>
        <w:tblLayout w:type="fixed"/>
        <w:tblCellMar>
          <w:left w:w="0" w:type="dxa"/>
          <w:right w:w="0" w:type="dxa"/>
        </w:tblCellMar>
        <w:tblLook w:val="0000" w:firstRow="0" w:lastRow="0" w:firstColumn="0" w:lastColumn="0" w:noHBand="0" w:noVBand="0"/>
      </w:tblPr>
      <w:tblGrid>
        <w:gridCol w:w="2430"/>
        <w:gridCol w:w="1279"/>
        <w:gridCol w:w="1279"/>
        <w:gridCol w:w="1279"/>
        <w:gridCol w:w="1279"/>
        <w:gridCol w:w="1279"/>
        <w:gridCol w:w="1279"/>
      </w:tblGrid>
      <w:tr w:rsidR="006012F6" w:rsidRPr="00657CE5" w:rsidTr="006012F6">
        <w:trPr>
          <w:trHeight w:val="20"/>
        </w:trPr>
        <w:tc>
          <w:tcPr>
            <w:tcW w:w="2430" w:type="dxa"/>
            <w:tcBorders>
              <w:top w:val="single" w:sz="4" w:space="0" w:color="auto"/>
              <w:left w:val="single" w:sz="4" w:space="0" w:color="auto"/>
              <w:bottom w:val="nil"/>
              <w:right w:val="nil"/>
            </w:tcBorders>
            <w:shd w:val="clear" w:color="auto" w:fill="FFFFFF"/>
            <w:vAlign w:val="center"/>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Показатели</w:t>
            </w:r>
          </w:p>
        </w:tc>
        <w:tc>
          <w:tcPr>
            <w:tcW w:w="1279" w:type="dxa"/>
            <w:tcBorders>
              <w:top w:val="single" w:sz="4" w:space="0" w:color="auto"/>
              <w:left w:val="single" w:sz="4" w:space="0" w:color="auto"/>
              <w:bottom w:val="nil"/>
              <w:right w:val="nil"/>
            </w:tcBorders>
            <w:shd w:val="clear" w:color="auto" w:fill="FFFFFF"/>
            <w:vAlign w:val="center"/>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на</w:t>
            </w:r>
          </w:p>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01.01.2014</w:t>
            </w:r>
          </w:p>
        </w:tc>
        <w:tc>
          <w:tcPr>
            <w:tcW w:w="1279" w:type="dxa"/>
            <w:tcBorders>
              <w:top w:val="single" w:sz="4" w:space="0" w:color="auto"/>
              <w:left w:val="single" w:sz="4" w:space="0" w:color="auto"/>
              <w:bottom w:val="nil"/>
              <w:right w:val="nil"/>
            </w:tcBorders>
            <w:shd w:val="clear" w:color="auto" w:fill="FFFFFF"/>
            <w:vAlign w:val="center"/>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на</w:t>
            </w:r>
          </w:p>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01.01.2015</w:t>
            </w:r>
          </w:p>
        </w:tc>
        <w:tc>
          <w:tcPr>
            <w:tcW w:w="1279" w:type="dxa"/>
            <w:tcBorders>
              <w:top w:val="single" w:sz="4" w:space="0" w:color="auto"/>
              <w:left w:val="single" w:sz="4" w:space="0" w:color="auto"/>
              <w:bottom w:val="nil"/>
              <w:right w:val="nil"/>
            </w:tcBorders>
            <w:shd w:val="clear" w:color="auto" w:fill="FFFFFF"/>
            <w:vAlign w:val="center"/>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на</w:t>
            </w:r>
          </w:p>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01.01.2016</w:t>
            </w:r>
          </w:p>
        </w:tc>
        <w:tc>
          <w:tcPr>
            <w:tcW w:w="1279" w:type="dxa"/>
            <w:tcBorders>
              <w:top w:val="single" w:sz="4" w:space="0" w:color="auto"/>
              <w:left w:val="single" w:sz="4" w:space="0" w:color="auto"/>
              <w:bottom w:val="nil"/>
              <w:right w:val="nil"/>
            </w:tcBorders>
            <w:shd w:val="clear" w:color="auto" w:fill="FFFFFF"/>
            <w:vAlign w:val="center"/>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на</w:t>
            </w:r>
          </w:p>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01.01.2017</w:t>
            </w:r>
          </w:p>
        </w:tc>
        <w:tc>
          <w:tcPr>
            <w:tcW w:w="1279" w:type="dxa"/>
            <w:tcBorders>
              <w:top w:val="single" w:sz="4" w:space="0" w:color="auto"/>
              <w:left w:val="single" w:sz="4" w:space="0" w:color="auto"/>
              <w:bottom w:val="nil"/>
              <w:right w:val="nil"/>
            </w:tcBorders>
            <w:shd w:val="clear" w:color="auto" w:fill="FFFFFF"/>
            <w:vAlign w:val="center"/>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на</w:t>
            </w:r>
          </w:p>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01.01.2018</w:t>
            </w:r>
          </w:p>
        </w:tc>
        <w:tc>
          <w:tcPr>
            <w:tcW w:w="1279" w:type="dxa"/>
            <w:tcBorders>
              <w:top w:val="single" w:sz="4" w:space="0" w:color="auto"/>
              <w:left w:val="single" w:sz="4" w:space="0" w:color="auto"/>
              <w:bottom w:val="nil"/>
              <w:right w:val="single" w:sz="4" w:space="0" w:color="auto"/>
            </w:tcBorders>
            <w:shd w:val="clear" w:color="auto" w:fill="FFFFFF"/>
            <w:vAlign w:val="center"/>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на</w:t>
            </w:r>
          </w:p>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31.12.2018</w:t>
            </w:r>
          </w:p>
        </w:tc>
      </w:tr>
      <w:tr w:rsidR="006012F6" w:rsidRPr="00657CE5" w:rsidTr="006012F6">
        <w:trPr>
          <w:trHeight w:val="20"/>
        </w:trPr>
        <w:tc>
          <w:tcPr>
            <w:tcW w:w="2430" w:type="dxa"/>
            <w:tcBorders>
              <w:top w:val="single" w:sz="4" w:space="0" w:color="auto"/>
              <w:left w:val="single" w:sz="4" w:space="0" w:color="auto"/>
              <w:bottom w:val="nil"/>
              <w:right w:val="nil"/>
            </w:tcBorders>
            <w:shd w:val="clear" w:color="auto" w:fill="FFFFFF"/>
            <w:vAlign w:val="bottom"/>
          </w:tcPr>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Эксплуатационный фонд добывающих скважин</w:t>
            </w:r>
          </w:p>
        </w:tc>
        <w:tc>
          <w:tcPr>
            <w:tcW w:w="1279" w:type="dxa"/>
            <w:tcBorders>
              <w:top w:val="single" w:sz="4" w:space="0" w:color="auto"/>
              <w:left w:val="single" w:sz="4" w:space="0" w:color="auto"/>
              <w:bottom w:val="nil"/>
              <w:right w:val="nil"/>
            </w:tcBorders>
            <w:shd w:val="clear" w:color="auto" w:fill="FFFFFF"/>
            <w:vAlign w:val="center"/>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34</w:t>
            </w:r>
          </w:p>
        </w:tc>
        <w:tc>
          <w:tcPr>
            <w:tcW w:w="1279" w:type="dxa"/>
            <w:tcBorders>
              <w:top w:val="single" w:sz="4" w:space="0" w:color="auto"/>
              <w:left w:val="single" w:sz="4" w:space="0" w:color="auto"/>
              <w:bottom w:val="nil"/>
              <w:right w:val="nil"/>
            </w:tcBorders>
            <w:shd w:val="clear" w:color="auto" w:fill="FFFFFF"/>
            <w:vAlign w:val="center"/>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34</w:t>
            </w:r>
          </w:p>
        </w:tc>
        <w:tc>
          <w:tcPr>
            <w:tcW w:w="1279" w:type="dxa"/>
            <w:tcBorders>
              <w:top w:val="single" w:sz="4" w:space="0" w:color="auto"/>
              <w:left w:val="single" w:sz="4" w:space="0" w:color="auto"/>
              <w:bottom w:val="nil"/>
              <w:right w:val="nil"/>
            </w:tcBorders>
            <w:shd w:val="clear" w:color="auto" w:fill="FFFFFF"/>
            <w:vAlign w:val="center"/>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37</w:t>
            </w:r>
          </w:p>
        </w:tc>
        <w:tc>
          <w:tcPr>
            <w:tcW w:w="1279" w:type="dxa"/>
            <w:tcBorders>
              <w:top w:val="single" w:sz="4" w:space="0" w:color="auto"/>
              <w:left w:val="single" w:sz="4" w:space="0" w:color="auto"/>
              <w:bottom w:val="nil"/>
              <w:right w:val="nil"/>
            </w:tcBorders>
            <w:shd w:val="clear" w:color="auto" w:fill="FFFFFF"/>
            <w:vAlign w:val="center"/>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37</w:t>
            </w:r>
          </w:p>
        </w:tc>
        <w:tc>
          <w:tcPr>
            <w:tcW w:w="1279" w:type="dxa"/>
            <w:tcBorders>
              <w:top w:val="single" w:sz="4" w:space="0" w:color="auto"/>
              <w:left w:val="single" w:sz="4" w:space="0" w:color="auto"/>
              <w:bottom w:val="nil"/>
              <w:right w:val="nil"/>
            </w:tcBorders>
            <w:shd w:val="clear" w:color="auto" w:fill="FFFFFF"/>
            <w:vAlign w:val="center"/>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39</w:t>
            </w:r>
          </w:p>
        </w:tc>
        <w:tc>
          <w:tcPr>
            <w:tcW w:w="1279" w:type="dxa"/>
            <w:tcBorders>
              <w:top w:val="single" w:sz="4" w:space="0" w:color="auto"/>
              <w:left w:val="single" w:sz="4" w:space="0" w:color="auto"/>
              <w:bottom w:val="nil"/>
              <w:right w:val="single" w:sz="4" w:space="0" w:color="auto"/>
            </w:tcBorders>
            <w:shd w:val="clear" w:color="auto" w:fill="FFFFFF"/>
            <w:vAlign w:val="center"/>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44</w:t>
            </w:r>
          </w:p>
        </w:tc>
      </w:tr>
      <w:tr w:rsidR="006012F6" w:rsidRPr="00657CE5" w:rsidTr="006012F6">
        <w:trPr>
          <w:trHeight w:val="20"/>
        </w:trPr>
        <w:tc>
          <w:tcPr>
            <w:tcW w:w="2430" w:type="dxa"/>
            <w:tcBorders>
              <w:top w:val="single" w:sz="4" w:space="0" w:color="auto"/>
              <w:left w:val="single" w:sz="4" w:space="0" w:color="auto"/>
              <w:bottom w:val="nil"/>
              <w:right w:val="nil"/>
            </w:tcBorders>
            <w:shd w:val="clear" w:color="auto" w:fill="FFFFFF"/>
            <w:vAlign w:val="bottom"/>
          </w:tcPr>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Действующий фонд</w:t>
            </w:r>
          </w:p>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добывающих</w:t>
            </w:r>
          </w:p>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скважин</w:t>
            </w:r>
          </w:p>
        </w:tc>
        <w:tc>
          <w:tcPr>
            <w:tcW w:w="1279" w:type="dxa"/>
            <w:tcBorders>
              <w:top w:val="single" w:sz="4" w:space="0" w:color="auto"/>
              <w:left w:val="single" w:sz="4" w:space="0" w:color="auto"/>
              <w:bottom w:val="nil"/>
              <w:right w:val="nil"/>
            </w:tcBorders>
            <w:shd w:val="clear" w:color="auto" w:fill="FFFFFF"/>
            <w:vAlign w:val="center"/>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30</w:t>
            </w:r>
          </w:p>
        </w:tc>
        <w:tc>
          <w:tcPr>
            <w:tcW w:w="1279" w:type="dxa"/>
            <w:tcBorders>
              <w:top w:val="single" w:sz="4" w:space="0" w:color="auto"/>
              <w:left w:val="single" w:sz="4" w:space="0" w:color="auto"/>
              <w:bottom w:val="nil"/>
              <w:right w:val="nil"/>
            </w:tcBorders>
            <w:shd w:val="clear" w:color="auto" w:fill="FFFFFF"/>
            <w:vAlign w:val="center"/>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31</w:t>
            </w:r>
          </w:p>
        </w:tc>
        <w:tc>
          <w:tcPr>
            <w:tcW w:w="1279" w:type="dxa"/>
            <w:tcBorders>
              <w:top w:val="single" w:sz="4" w:space="0" w:color="auto"/>
              <w:left w:val="single" w:sz="4" w:space="0" w:color="auto"/>
              <w:bottom w:val="nil"/>
              <w:right w:val="nil"/>
            </w:tcBorders>
            <w:shd w:val="clear" w:color="auto" w:fill="FFFFFF"/>
            <w:vAlign w:val="center"/>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33</w:t>
            </w:r>
          </w:p>
        </w:tc>
        <w:tc>
          <w:tcPr>
            <w:tcW w:w="1279" w:type="dxa"/>
            <w:tcBorders>
              <w:top w:val="single" w:sz="4" w:space="0" w:color="auto"/>
              <w:left w:val="single" w:sz="4" w:space="0" w:color="auto"/>
              <w:bottom w:val="nil"/>
              <w:right w:val="nil"/>
            </w:tcBorders>
            <w:shd w:val="clear" w:color="auto" w:fill="FFFFFF"/>
            <w:vAlign w:val="center"/>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34</w:t>
            </w:r>
          </w:p>
        </w:tc>
        <w:tc>
          <w:tcPr>
            <w:tcW w:w="1279" w:type="dxa"/>
            <w:tcBorders>
              <w:top w:val="single" w:sz="4" w:space="0" w:color="auto"/>
              <w:left w:val="single" w:sz="4" w:space="0" w:color="auto"/>
              <w:bottom w:val="nil"/>
              <w:right w:val="nil"/>
            </w:tcBorders>
            <w:shd w:val="clear" w:color="auto" w:fill="FFFFFF"/>
            <w:vAlign w:val="center"/>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35</w:t>
            </w:r>
          </w:p>
        </w:tc>
        <w:tc>
          <w:tcPr>
            <w:tcW w:w="1279" w:type="dxa"/>
            <w:tcBorders>
              <w:top w:val="single" w:sz="4" w:space="0" w:color="auto"/>
              <w:left w:val="single" w:sz="4" w:space="0" w:color="auto"/>
              <w:bottom w:val="nil"/>
              <w:right w:val="single" w:sz="4" w:space="0" w:color="auto"/>
            </w:tcBorders>
            <w:shd w:val="clear" w:color="auto" w:fill="FFFFFF"/>
            <w:vAlign w:val="center"/>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41</w:t>
            </w:r>
          </w:p>
        </w:tc>
      </w:tr>
      <w:tr w:rsidR="006012F6" w:rsidRPr="00657CE5" w:rsidTr="006012F6">
        <w:trPr>
          <w:trHeight w:val="20"/>
        </w:trPr>
        <w:tc>
          <w:tcPr>
            <w:tcW w:w="2430" w:type="dxa"/>
            <w:tcBorders>
              <w:top w:val="single" w:sz="4" w:space="0" w:color="auto"/>
              <w:left w:val="single" w:sz="4" w:space="0" w:color="auto"/>
              <w:bottom w:val="nil"/>
              <w:right w:val="nil"/>
            </w:tcBorders>
            <w:shd w:val="clear" w:color="auto" w:fill="FFFFFF"/>
            <w:vAlign w:val="center"/>
          </w:tcPr>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lastRenderedPageBreak/>
              <w:t>Бездействующий фонд добывающих скважин</w:t>
            </w:r>
          </w:p>
        </w:tc>
        <w:tc>
          <w:tcPr>
            <w:tcW w:w="1279" w:type="dxa"/>
            <w:tcBorders>
              <w:top w:val="single" w:sz="4" w:space="0" w:color="auto"/>
              <w:left w:val="single" w:sz="4" w:space="0" w:color="auto"/>
              <w:bottom w:val="nil"/>
              <w:right w:val="nil"/>
            </w:tcBorders>
            <w:shd w:val="clear" w:color="auto" w:fill="FFFFFF"/>
            <w:vAlign w:val="center"/>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1</w:t>
            </w:r>
          </w:p>
        </w:tc>
        <w:tc>
          <w:tcPr>
            <w:tcW w:w="1279" w:type="dxa"/>
            <w:tcBorders>
              <w:top w:val="single" w:sz="4" w:space="0" w:color="auto"/>
              <w:left w:val="single" w:sz="4" w:space="0" w:color="auto"/>
              <w:bottom w:val="nil"/>
              <w:right w:val="nil"/>
            </w:tcBorders>
            <w:shd w:val="clear" w:color="auto" w:fill="FFFFFF"/>
            <w:vAlign w:val="center"/>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1</w:t>
            </w:r>
          </w:p>
        </w:tc>
        <w:tc>
          <w:tcPr>
            <w:tcW w:w="1279" w:type="dxa"/>
            <w:tcBorders>
              <w:top w:val="single" w:sz="4" w:space="0" w:color="auto"/>
              <w:left w:val="single" w:sz="4" w:space="0" w:color="auto"/>
              <w:bottom w:val="nil"/>
              <w:right w:val="nil"/>
            </w:tcBorders>
            <w:shd w:val="clear" w:color="auto" w:fill="FFFFFF"/>
            <w:vAlign w:val="center"/>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1</w:t>
            </w:r>
          </w:p>
        </w:tc>
        <w:tc>
          <w:tcPr>
            <w:tcW w:w="1279" w:type="dxa"/>
            <w:tcBorders>
              <w:top w:val="single" w:sz="4" w:space="0" w:color="auto"/>
              <w:left w:val="single" w:sz="4" w:space="0" w:color="auto"/>
              <w:bottom w:val="nil"/>
              <w:right w:val="nil"/>
            </w:tcBorders>
            <w:shd w:val="clear" w:color="auto" w:fill="FFFFFF"/>
            <w:vAlign w:val="center"/>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1</w:t>
            </w:r>
          </w:p>
        </w:tc>
        <w:tc>
          <w:tcPr>
            <w:tcW w:w="1279" w:type="dxa"/>
            <w:tcBorders>
              <w:top w:val="single" w:sz="4" w:space="0" w:color="auto"/>
              <w:left w:val="single" w:sz="4" w:space="0" w:color="auto"/>
              <w:bottom w:val="nil"/>
              <w:right w:val="nil"/>
            </w:tcBorders>
            <w:shd w:val="clear" w:color="auto" w:fill="FFFFFF"/>
            <w:vAlign w:val="center"/>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1</w:t>
            </w:r>
          </w:p>
        </w:tc>
        <w:tc>
          <w:tcPr>
            <w:tcW w:w="1279" w:type="dxa"/>
            <w:tcBorders>
              <w:top w:val="single" w:sz="4" w:space="0" w:color="auto"/>
              <w:left w:val="single" w:sz="4" w:space="0" w:color="auto"/>
              <w:bottom w:val="nil"/>
              <w:right w:val="single" w:sz="4" w:space="0" w:color="auto"/>
            </w:tcBorders>
            <w:shd w:val="clear" w:color="auto" w:fill="FFFFFF"/>
            <w:vAlign w:val="center"/>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w:t>
            </w:r>
          </w:p>
        </w:tc>
      </w:tr>
      <w:tr w:rsidR="006012F6" w:rsidRPr="00657CE5" w:rsidTr="006012F6">
        <w:trPr>
          <w:trHeight w:val="20"/>
        </w:trPr>
        <w:tc>
          <w:tcPr>
            <w:tcW w:w="2430" w:type="dxa"/>
            <w:tcBorders>
              <w:top w:val="single" w:sz="4" w:space="0" w:color="auto"/>
              <w:left w:val="single" w:sz="4" w:space="0" w:color="auto"/>
              <w:bottom w:val="single" w:sz="4" w:space="0" w:color="auto"/>
              <w:right w:val="nil"/>
            </w:tcBorders>
            <w:shd w:val="clear" w:color="auto" w:fill="FFFFFF"/>
            <w:vAlign w:val="center"/>
          </w:tcPr>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 бездействия</w:t>
            </w:r>
          </w:p>
        </w:tc>
        <w:tc>
          <w:tcPr>
            <w:tcW w:w="1279" w:type="dxa"/>
            <w:tcBorders>
              <w:top w:val="single" w:sz="4" w:space="0" w:color="auto"/>
              <w:left w:val="single" w:sz="4" w:space="0" w:color="auto"/>
              <w:bottom w:val="single" w:sz="4" w:space="0" w:color="auto"/>
              <w:right w:val="nil"/>
            </w:tcBorders>
            <w:shd w:val="clear" w:color="auto" w:fill="FFFFFF"/>
            <w:vAlign w:val="center"/>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2,9</w:t>
            </w:r>
          </w:p>
        </w:tc>
        <w:tc>
          <w:tcPr>
            <w:tcW w:w="1279" w:type="dxa"/>
            <w:tcBorders>
              <w:top w:val="single" w:sz="4" w:space="0" w:color="auto"/>
              <w:left w:val="single" w:sz="4" w:space="0" w:color="auto"/>
              <w:bottom w:val="single" w:sz="4" w:space="0" w:color="auto"/>
              <w:right w:val="nil"/>
            </w:tcBorders>
            <w:shd w:val="clear" w:color="auto" w:fill="FFFFFF"/>
            <w:vAlign w:val="center"/>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2,9</w:t>
            </w:r>
          </w:p>
        </w:tc>
        <w:tc>
          <w:tcPr>
            <w:tcW w:w="1279" w:type="dxa"/>
            <w:tcBorders>
              <w:top w:val="single" w:sz="4" w:space="0" w:color="auto"/>
              <w:left w:val="single" w:sz="4" w:space="0" w:color="auto"/>
              <w:bottom w:val="single" w:sz="4" w:space="0" w:color="auto"/>
              <w:right w:val="nil"/>
            </w:tcBorders>
            <w:shd w:val="clear" w:color="auto" w:fill="FFFFFF"/>
            <w:vAlign w:val="center"/>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2,7</w:t>
            </w:r>
          </w:p>
        </w:tc>
        <w:tc>
          <w:tcPr>
            <w:tcW w:w="1279" w:type="dxa"/>
            <w:tcBorders>
              <w:top w:val="single" w:sz="4" w:space="0" w:color="auto"/>
              <w:left w:val="single" w:sz="4" w:space="0" w:color="auto"/>
              <w:bottom w:val="single" w:sz="4" w:space="0" w:color="auto"/>
              <w:right w:val="nil"/>
            </w:tcBorders>
            <w:shd w:val="clear" w:color="auto" w:fill="FFFFFF"/>
            <w:vAlign w:val="center"/>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2,7</w:t>
            </w:r>
          </w:p>
        </w:tc>
        <w:tc>
          <w:tcPr>
            <w:tcW w:w="1279" w:type="dxa"/>
            <w:tcBorders>
              <w:top w:val="single" w:sz="4" w:space="0" w:color="auto"/>
              <w:left w:val="single" w:sz="4" w:space="0" w:color="auto"/>
              <w:bottom w:val="single" w:sz="4" w:space="0" w:color="auto"/>
              <w:right w:val="nil"/>
            </w:tcBorders>
            <w:shd w:val="clear" w:color="auto" w:fill="FFFFFF"/>
            <w:vAlign w:val="center"/>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2,6</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w:t>
            </w:r>
          </w:p>
        </w:tc>
      </w:tr>
    </w:tbl>
    <w:p w:rsidR="006012F6" w:rsidRPr="00657CE5" w:rsidRDefault="006012F6" w:rsidP="006012F6">
      <w:pPr>
        <w:spacing w:after="0" w:line="240" w:lineRule="auto"/>
        <w:jc w:val="center"/>
        <w:rPr>
          <w:rFonts w:ascii="Times New Roman" w:eastAsia="Times New Roman" w:hAnsi="Times New Roman" w:cs="Times New Roman"/>
          <w:b/>
          <w:sz w:val="24"/>
          <w:szCs w:val="24"/>
          <w:lang w:eastAsia="ru-RU"/>
        </w:rPr>
      </w:pPr>
    </w:p>
    <w:p w:rsidR="006012F6" w:rsidRPr="00657CE5" w:rsidRDefault="006012F6" w:rsidP="006012F6">
      <w:pPr>
        <w:spacing w:after="0" w:line="240" w:lineRule="auto"/>
        <w:jc w:val="center"/>
        <w:outlineLvl w:val="1"/>
        <w:rPr>
          <w:rFonts w:ascii="Times New Roman" w:eastAsia="Times New Roman" w:hAnsi="Times New Roman" w:cs="Times New Roman"/>
          <w:i/>
          <w:sz w:val="24"/>
          <w:szCs w:val="24"/>
          <w:lang w:eastAsia="ru-RU"/>
        </w:rPr>
      </w:pPr>
      <w:bookmarkStart w:id="13" w:name="_Toc534877747"/>
      <w:r w:rsidRPr="00657CE5">
        <w:rPr>
          <w:rFonts w:ascii="Times New Roman" w:eastAsia="Times New Roman" w:hAnsi="Times New Roman" w:cs="Times New Roman"/>
          <w:i/>
          <w:sz w:val="24"/>
          <w:szCs w:val="24"/>
          <w:lang w:eastAsia="ru-RU"/>
        </w:rPr>
        <w:t>2.13. Краткая характеристика фонда скважин ООО «Ульяновскнефтегаз»</w:t>
      </w:r>
      <w:bookmarkEnd w:id="13"/>
      <w:r w:rsidR="00E4143D" w:rsidRPr="00657CE5">
        <w:rPr>
          <w:rFonts w:ascii="Times New Roman" w:eastAsia="Times New Roman" w:hAnsi="Times New Roman" w:cs="Times New Roman"/>
          <w:i/>
          <w:sz w:val="24"/>
          <w:szCs w:val="24"/>
          <w:lang w:eastAsia="ru-RU"/>
        </w:rPr>
        <w:t>.</w:t>
      </w:r>
    </w:p>
    <w:p w:rsidR="00E4143D" w:rsidRPr="00657CE5" w:rsidRDefault="00E4143D" w:rsidP="006012F6">
      <w:pPr>
        <w:spacing w:after="0" w:line="240" w:lineRule="auto"/>
        <w:jc w:val="center"/>
        <w:outlineLvl w:val="1"/>
        <w:rPr>
          <w:rFonts w:ascii="Times New Roman" w:eastAsia="Times New Roman" w:hAnsi="Times New Roman" w:cs="Times New Roman"/>
          <w:i/>
          <w:sz w:val="24"/>
          <w:szCs w:val="24"/>
          <w:lang w:eastAsia="ru-RU"/>
        </w:rPr>
      </w:pP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ООО «Ульяновскнефтегаз» разрабатывает 4 месторождения.</w:t>
      </w:r>
      <w:r w:rsidR="00E4143D" w:rsidRPr="00657CE5">
        <w:rPr>
          <w:rFonts w:ascii="Times New Roman" w:eastAsia="Times New Roman" w:hAnsi="Times New Roman" w:cs="Times New Roman"/>
          <w:sz w:val="24"/>
          <w:szCs w:val="24"/>
          <w:lang w:eastAsia="ru-RU"/>
        </w:rPr>
        <w:t xml:space="preserve"> </w:t>
      </w:r>
      <w:r w:rsidRPr="00657CE5">
        <w:rPr>
          <w:rFonts w:ascii="Times New Roman" w:eastAsia="Times New Roman" w:hAnsi="Times New Roman" w:cs="Times New Roman"/>
          <w:sz w:val="24"/>
          <w:szCs w:val="24"/>
          <w:lang w:eastAsia="ru-RU"/>
        </w:rPr>
        <w:t>Среднесуточная добыча составила по нефти - 155,3 т/сут, по жидкости – 459 т/сут.</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По состоянию на 31.12.2018 года ожидаемые показатели по: эксплуатационному фонду добывающих скважин составят - 17 скважин, действующему фонду – 16 скважины, бездействующему фонду – 1 скважина (что составляет 5% от эксплуатационного фонда).</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Разработка месторождений с поддержанием пластового давления осуществляется на 1 месторождении ООО «Ульяновскнефтегаз». Ожидаемый эксплуатационный нагнетательный фонд на 31.12.2018 года составит 1 скважина, действующий фонд - 1 скважина.</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Забор воды для целей ППД на месторождениях осуществляется из - водозаборных скважин.</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Поглощающий фонд для сброса сточных вод составляет 2 скважины, из которых действующий фонд – 2 скважины.</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По состоянию на 31.12.2018 года контроль за разработкой месторождений будет проводиться 5 (пьезометрическими) и 1(наблюдательной) эксплуатационной скважиной.</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За 2018 год на балансе ООО «Ульяновскнефтегаз» будет - законсервированные скважины, из которых - скважин расположены на нераспределенном фонде недр. Ликвидированный фонд составляет 1 скважина.</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Добыча нефти за 2018 год составит 49,116 тыс. тонн.</w:t>
      </w:r>
    </w:p>
    <w:p w:rsidR="00E4143D" w:rsidRPr="00657CE5" w:rsidRDefault="00E4143D" w:rsidP="006012F6">
      <w:pPr>
        <w:spacing w:after="0" w:line="240" w:lineRule="auto"/>
        <w:ind w:firstLine="709"/>
        <w:jc w:val="both"/>
        <w:rPr>
          <w:rFonts w:ascii="Times New Roman" w:eastAsia="Times New Roman" w:hAnsi="Times New Roman" w:cs="Times New Roman"/>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0"/>
        <w:gridCol w:w="1409"/>
        <w:gridCol w:w="1407"/>
        <w:gridCol w:w="1407"/>
        <w:gridCol w:w="1407"/>
        <w:gridCol w:w="1405"/>
      </w:tblGrid>
      <w:tr w:rsidR="006012F6" w:rsidRPr="00657CE5" w:rsidTr="006012F6">
        <w:trPr>
          <w:trHeight w:val="20"/>
          <w:tblHeader/>
          <w:jc w:val="center"/>
        </w:trPr>
        <w:tc>
          <w:tcPr>
            <w:tcW w:w="1430" w:type="pct"/>
            <w:vAlign w:val="center"/>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Показатели</w:t>
            </w:r>
          </w:p>
        </w:tc>
        <w:tc>
          <w:tcPr>
            <w:tcW w:w="715" w:type="pct"/>
            <w:vAlign w:val="center"/>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На</w:t>
            </w:r>
          </w:p>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01.01.2014</w:t>
            </w:r>
          </w:p>
        </w:tc>
        <w:tc>
          <w:tcPr>
            <w:tcW w:w="714" w:type="pct"/>
            <w:vAlign w:val="center"/>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На</w:t>
            </w:r>
          </w:p>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01.01.2015</w:t>
            </w:r>
          </w:p>
        </w:tc>
        <w:tc>
          <w:tcPr>
            <w:tcW w:w="714" w:type="pct"/>
            <w:vAlign w:val="center"/>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На</w:t>
            </w:r>
          </w:p>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01.01.2016</w:t>
            </w:r>
          </w:p>
        </w:tc>
        <w:tc>
          <w:tcPr>
            <w:tcW w:w="714" w:type="pct"/>
            <w:vAlign w:val="center"/>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На 01.01.2017</w:t>
            </w:r>
          </w:p>
        </w:tc>
        <w:tc>
          <w:tcPr>
            <w:tcW w:w="714" w:type="pct"/>
            <w:vAlign w:val="center"/>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На 31.12.2018</w:t>
            </w:r>
          </w:p>
        </w:tc>
      </w:tr>
      <w:tr w:rsidR="006012F6" w:rsidRPr="00657CE5" w:rsidTr="006012F6">
        <w:trPr>
          <w:trHeight w:val="20"/>
          <w:jc w:val="center"/>
        </w:trPr>
        <w:tc>
          <w:tcPr>
            <w:tcW w:w="1430" w:type="pct"/>
            <w:vAlign w:val="center"/>
          </w:tcPr>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Эксплуатационный фонд</w:t>
            </w:r>
          </w:p>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добывающих скважин</w:t>
            </w:r>
          </w:p>
        </w:tc>
        <w:tc>
          <w:tcPr>
            <w:tcW w:w="715" w:type="pct"/>
            <w:vAlign w:val="center"/>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4</w:t>
            </w:r>
          </w:p>
        </w:tc>
        <w:tc>
          <w:tcPr>
            <w:tcW w:w="714" w:type="pct"/>
            <w:vAlign w:val="center"/>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9</w:t>
            </w:r>
          </w:p>
        </w:tc>
        <w:tc>
          <w:tcPr>
            <w:tcW w:w="714" w:type="pct"/>
            <w:vAlign w:val="center"/>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17</w:t>
            </w:r>
          </w:p>
        </w:tc>
        <w:tc>
          <w:tcPr>
            <w:tcW w:w="714" w:type="pct"/>
            <w:vAlign w:val="center"/>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14</w:t>
            </w:r>
          </w:p>
        </w:tc>
        <w:tc>
          <w:tcPr>
            <w:tcW w:w="714" w:type="pct"/>
            <w:vAlign w:val="center"/>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17</w:t>
            </w:r>
          </w:p>
        </w:tc>
      </w:tr>
      <w:tr w:rsidR="006012F6" w:rsidRPr="00657CE5" w:rsidTr="006012F6">
        <w:trPr>
          <w:trHeight w:val="20"/>
          <w:jc w:val="center"/>
        </w:trPr>
        <w:tc>
          <w:tcPr>
            <w:tcW w:w="1430" w:type="pct"/>
            <w:vAlign w:val="center"/>
          </w:tcPr>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Действующий фонд</w:t>
            </w:r>
          </w:p>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добывающих скважин</w:t>
            </w:r>
          </w:p>
        </w:tc>
        <w:tc>
          <w:tcPr>
            <w:tcW w:w="715" w:type="pct"/>
            <w:vAlign w:val="center"/>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4</w:t>
            </w:r>
          </w:p>
        </w:tc>
        <w:tc>
          <w:tcPr>
            <w:tcW w:w="714" w:type="pct"/>
            <w:vAlign w:val="center"/>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9</w:t>
            </w:r>
          </w:p>
        </w:tc>
        <w:tc>
          <w:tcPr>
            <w:tcW w:w="714" w:type="pct"/>
            <w:vAlign w:val="center"/>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12</w:t>
            </w:r>
          </w:p>
        </w:tc>
        <w:tc>
          <w:tcPr>
            <w:tcW w:w="714" w:type="pct"/>
            <w:vAlign w:val="center"/>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14</w:t>
            </w:r>
          </w:p>
        </w:tc>
        <w:tc>
          <w:tcPr>
            <w:tcW w:w="714" w:type="pct"/>
            <w:vAlign w:val="center"/>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16</w:t>
            </w:r>
          </w:p>
        </w:tc>
      </w:tr>
      <w:tr w:rsidR="006012F6" w:rsidRPr="00657CE5" w:rsidTr="006012F6">
        <w:trPr>
          <w:trHeight w:val="20"/>
          <w:jc w:val="center"/>
        </w:trPr>
        <w:tc>
          <w:tcPr>
            <w:tcW w:w="1430" w:type="pct"/>
            <w:vAlign w:val="center"/>
          </w:tcPr>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Бездействующий фонд</w:t>
            </w:r>
          </w:p>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добывающих скважин</w:t>
            </w:r>
          </w:p>
        </w:tc>
        <w:tc>
          <w:tcPr>
            <w:tcW w:w="715" w:type="pct"/>
            <w:vAlign w:val="center"/>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0</w:t>
            </w:r>
          </w:p>
        </w:tc>
        <w:tc>
          <w:tcPr>
            <w:tcW w:w="714" w:type="pct"/>
            <w:vAlign w:val="center"/>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0</w:t>
            </w:r>
          </w:p>
        </w:tc>
        <w:tc>
          <w:tcPr>
            <w:tcW w:w="714" w:type="pct"/>
            <w:vAlign w:val="center"/>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5</w:t>
            </w:r>
          </w:p>
        </w:tc>
        <w:tc>
          <w:tcPr>
            <w:tcW w:w="714" w:type="pct"/>
            <w:vAlign w:val="center"/>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0</w:t>
            </w:r>
          </w:p>
        </w:tc>
        <w:tc>
          <w:tcPr>
            <w:tcW w:w="714" w:type="pct"/>
            <w:vAlign w:val="center"/>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1</w:t>
            </w:r>
          </w:p>
        </w:tc>
      </w:tr>
      <w:tr w:rsidR="006012F6" w:rsidRPr="00657CE5" w:rsidTr="006012F6">
        <w:trPr>
          <w:trHeight w:val="20"/>
          <w:jc w:val="center"/>
        </w:trPr>
        <w:tc>
          <w:tcPr>
            <w:tcW w:w="1430" w:type="pct"/>
            <w:vAlign w:val="center"/>
          </w:tcPr>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 бездействия</w:t>
            </w:r>
          </w:p>
        </w:tc>
        <w:tc>
          <w:tcPr>
            <w:tcW w:w="715" w:type="pct"/>
            <w:vAlign w:val="center"/>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0</w:t>
            </w:r>
          </w:p>
        </w:tc>
        <w:tc>
          <w:tcPr>
            <w:tcW w:w="714" w:type="pct"/>
            <w:vAlign w:val="center"/>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0</w:t>
            </w:r>
          </w:p>
        </w:tc>
        <w:tc>
          <w:tcPr>
            <w:tcW w:w="714" w:type="pct"/>
            <w:vAlign w:val="center"/>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29,4</w:t>
            </w:r>
          </w:p>
        </w:tc>
        <w:tc>
          <w:tcPr>
            <w:tcW w:w="714" w:type="pct"/>
            <w:vAlign w:val="center"/>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0</w:t>
            </w:r>
          </w:p>
        </w:tc>
        <w:tc>
          <w:tcPr>
            <w:tcW w:w="714" w:type="pct"/>
            <w:vAlign w:val="center"/>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5</w:t>
            </w:r>
          </w:p>
        </w:tc>
      </w:tr>
    </w:tbl>
    <w:p w:rsidR="006012F6" w:rsidRPr="00657CE5" w:rsidRDefault="006012F6" w:rsidP="006012F6">
      <w:pPr>
        <w:spacing w:after="0" w:line="240" w:lineRule="auto"/>
        <w:jc w:val="center"/>
        <w:rPr>
          <w:rFonts w:ascii="Times New Roman" w:eastAsia="Times New Roman" w:hAnsi="Times New Roman" w:cs="Times New Roman"/>
          <w:b/>
          <w:sz w:val="24"/>
          <w:szCs w:val="24"/>
          <w:lang w:eastAsia="ru-RU"/>
        </w:rPr>
      </w:pPr>
    </w:p>
    <w:p w:rsidR="006012F6" w:rsidRPr="00657CE5" w:rsidRDefault="006012F6" w:rsidP="006012F6">
      <w:pPr>
        <w:spacing w:after="0" w:line="240" w:lineRule="auto"/>
        <w:jc w:val="center"/>
        <w:outlineLvl w:val="1"/>
        <w:rPr>
          <w:rFonts w:ascii="Times New Roman" w:eastAsia="Times New Roman" w:hAnsi="Times New Roman" w:cs="Times New Roman"/>
          <w:i/>
          <w:sz w:val="24"/>
          <w:szCs w:val="24"/>
          <w:lang w:eastAsia="ru-RU"/>
        </w:rPr>
      </w:pPr>
      <w:bookmarkStart w:id="14" w:name="_Toc534877748"/>
      <w:r w:rsidRPr="00657CE5">
        <w:rPr>
          <w:rFonts w:ascii="Times New Roman" w:eastAsia="Times New Roman" w:hAnsi="Times New Roman" w:cs="Times New Roman"/>
          <w:i/>
          <w:sz w:val="24"/>
          <w:szCs w:val="24"/>
          <w:lang w:eastAsia="ru-RU"/>
        </w:rPr>
        <w:t>2.14. Краткая характеристика фонда скважин ОАО «Ульяновскнефть»</w:t>
      </w:r>
      <w:bookmarkEnd w:id="14"/>
      <w:r w:rsidR="00E4143D" w:rsidRPr="00657CE5">
        <w:rPr>
          <w:rFonts w:ascii="Times New Roman" w:eastAsia="Times New Roman" w:hAnsi="Times New Roman" w:cs="Times New Roman"/>
          <w:i/>
          <w:sz w:val="24"/>
          <w:szCs w:val="24"/>
          <w:lang w:eastAsia="ru-RU"/>
        </w:rPr>
        <w:t>.</w:t>
      </w:r>
    </w:p>
    <w:p w:rsidR="00E4143D" w:rsidRPr="00657CE5" w:rsidRDefault="00E4143D" w:rsidP="006012F6">
      <w:pPr>
        <w:spacing w:after="0" w:line="240" w:lineRule="auto"/>
        <w:jc w:val="center"/>
        <w:outlineLvl w:val="1"/>
        <w:rPr>
          <w:rFonts w:ascii="Times New Roman" w:eastAsia="Times New Roman" w:hAnsi="Times New Roman" w:cs="Times New Roman"/>
          <w:i/>
          <w:sz w:val="24"/>
          <w:szCs w:val="24"/>
          <w:lang w:eastAsia="ru-RU"/>
        </w:rPr>
      </w:pPr>
    </w:p>
    <w:p w:rsidR="006012F6" w:rsidRPr="00657CE5" w:rsidRDefault="006012F6" w:rsidP="006012F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pacing w:val="1"/>
          <w:sz w:val="24"/>
          <w:szCs w:val="24"/>
          <w:lang w:eastAsia="ru-RU"/>
        </w:rPr>
        <w:t xml:space="preserve">В настоящее время ОАО «Ульяновскнефть» на территории Ульяновской области разрабатывает 29 </w:t>
      </w:r>
      <w:r w:rsidRPr="00657CE5">
        <w:rPr>
          <w:rFonts w:ascii="Times New Roman" w:eastAsia="Times New Roman" w:hAnsi="Times New Roman" w:cs="Times New Roman"/>
          <w:bCs/>
          <w:spacing w:val="1"/>
          <w:sz w:val="24"/>
          <w:szCs w:val="24"/>
          <w:lang w:eastAsia="ru-RU"/>
        </w:rPr>
        <w:t xml:space="preserve">месторождений: </w:t>
      </w:r>
      <w:r w:rsidRPr="00657CE5">
        <w:rPr>
          <w:rFonts w:ascii="Times New Roman" w:eastAsia="Times New Roman" w:hAnsi="Times New Roman" w:cs="Times New Roman"/>
          <w:spacing w:val="1"/>
          <w:sz w:val="24"/>
          <w:szCs w:val="24"/>
          <w:lang w:eastAsia="ru-RU"/>
        </w:rPr>
        <w:t xml:space="preserve">Барановское, </w:t>
      </w:r>
      <w:r w:rsidRPr="00657CE5">
        <w:rPr>
          <w:rFonts w:ascii="Times New Roman" w:eastAsia="Times New Roman" w:hAnsi="Times New Roman" w:cs="Times New Roman"/>
          <w:bCs/>
          <w:spacing w:val="-2"/>
          <w:sz w:val="24"/>
          <w:szCs w:val="24"/>
          <w:lang w:eastAsia="ru-RU"/>
        </w:rPr>
        <w:t xml:space="preserve">Варваровское, </w:t>
      </w:r>
      <w:r w:rsidRPr="00657CE5">
        <w:rPr>
          <w:rFonts w:ascii="Times New Roman" w:eastAsia="Times New Roman" w:hAnsi="Times New Roman" w:cs="Times New Roman"/>
          <w:spacing w:val="-2"/>
          <w:sz w:val="24"/>
          <w:szCs w:val="24"/>
          <w:lang w:eastAsia="ru-RU"/>
        </w:rPr>
        <w:t xml:space="preserve">Голодяевское, Новоспасское, </w:t>
      </w:r>
      <w:r w:rsidRPr="00657CE5">
        <w:rPr>
          <w:rFonts w:ascii="Times New Roman" w:eastAsia="Times New Roman" w:hAnsi="Times New Roman" w:cs="Times New Roman"/>
          <w:bCs/>
          <w:spacing w:val="-2"/>
          <w:sz w:val="24"/>
          <w:szCs w:val="24"/>
          <w:lang w:eastAsia="ru-RU"/>
        </w:rPr>
        <w:t xml:space="preserve">Репьевское, </w:t>
      </w:r>
      <w:r w:rsidRPr="00657CE5">
        <w:rPr>
          <w:rFonts w:ascii="Times New Roman" w:eastAsia="Times New Roman" w:hAnsi="Times New Roman" w:cs="Times New Roman"/>
          <w:spacing w:val="-2"/>
          <w:sz w:val="24"/>
          <w:szCs w:val="24"/>
          <w:lang w:eastAsia="ru-RU"/>
        </w:rPr>
        <w:t xml:space="preserve">Володарское, Западное, </w:t>
      </w:r>
      <w:r w:rsidRPr="00657CE5">
        <w:rPr>
          <w:rFonts w:ascii="Times New Roman" w:eastAsia="Times New Roman" w:hAnsi="Times New Roman" w:cs="Times New Roman"/>
          <w:bCs/>
          <w:spacing w:val="-2"/>
          <w:sz w:val="24"/>
          <w:szCs w:val="24"/>
          <w:lang w:eastAsia="ru-RU"/>
        </w:rPr>
        <w:t xml:space="preserve">Правдинское, </w:t>
      </w:r>
      <w:r w:rsidRPr="00657CE5">
        <w:rPr>
          <w:rFonts w:ascii="Times New Roman" w:eastAsia="Times New Roman" w:hAnsi="Times New Roman" w:cs="Times New Roman"/>
          <w:spacing w:val="1"/>
          <w:sz w:val="24"/>
          <w:szCs w:val="24"/>
          <w:lang w:eastAsia="ru-RU"/>
        </w:rPr>
        <w:t>Филипповское, Восточно-Филипповское, Южно-Филиповское, Бирлинское, Вишенское, Южно-</w:t>
      </w:r>
      <w:r w:rsidRPr="00657CE5">
        <w:rPr>
          <w:rFonts w:ascii="Times New Roman" w:eastAsia="Times New Roman" w:hAnsi="Times New Roman" w:cs="Times New Roman"/>
          <w:spacing w:val="-1"/>
          <w:sz w:val="24"/>
          <w:szCs w:val="24"/>
          <w:lang w:eastAsia="ru-RU"/>
        </w:rPr>
        <w:t xml:space="preserve">Вишенское, Овражное, Восточное, </w:t>
      </w:r>
      <w:r w:rsidRPr="00657CE5">
        <w:rPr>
          <w:rFonts w:ascii="Times New Roman" w:eastAsia="Times New Roman" w:hAnsi="Times New Roman" w:cs="Times New Roman"/>
          <w:bCs/>
          <w:spacing w:val="-1"/>
          <w:sz w:val="24"/>
          <w:szCs w:val="24"/>
          <w:lang w:eastAsia="ru-RU"/>
        </w:rPr>
        <w:t xml:space="preserve">Западно-Радужное, </w:t>
      </w:r>
      <w:r w:rsidRPr="00657CE5">
        <w:rPr>
          <w:rFonts w:ascii="Times New Roman" w:eastAsia="Times New Roman" w:hAnsi="Times New Roman" w:cs="Times New Roman"/>
          <w:spacing w:val="-1"/>
          <w:sz w:val="24"/>
          <w:szCs w:val="24"/>
          <w:lang w:eastAsia="ru-RU"/>
        </w:rPr>
        <w:t xml:space="preserve">Безымянное, </w:t>
      </w:r>
      <w:r w:rsidRPr="00657CE5">
        <w:rPr>
          <w:rFonts w:ascii="Times New Roman" w:eastAsia="Times New Roman" w:hAnsi="Times New Roman" w:cs="Times New Roman"/>
          <w:bCs/>
          <w:spacing w:val="-1"/>
          <w:sz w:val="24"/>
          <w:szCs w:val="24"/>
          <w:lang w:eastAsia="ru-RU"/>
        </w:rPr>
        <w:t xml:space="preserve">Кудряшовское, </w:t>
      </w:r>
      <w:r w:rsidRPr="00657CE5">
        <w:rPr>
          <w:rFonts w:ascii="Times New Roman" w:eastAsia="Times New Roman" w:hAnsi="Times New Roman" w:cs="Times New Roman"/>
          <w:spacing w:val="-1"/>
          <w:sz w:val="24"/>
          <w:szCs w:val="24"/>
          <w:lang w:eastAsia="ru-RU"/>
        </w:rPr>
        <w:t>Зимницкое, Северо-Зимницкое, Мордовоозёрское, Аллагуловское, Равнинное, Рудневское, Приморское, Южно-Лебяжинское, Новобесовское, Новолабитовское.</w:t>
      </w:r>
    </w:p>
    <w:p w:rsidR="006012F6" w:rsidRPr="00657CE5" w:rsidRDefault="006012F6" w:rsidP="006012F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pacing w:val="4"/>
          <w:sz w:val="24"/>
          <w:szCs w:val="24"/>
          <w:lang w:eastAsia="ru-RU"/>
        </w:rPr>
        <w:t>Среднесуточная добыча за 2018 год составит: нефти</w:t>
      </w:r>
      <w:r w:rsidRPr="00657CE5">
        <w:rPr>
          <w:rFonts w:ascii="Times New Roman" w:eastAsia="Times New Roman" w:hAnsi="Times New Roman" w:cs="Times New Roman"/>
          <w:i/>
          <w:iCs/>
          <w:spacing w:val="4"/>
          <w:sz w:val="24"/>
          <w:szCs w:val="24"/>
          <w:lang w:eastAsia="ru-RU"/>
        </w:rPr>
        <w:t xml:space="preserve"> – </w:t>
      </w:r>
      <w:r w:rsidRPr="00657CE5">
        <w:rPr>
          <w:rFonts w:ascii="Times New Roman" w:eastAsia="Times New Roman" w:hAnsi="Times New Roman" w:cs="Times New Roman"/>
          <w:spacing w:val="4"/>
          <w:sz w:val="24"/>
          <w:szCs w:val="24"/>
          <w:lang w:eastAsia="ru-RU"/>
        </w:rPr>
        <w:t xml:space="preserve">1618 т/сут, жидкости – 18 687 </w:t>
      </w:r>
      <w:r w:rsidRPr="00657CE5">
        <w:rPr>
          <w:rFonts w:ascii="Times New Roman" w:eastAsia="Times New Roman" w:hAnsi="Times New Roman" w:cs="Times New Roman"/>
          <w:sz w:val="24"/>
          <w:szCs w:val="24"/>
          <w:lang w:eastAsia="ru-RU"/>
        </w:rPr>
        <w:t xml:space="preserve">т/сут. </w:t>
      </w:r>
      <w:r w:rsidRPr="00657CE5">
        <w:rPr>
          <w:rFonts w:ascii="Times New Roman" w:eastAsia="Times New Roman" w:hAnsi="Times New Roman" w:cs="Times New Roman"/>
          <w:spacing w:val="1"/>
          <w:sz w:val="24"/>
          <w:szCs w:val="24"/>
          <w:lang w:eastAsia="ru-RU"/>
        </w:rPr>
        <w:t>По состоянию на 31.12.2018 года эксплуатационный фонд добывающих скважин составляет - 218 скважин, действующий фонд - 209 скважины, в освоении после бурения – 0 скважин, бездействующий фонд - 9 скважин (что составляет 4,1 % от эксплуатационного фонда), наблюдательный фонд – 36 скважин.</w:t>
      </w:r>
    </w:p>
    <w:p w:rsidR="006012F6" w:rsidRPr="00657CE5" w:rsidRDefault="006012F6" w:rsidP="006012F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pacing w:val="1"/>
          <w:sz w:val="24"/>
          <w:szCs w:val="24"/>
          <w:lang w:eastAsia="ru-RU"/>
        </w:rPr>
        <w:t xml:space="preserve">Разработка месторождений с поддержанием пластового давления осуществляется на 12 </w:t>
      </w:r>
      <w:r w:rsidRPr="00657CE5">
        <w:rPr>
          <w:rFonts w:ascii="Times New Roman" w:eastAsia="Times New Roman" w:hAnsi="Times New Roman" w:cs="Times New Roman"/>
          <w:sz w:val="24"/>
          <w:szCs w:val="24"/>
          <w:lang w:eastAsia="ru-RU"/>
        </w:rPr>
        <w:t>месторождениях ОАО «Ульяновскнефть», действующий фонд – 39 скважин, бездействующий – 5 скважины.</w:t>
      </w:r>
    </w:p>
    <w:p w:rsidR="006012F6" w:rsidRPr="00657CE5" w:rsidRDefault="006012F6" w:rsidP="006012F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xml:space="preserve">Поглощающий фонд составляет 10 </w:t>
      </w:r>
      <w:r w:rsidRPr="00657CE5">
        <w:rPr>
          <w:rFonts w:ascii="Times New Roman" w:eastAsia="Times New Roman" w:hAnsi="Times New Roman" w:cs="Times New Roman"/>
          <w:bCs/>
          <w:sz w:val="24"/>
          <w:szCs w:val="24"/>
          <w:lang w:eastAsia="ru-RU"/>
        </w:rPr>
        <w:t xml:space="preserve">скважин, </w:t>
      </w:r>
      <w:r w:rsidRPr="00657CE5">
        <w:rPr>
          <w:rFonts w:ascii="Times New Roman" w:eastAsia="Times New Roman" w:hAnsi="Times New Roman" w:cs="Times New Roman"/>
          <w:sz w:val="24"/>
          <w:szCs w:val="24"/>
          <w:lang w:eastAsia="ru-RU"/>
        </w:rPr>
        <w:t xml:space="preserve">из которых действующий фонд - 7 скважин, </w:t>
      </w:r>
      <w:r w:rsidRPr="00657CE5">
        <w:rPr>
          <w:rFonts w:ascii="Times New Roman" w:eastAsia="Times New Roman" w:hAnsi="Times New Roman" w:cs="Times New Roman"/>
          <w:spacing w:val="1"/>
          <w:sz w:val="24"/>
          <w:szCs w:val="24"/>
          <w:lang w:eastAsia="ru-RU"/>
        </w:rPr>
        <w:t xml:space="preserve">наблюдательный фонд - 1 </w:t>
      </w:r>
      <w:r w:rsidRPr="00657CE5">
        <w:rPr>
          <w:rFonts w:ascii="Times New Roman" w:eastAsia="Times New Roman" w:hAnsi="Times New Roman" w:cs="Times New Roman"/>
          <w:bCs/>
          <w:spacing w:val="1"/>
          <w:sz w:val="24"/>
          <w:szCs w:val="24"/>
          <w:lang w:eastAsia="ru-RU"/>
        </w:rPr>
        <w:t>скважина, бездействующий фонд -2 скважины.</w:t>
      </w:r>
    </w:p>
    <w:p w:rsidR="006012F6" w:rsidRPr="00657CE5" w:rsidRDefault="006012F6" w:rsidP="006012F6">
      <w:pPr>
        <w:shd w:val="clear" w:color="auto" w:fill="FFFFFF"/>
        <w:spacing w:after="0" w:line="240" w:lineRule="auto"/>
        <w:ind w:firstLine="567"/>
        <w:jc w:val="both"/>
        <w:rPr>
          <w:rFonts w:ascii="Times New Roman" w:eastAsia="Times New Roman" w:hAnsi="Times New Roman" w:cs="Times New Roman"/>
          <w:bCs/>
          <w:spacing w:val="1"/>
          <w:sz w:val="24"/>
          <w:szCs w:val="24"/>
          <w:lang w:eastAsia="ru-RU"/>
        </w:rPr>
      </w:pPr>
      <w:r w:rsidRPr="00657CE5">
        <w:rPr>
          <w:rFonts w:ascii="Times New Roman" w:eastAsia="Times New Roman" w:hAnsi="Times New Roman" w:cs="Times New Roman"/>
          <w:spacing w:val="1"/>
          <w:sz w:val="24"/>
          <w:szCs w:val="24"/>
          <w:lang w:eastAsia="ru-RU"/>
        </w:rPr>
        <w:lastRenderedPageBreak/>
        <w:t xml:space="preserve">Контроль за разработкой месторождения ведется 218 эксплуатационными </w:t>
      </w:r>
      <w:r w:rsidRPr="00657CE5">
        <w:rPr>
          <w:rFonts w:ascii="Times New Roman" w:eastAsia="Times New Roman" w:hAnsi="Times New Roman" w:cs="Times New Roman"/>
          <w:bCs/>
          <w:spacing w:val="1"/>
          <w:sz w:val="24"/>
          <w:szCs w:val="24"/>
          <w:lang w:eastAsia="ru-RU"/>
        </w:rPr>
        <w:t>скважинами.</w:t>
      </w:r>
    </w:p>
    <w:p w:rsidR="006012F6" w:rsidRPr="00657CE5" w:rsidRDefault="006012F6" w:rsidP="006012F6">
      <w:pPr>
        <w:shd w:val="clear" w:color="auto" w:fill="FFFFFF"/>
        <w:spacing w:after="0" w:line="240" w:lineRule="auto"/>
        <w:ind w:firstLine="567"/>
        <w:jc w:val="both"/>
        <w:rPr>
          <w:rFonts w:ascii="Times New Roman" w:eastAsia="Times New Roman" w:hAnsi="Times New Roman" w:cs="Times New Roman"/>
          <w:spacing w:val="1"/>
          <w:sz w:val="24"/>
          <w:szCs w:val="24"/>
          <w:lang w:eastAsia="ru-RU"/>
        </w:rPr>
      </w:pPr>
      <w:r w:rsidRPr="00657CE5">
        <w:rPr>
          <w:rFonts w:ascii="Times New Roman" w:eastAsia="Times New Roman" w:hAnsi="Times New Roman" w:cs="Times New Roman"/>
          <w:sz w:val="24"/>
          <w:szCs w:val="24"/>
          <w:lang w:eastAsia="ru-RU"/>
        </w:rPr>
        <w:t xml:space="preserve">На 31.12.2018 года на </w:t>
      </w:r>
      <w:r w:rsidRPr="00657CE5">
        <w:rPr>
          <w:rFonts w:ascii="Times New Roman" w:eastAsia="Times New Roman" w:hAnsi="Times New Roman" w:cs="Times New Roman"/>
          <w:bCs/>
          <w:sz w:val="24"/>
          <w:szCs w:val="24"/>
          <w:lang w:eastAsia="ru-RU"/>
        </w:rPr>
        <w:t xml:space="preserve">балансе </w:t>
      </w:r>
      <w:r w:rsidRPr="00657CE5">
        <w:rPr>
          <w:rFonts w:ascii="Times New Roman" w:eastAsia="Times New Roman" w:hAnsi="Times New Roman" w:cs="Times New Roman"/>
          <w:sz w:val="24"/>
          <w:szCs w:val="24"/>
          <w:lang w:eastAsia="ru-RU"/>
        </w:rPr>
        <w:t xml:space="preserve">ОАО «Ульяновскнефть» 5 законсервированных скважин, </w:t>
      </w:r>
      <w:r w:rsidRPr="00657CE5">
        <w:rPr>
          <w:rFonts w:ascii="Times New Roman" w:eastAsia="Times New Roman" w:hAnsi="Times New Roman" w:cs="Times New Roman"/>
          <w:spacing w:val="1"/>
          <w:sz w:val="24"/>
          <w:szCs w:val="24"/>
          <w:lang w:eastAsia="ru-RU"/>
        </w:rPr>
        <w:t>ликвидированный фонд составит 11 скважин.</w:t>
      </w:r>
    </w:p>
    <w:p w:rsidR="006012F6" w:rsidRPr="00657CE5" w:rsidRDefault="006012F6" w:rsidP="006012F6">
      <w:pPr>
        <w:shd w:val="clear" w:color="auto" w:fill="FFFFFF"/>
        <w:spacing w:after="0" w:line="240" w:lineRule="auto"/>
        <w:jc w:val="both"/>
        <w:rPr>
          <w:rFonts w:ascii="Times New Roman" w:eastAsia="Times New Roman" w:hAnsi="Times New Roman" w:cs="Times New Roman"/>
          <w:spacing w:val="1"/>
          <w:sz w:val="24"/>
          <w:szCs w:val="24"/>
          <w:lang w:eastAsia="ru-RU"/>
        </w:rPr>
      </w:pPr>
      <w:r w:rsidRPr="00657CE5">
        <w:rPr>
          <w:rFonts w:ascii="Times New Roman" w:eastAsia="Times New Roman" w:hAnsi="Times New Roman" w:cs="Times New Roman"/>
          <w:spacing w:val="1"/>
          <w:sz w:val="24"/>
          <w:szCs w:val="24"/>
          <w:lang w:eastAsia="ru-RU"/>
        </w:rPr>
        <w:t xml:space="preserve">Добыча нефти </w:t>
      </w:r>
      <w:r w:rsidRPr="00657CE5">
        <w:rPr>
          <w:rFonts w:ascii="Times New Roman" w:eastAsia="Times New Roman" w:hAnsi="Times New Roman" w:cs="Times New Roman"/>
          <w:sz w:val="24"/>
          <w:szCs w:val="24"/>
          <w:lang w:eastAsia="ru-RU"/>
        </w:rPr>
        <w:t xml:space="preserve">в </w:t>
      </w:r>
      <w:r w:rsidRPr="00657CE5">
        <w:rPr>
          <w:rFonts w:ascii="Times New Roman" w:eastAsia="Times New Roman" w:hAnsi="Times New Roman" w:cs="Times New Roman"/>
          <w:kern w:val="24"/>
          <w:sz w:val="24"/>
          <w:szCs w:val="24"/>
          <w:lang w:eastAsia="ru-RU"/>
        </w:rPr>
        <w:t>2018</w:t>
      </w:r>
      <w:r w:rsidRPr="00657CE5">
        <w:rPr>
          <w:rFonts w:ascii="Times New Roman" w:eastAsia="Times New Roman" w:hAnsi="Times New Roman" w:cs="Times New Roman"/>
          <w:sz w:val="24"/>
          <w:szCs w:val="24"/>
          <w:lang w:eastAsia="ru-RU"/>
        </w:rPr>
        <w:t xml:space="preserve"> году</w:t>
      </w:r>
      <w:r w:rsidRPr="00657CE5">
        <w:rPr>
          <w:rFonts w:ascii="Times New Roman" w:eastAsia="Times New Roman" w:hAnsi="Times New Roman" w:cs="Times New Roman"/>
          <w:spacing w:val="1"/>
          <w:sz w:val="24"/>
          <w:szCs w:val="24"/>
          <w:lang w:eastAsia="ru-RU"/>
        </w:rPr>
        <w:t>, составит 590,600 тыс. тонн.</w:t>
      </w:r>
    </w:p>
    <w:p w:rsidR="00E4143D" w:rsidRPr="00657CE5" w:rsidRDefault="00E4143D" w:rsidP="006012F6">
      <w:pPr>
        <w:shd w:val="clear" w:color="auto" w:fill="FFFFFF"/>
        <w:spacing w:after="0" w:line="240" w:lineRule="auto"/>
        <w:jc w:val="both"/>
        <w:rPr>
          <w:rFonts w:ascii="Times New Roman" w:eastAsia="Times New Roman" w:hAnsi="Times New Roman" w:cs="Times New Roman"/>
          <w:spacing w:val="1"/>
          <w:sz w:val="24"/>
          <w:szCs w:val="24"/>
          <w:lang w:eastAsia="ru-RU"/>
        </w:rPr>
      </w:pPr>
    </w:p>
    <w:tbl>
      <w:tblPr>
        <w:tblW w:w="5000" w:type="pct"/>
        <w:jc w:val="center"/>
        <w:tblCellMar>
          <w:left w:w="40" w:type="dxa"/>
          <w:right w:w="40" w:type="dxa"/>
        </w:tblCellMar>
        <w:tblLook w:val="04A0" w:firstRow="1" w:lastRow="0" w:firstColumn="1" w:lastColumn="0" w:noHBand="0" w:noVBand="1"/>
      </w:tblPr>
      <w:tblGrid>
        <w:gridCol w:w="3006"/>
        <w:gridCol w:w="1345"/>
        <w:gridCol w:w="1343"/>
        <w:gridCol w:w="1341"/>
        <w:gridCol w:w="1343"/>
        <w:gridCol w:w="1341"/>
      </w:tblGrid>
      <w:tr w:rsidR="006012F6" w:rsidRPr="00657CE5" w:rsidTr="006012F6">
        <w:trPr>
          <w:trHeight w:val="20"/>
          <w:jc w:val="center"/>
        </w:trPr>
        <w:tc>
          <w:tcPr>
            <w:tcW w:w="154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6012F6" w:rsidRPr="00657CE5" w:rsidRDefault="006012F6" w:rsidP="006012F6">
            <w:pPr>
              <w:shd w:val="clear" w:color="auto" w:fill="FFFFFF"/>
              <w:spacing w:after="0" w:line="240" w:lineRule="auto"/>
              <w:ind w:left="10"/>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Показатели/год</w:t>
            </w:r>
          </w:p>
        </w:tc>
        <w:tc>
          <w:tcPr>
            <w:tcW w:w="69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6012F6" w:rsidRPr="00657CE5" w:rsidRDefault="006012F6" w:rsidP="006012F6">
            <w:pPr>
              <w:shd w:val="clear" w:color="auto" w:fill="FFFFFF"/>
              <w:spacing w:after="0" w:line="240" w:lineRule="auto"/>
              <w:ind w:left="5"/>
              <w:jc w:val="center"/>
              <w:rPr>
                <w:rFonts w:ascii="Times New Roman" w:eastAsia="Times New Roman" w:hAnsi="Times New Roman" w:cs="Times New Roman"/>
                <w:spacing w:val="-3"/>
                <w:sz w:val="20"/>
                <w:szCs w:val="20"/>
                <w:lang w:eastAsia="ru-RU"/>
              </w:rPr>
            </w:pPr>
            <w:r w:rsidRPr="00657CE5">
              <w:rPr>
                <w:rFonts w:ascii="Times New Roman" w:eastAsia="Times New Roman" w:hAnsi="Times New Roman" w:cs="Times New Roman"/>
                <w:spacing w:val="-3"/>
                <w:sz w:val="20"/>
                <w:szCs w:val="20"/>
                <w:lang w:eastAsia="ru-RU"/>
              </w:rPr>
              <w:t>На 01.01.2014</w:t>
            </w:r>
          </w:p>
        </w:tc>
        <w:tc>
          <w:tcPr>
            <w:tcW w:w="691"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6012F6" w:rsidRPr="00657CE5" w:rsidRDefault="006012F6" w:rsidP="006012F6">
            <w:pPr>
              <w:shd w:val="clear" w:color="auto" w:fill="FFFFFF"/>
              <w:spacing w:after="0" w:line="240" w:lineRule="auto"/>
              <w:ind w:left="5"/>
              <w:jc w:val="center"/>
              <w:rPr>
                <w:rFonts w:ascii="Times New Roman" w:eastAsia="Times New Roman" w:hAnsi="Times New Roman" w:cs="Times New Roman"/>
                <w:spacing w:val="-3"/>
                <w:sz w:val="20"/>
                <w:szCs w:val="20"/>
                <w:lang w:eastAsia="ru-RU"/>
              </w:rPr>
            </w:pPr>
            <w:r w:rsidRPr="00657CE5">
              <w:rPr>
                <w:rFonts w:ascii="Times New Roman" w:eastAsia="Times New Roman" w:hAnsi="Times New Roman" w:cs="Times New Roman"/>
                <w:spacing w:val="-3"/>
                <w:sz w:val="20"/>
                <w:szCs w:val="20"/>
                <w:lang w:eastAsia="ru-RU"/>
              </w:rPr>
              <w:t>На 01.01.2015</w:t>
            </w:r>
          </w:p>
        </w:tc>
        <w:tc>
          <w:tcPr>
            <w:tcW w:w="690"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6012F6" w:rsidRPr="00657CE5" w:rsidRDefault="006012F6" w:rsidP="006012F6">
            <w:pPr>
              <w:shd w:val="clear" w:color="auto" w:fill="FFFFFF"/>
              <w:spacing w:after="0" w:line="240" w:lineRule="auto"/>
              <w:ind w:left="5"/>
              <w:jc w:val="center"/>
              <w:rPr>
                <w:rFonts w:ascii="Times New Roman" w:eastAsia="Times New Roman" w:hAnsi="Times New Roman" w:cs="Times New Roman"/>
                <w:spacing w:val="-3"/>
                <w:sz w:val="20"/>
                <w:szCs w:val="20"/>
                <w:lang w:eastAsia="ru-RU"/>
              </w:rPr>
            </w:pPr>
            <w:r w:rsidRPr="00657CE5">
              <w:rPr>
                <w:rFonts w:ascii="Times New Roman" w:eastAsia="Times New Roman" w:hAnsi="Times New Roman" w:cs="Times New Roman"/>
                <w:spacing w:val="-3"/>
                <w:sz w:val="20"/>
                <w:szCs w:val="20"/>
                <w:lang w:eastAsia="ru-RU"/>
              </w:rPr>
              <w:t>На 01.01.2016</w:t>
            </w:r>
          </w:p>
        </w:tc>
        <w:tc>
          <w:tcPr>
            <w:tcW w:w="691"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6012F6" w:rsidRPr="00657CE5" w:rsidRDefault="006012F6" w:rsidP="006012F6">
            <w:pPr>
              <w:shd w:val="clear" w:color="auto" w:fill="FFFFFF"/>
              <w:spacing w:after="0" w:line="240" w:lineRule="auto"/>
              <w:ind w:left="5"/>
              <w:jc w:val="center"/>
              <w:rPr>
                <w:rFonts w:ascii="Times New Roman" w:eastAsia="Times New Roman" w:hAnsi="Times New Roman" w:cs="Times New Roman"/>
                <w:spacing w:val="-3"/>
                <w:sz w:val="20"/>
                <w:szCs w:val="20"/>
                <w:lang w:eastAsia="ru-RU"/>
              </w:rPr>
            </w:pPr>
            <w:r w:rsidRPr="00657CE5">
              <w:rPr>
                <w:rFonts w:ascii="Times New Roman" w:eastAsia="Times New Roman" w:hAnsi="Times New Roman" w:cs="Times New Roman"/>
                <w:spacing w:val="-3"/>
                <w:sz w:val="20"/>
                <w:szCs w:val="20"/>
                <w:lang w:eastAsia="ru-RU"/>
              </w:rPr>
              <w:t>На 01.01.2017</w:t>
            </w:r>
          </w:p>
        </w:tc>
        <w:tc>
          <w:tcPr>
            <w:tcW w:w="690"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6012F6" w:rsidRPr="00657CE5" w:rsidRDefault="006012F6" w:rsidP="006012F6">
            <w:pPr>
              <w:shd w:val="clear" w:color="auto" w:fill="FFFFFF"/>
              <w:spacing w:after="0" w:line="240" w:lineRule="auto"/>
              <w:ind w:left="5"/>
              <w:jc w:val="center"/>
              <w:rPr>
                <w:rFonts w:ascii="Times New Roman" w:eastAsia="Times New Roman" w:hAnsi="Times New Roman" w:cs="Times New Roman"/>
                <w:spacing w:val="-3"/>
                <w:sz w:val="20"/>
                <w:szCs w:val="20"/>
                <w:lang w:eastAsia="ru-RU"/>
              </w:rPr>
            </w:pPr>
            <w:r w:rsidRPr="00657CE5">
              <w:rPr>
                <w:rFonts w:ascii="Times New Roman" w:eastAsia="Times New Roman" w:hAnsi="Times New Roman" w:cs="Times New Roman"/>
                <w:spacing w:val="-3"/>
                <w:sz w:val="20"/>
                <w:szCs w:val="20"/>
                <w:lang w:eastAsia="ru-RU"/>
              </w:rPr>
              <w:t>На 31.12.2018</w:t>
            </w:r>
          </w:p>
        </w:tc>
      </w:tr>
      <w:tr w:rsidR="006012F6" w:rsidRPr="00657CE5" w:rsidTr="006012F6">
        <w:trPr>
          <w:trHeight w:val="20"/>
          <w:jc w:val="center"/>
        </w:trPr>
        <w:tc>
          <w:tcPr>
            <w:tcW w:w="154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6012F6" w:rsidRPr="00657CE5" w:rsidRDefault="006012F6" w:rsidP="006012F6">
            <w:pPr>
              <w:shd w:val="clear" w:color="auto" w:fill="FFFFFF"/>
              <w:spacing w:after="0" w:line="240" w:lineRule="auto"/>
              <w:ind w:left="5" w:right="-40" w:firstLine="10"/>
              <w:rPr>
                <w:rFonts w:ascii="Times New Roman" w:eastAsia="Times New Roman" w:hAnsi="Times New Roman" w:cs="Times New Roman"/>
                <w:sz w:val="20"/>
                <w:szCs w:val="20"/>
                <w:lang w:eastAsia="ru-RU"/>
              </w:rPr>
            </w:pPr>
            <w:r w:rsidRPr="00657CE5">
              <w:rPr>
                <w:rFonts w:ascii="Times New Roman" w:eastAsia="Times New Roman" w:hAnsi="Times New Roman" w:cs="Times New Roman"/>
                <w:spacing w:val="-2"/>
                <w:sz w:val="20"/>
                <w:szCs w:val="20"/>
                <w:lang w:eastAsia="ru-RU"/>
              </w:rPr>
              <w:t xml:space="preserve">Эксплуатационный фонд </w:t>
            </w:r>
            <w:r w:rsidRPr="00657CE5">
              <w:rPr>
                <w:rFonts w:ascii="Times New Roman" w:eastAsia="Times New Roman" w:hAnsi="Times New Roman" w:cs="Times New Roman"/>
                <w:sz w:val="20"/>
                <w:szCs w:val="20"/>
                <w:lang w:eastAsia="ru-RU"/>
              </w:rPr>
              <w:t>добывающих скважин</w:t>
            </w:r>
          </w:p>
        </w:tc>
        <w:tc>
          <w:tcPr>
            <w:tcW w:w="69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6012F6" w:rsidRPr="00657CE5" w:rsidRDefault="006012F6" w:rsidP="006012F6">
            <w:pPr>
              <w:shd w:val="clear" w:color="auto" w:fill="FFFFFF"/>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231</w:t>
            </w:r>
          </w:p>
        </w:tc>
        <w:tc>
          <w:tcPr>
            <w:tcW w:w="691"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6012F6" w:rsidRPr="00657CE5" w:rsidRDefault="006012F6" w:rsidP="006012F6">
            <w:pPr>
              <w:shd w:val="clear" w:color="auto" w:fill="FFFFFF"/>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237</w:t>
            </w:r>
          </w:p>
        </w:tc>
        <w:tc>
          <w:tcPr>
            <w:tcW w:w="690"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6012F6" w:rsidRPr="00657CE5" w:rsidRDefault="006012F6" w:rsidP="006012F6">
            <w:pPr>
              <w:shd w:val="clear" w:color="auto" w:fill="FFFFFF"/>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246</w:t>
            </w:r>
          </w:p>
        </w:tc>
        <w:tc>
          <w:tcPr>
            <w:tcW w:w="691"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6012F6" w:rsidRPr="00657CE5" w:rsidRDefault="006012F6" w:rsidP="006012F6">
            <w:pPr>
              <w:shd w:val="clear" w:color="auto" w:fill="FFFFFF"/>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236</w:t>
            </w:r>
          </w:p>
        </w:tc>
        <w:tc>
          <w:tcPr>
            <w:tcW w:w="690"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6012F6" w:rsidRPr="00657CE5" w:rsidRDefault="006012F6" w:rsidP="006012F6">
            <w:pPr>
              <w:shd w:val="clear" w:color="auto" w:fill="FFFFFF"/>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218</w:t>
            </w:r>
          </w:p>
        </w:tc>
      </w:tr>
      <w:tr w:rsidR="006012F6" w:rsidRPr="00657CE5" w:rsidTr="006012F6">
        <w:trPr>
          <w:trHeight w:val="20"/>
          <w:jc w:val="center"/>
        </w:trPr>
        <w:tc>
          <w:tcPr>
            <w:tcW w:w="154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6012F6" w:rsidRPr="00657CE5" w:rsidRDefault="006012F6" w:rsidP="006012F6">
            <w:pPr>
              <w:shd w:val="clear" w:color="auto" w:fill="FFFFFF"/>
              <w:tabs>
                <w:tab w:val="left" w:pos="1843"/>
              </w:tabs>
              <w:spacing w:after="0" w:line="240" w:lineRule="auto"/>
              <w:ind w:left="5" w:right="-40"/>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Действующий фонд добывающих скважин</w:t>
            </w:r>
          </w:p>
        </w:tc>
        <w:tc>
          <w:tcPr>
            <w:tcW w:w="69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6012F6" w:rsidRPr="00657CE5" w:rsidRDefault="006012F6" w:rsidP="006012F6">
            <w:pPr>
              <w:shd w:val="clear" w:color="auto" w:fill="FFFFFF"/>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218</w:t>
            </w:r>
          </w:p>
        </w:tc>
        <w:tc>
          <w:tcPr>
            <w:tcW w:w="691"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6012F6" w:rsidRPr="00657CE5" w:rsidRDefault="006012F6" w:rsidP="006012F6">
            <w:pPr>
              <w:shd w:val="clear" w:color="auto" w:fill="FFFFFF"/>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225</w:t>
            </w:r>
          </w:p>
        </w:tc>
        <w:tc>
          <w:tcPr>
            <w:tcW w:w="690"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6012F6" w:rsidRPr="00657CE5" w:rsidRDefault="006012F6" w:rsidP="006012F6">
            <w:pPr>
              <w:shd w:val="clear" w:color="auto" w:fill="FFFFFF"/>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227</w:t>
            </w:r>
          </w:p>
        </w:tc>
        <w:tc>
          <w:tcPr>
            <w:tcW w:w="691"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6012F6" w:rsidRPr="00657CE5" w:rsidRDefault="006012F6" w:rsidP="006012F6">
            <w:pPr>
              <w:shd w:val="clear" w:color="auto" w:fill="FFFFFF"/>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223</w:t>
            </w:r>
          </w:p>
        </w:tc>
        <w:tc>
          <w:tcPr>
            <w:tcW w:w="690"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6012F6" w:rsidRPr="00657CE5" w:rsidRDefault="006012F6" w:rsidP="006012F6">
            <w:pPr>
              <w:shd w:val="clear" w:color="auto" w:fill="FFFFFF"/>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209</w:t>
            </w:r>
          </w:p>
        </w:tc>
      </w:tr>
      <w:tr w:rsidR="006012F6" w:rsidRPr="00657CE5" w:rsidTr="006012F6">
        <w:trPr>
          <w:trHeight w:val="20"/>
          <w:jc w:val="center"/>
        </w:trPr>
        <w:tc>
          <w:tcPr>
            <w:tcW w:w="154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6012F6" w:rsidRPr="00657CE5" w:rsidRDefault="006012F6" w:rsidP="006012F6">
            <w:pPr>
              <w:shd w:val="clear" w:color="auto" w:fill="FFFFFF"/>
              <w:spacing w:after="0" w:line="240" w:lineRule="auto"/>
              <w:ind w:right="-40" w:firstLine="5"/>
              <w:rPr>
                <w:rFonts w:ascii="Times New Roman" w:eastAsia="Times New Roman" w:hAnsi="Times New Roman" w:cs="Times New Roman"/>
                <w:sz w:val="20"/>
                <w:szCs w:val="20"/>
                <w:lang w:eastAsia="ru-RU"/>
              </w:rPr>
            </w:pPr>
            <w:r w:rsidRPr="00657CE5">
              <w:rPr>
                <w:rFonts w:ascii="Times New Roman" w:eastAsia="Times New Roman" w:hAnsi="Times New Roman" w:cs="Times New Roman"/>
                <w:spacing w:val="-2"/>
                <w:sz w:val="20"/>
                <w:szCs w:val="20"/>
                <w:lang w:eastAsia="ru-RU"/>
              </w:rPr>
              <w:t xml:space="preserve">Бездействующий фонд </w:t>
            </w:r>
            <w:r w:rsidRPr="00657CE5">
              <w:rPr>
                <w:rFonts w:ascii="Times New Roman" w:eastAsia="Times New Roman" w:hAnsi="Times New Roman" w:cs="Times New Roman"/>
                <w:sz w:val="20"/>
                <w:szCs w:val="20"/>
                <w:lang w:eastAsia="ru-RU"/>
              </w:rPr>
              <w:t>добывающих скважин</w:t>
            </w:r>
          </w:p>
        </w:tc>
        <w:tc>
          <w:tcPr>
            <w:tcW w:w="69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6012F6" w:rsidRPr="00657CE5" w:rsidRDefault="006012F6" w:rsidP="006012F6">
            <w:pPr>
              <w:shd w:val="clear" w:color="auto" w:fill="FFFFFF"/>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7</w:t>
            </w:r>
          </w:p>
        </w:tc>
        <w:tc>
          <w:tcPr>
            <w:tcW w:w="691"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6012F6" w:rsidRPr="00657CE5" w:rsidRDefault="006012F6" w:rsidP="006012F6">
            <w:pPr>
              <w:shd w:val="clear" w:color="auto" w:fill="FFFFFF"/>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7</w:t>
            </w:r>
          </w:p>
        </w:tc>
        <w:tc>
          <w:tcPr>
            <w:tcW w:w="690"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6012F6" w:rsidRPr="00657CE5" w:rsidRDefault="006012F6" w:rsidP="006012F6">
            <w:pPr>
              <w:shd w:val="clear" w:color="auto" w:fill="FFFFFF"/>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10</w:t>
            </w:r>
          </w:p>
        </w:tc>
        <w:tc>
          <w:tcPr>
            <w:tcW w:w="691"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6012F6" w:rsidRPr="00657CE5" w:rsidRDefault="006012F6" w:rsidP="006012F6">
            <w:pPr>
              <w:shd w:val="clear" w:color="auto" w:fill="FFFFFF"/>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13</w:t>
            </w:r>
          </w:p>
        </w:tc>
        <w:tc>
          <w:tcPr>
            <w:tcW w:w="690"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6012F6" w:rsidRPr="00657CE5" w:rsidRDefault="006012F6" w:rsidP="006012F6">
            <w:pPr>
              <w:shd w:val="clear" w:color="auto" w:fill="FFFFFF"/>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11</w:t>
            </w:r>
          </w:p>
        </w:tc>
      </w:tr>
      <w:tr w:rsidR="006012F6" w:rsidRPr="00657CE5" w:rsidTr="006012F6">
        <w:trPr>
          <w:trHeight w:val="20"/>
          <w:jc w:val="center"/>
        </w:trPr>
        <w:tc>
          <w:tcPr>
            <w:tcW w:w="154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6012F6" w:rsidRPr="00657CE5" w:rsidRDefault="006012F6" w:rsidP="006012F6">
            <w:pPr>
              <w:shd w:val="clear" w:color="auto" w:fill="FFFFFF"/>
              <w:spacing w:after="0" w:line="240" w:lineRule="auto"/>
              <w:ind w:left="5" w:right="-40"/>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 бездействия</w:t>
            </w:r>
          </w:p>
        </w:tc>
        <w:tc>
          <w:tcPr>
            <w:tcW w:w="69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6012F6" w:rsidRPr="00657CE5" w:rsidRDefault="006012F6" w:rsidP="006012F6">
            <w:pPr>
              <w:shd w:val="clear" w:color="auto" w:fill="FFFFFF"/>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2,2</w:t>
            </w:r>
          </w:p>
        </w:tc>
        <w:tc>
          <w:tcPr>
            <w:tcW w:w="691"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6012F6" w:rsidRPr="00657CE5" w:rsidRDefault="006012F6" w:rsidP="006012F6">
            <w:pPr>
              <w:shd w:val="clear" w:color="auto" w:fill="FFFFFF"/>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2,9</w:t>
            </w:r>
          </w:p>
        </w:tc>
        <w:tc>
          <w:tcPr>
            <w:tcW w:w="690"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6012F6" w:rsidRPr="00657CE5" w:rsidRDefault="006012F6" w:rsidP="006012F6">
            <w:pPr>
              <w:shd w:val="clear" w:color="auto" w:fill="FFFFFF"/>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4,1</w:t>
            </w:r>
          </w:p>
        </w:tc>
        <w:tc>
          <w:tcPr>
            <w:tcW w:w="691"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6012F6" w:rsidRPr="00657CE5" w:rsidRDefault="006012F6" w:rsidP="006012F6">
            <w:pPr>
              <w:shd w:val="clear" w:color="auto" w:fill="FFFFFF"/>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5,5</w:t>
            </w:r>
          </w:p>
        </w:tc>
        <w:tc>
          <w:tcPr>
            <w:tcW w:w="690"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6012F6" w:rsidRPr="00657CE5" w:rsidRDefault="006012F6" w:rsidP="006012F6">
            <w:pPr>
              <w:shd w:val="clear" w:color="auto" w:fill="FFFFFF"/>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4,1</w:t>
            </w:r>
          </w:p>
        </w:tc>
      </w:tr>
    </w:tbl>
    <w:p w:rsidR="006012F6" w:rsidRPr="00657CE5" w:rsidRDefault="006012F6" w:rsidP="006012F6">
      <w:pPr>
        <w:spacing w:after="0" w:line="240" w:lineRule="auto"/>
        <w:jc w:val="center"/>
        <w:rPr>
          <w:rFonts w:ascii="Times New Roman" w:eastAsia="Times New Roman" w:hAnsi="Times New Roman" w:cs="Times New Roman"/>
          <w:b/>
          <w:sz w:val="24"/>
          <w:szCs w:val="24"/>
          <w:lang w:eastAsia="ru-RU"/>
        </w:rPr>
      </w:pPr>
    </w:p>
    <w:p w:rsidR="006012F6" w:rsidRPr="00657CE5" w:rsidRDefault="006012F6" w:rsidP="006012F6">
      <w:pPr>
        <w:spacing w:after="0" w:line="240" w:lineRule="auto"/>
        <w:jc w:val="center"/>
        <w:outlineLvl w:val="1"/>
        <w:rPr>
          <w:rFonts w:ascii="Times New Roman" w:eastAsia="Times New Roman" w:hAnsi="Times New Roman" w:cs="Times New Roman"/>
          <w:i/>
          <w:sz w:val="24"/>
          <w:szCs w:val="24"/>
          <w:lang w:eastAsia="ru-RU"/>
        </w:rPr>
      </w:pPr>
      <w:bookmarkStart w:id="15" w:name="_Toc534877749"/>
      <w:r w:rsidRPr="00657CE5">
        <w:rPr>
          <w:rFonts w:ascii="Times New Roman" w:eastAsia="Times New Roman" w:hAnsi="Times New Roman" w:cs="Times New Roman"/>
          <w:i/>
          <w:sz w:val="24"/>
          <w:szCs w:val="24"/>
          <w:lang w:eastAsia="ru-RU"/>
        </w:rPr>
        <w:t>2.15. Краткая характеристика фонда скважин ООО «БайТекс»</w:t>
      </w:r>
      <w:bookmarkEnd w:id="15"/>
      <w:r w:rsidR="00E4143D" w:rsidRPr="00657CE5">
        <w:rPr>
          <w:rFonts w:ascii="Times New Roman" w:eastAsia="Times New Roman" w:hAnsi="Times New Roman" w:cs="Times New Roman"/>
          <w:i/>
          <w:sz w:val="24"/>
          <w:szCs w:val="24"/>
          <w:lang w:eastAsia="ru-RU"/>
        </w:rPr>
        <w:t>.</w:t>
      </w:r>
    </w:p>
    <w:p w:rsidR="00E4143D" w:rsidRPr="00657CE5" w:rsidRDefault="00E4143D" w:rsidP="006012F6">
      <w:pPr>
        <w:spacing w:after="0" w:line="240" w:lineRule="auto"/>
        <w:jc w:val="center"/>
        <w:outlineLvl w:val="1"/>
        <w:rPr>
          <w:rFonts w:ascii="Times New Roman" w:eastAsia="Times New Roman" w:hAnsi="Times New Roman" w:cs="Times New Roman"/>
          <w:i/>
          <w:sz w:val="24"/>
          <w:szCs w:val="24"/>
          <w:lang w:eastAsia="ru-RU"/>
        </w:rPr>
      </w:pP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ООО «БайТекс» разрабатывает Байтуганское месторождений.</w:t>
      </w:r>
      <w:r w:rsidR="00E4143D" w:rsidRPr="00657CE5">
        <w:rPr>
          <w:rFonts w:ascii="Times New Roman" w:eastAsia="Times New Roman" w:hAnsi="Times New Roman" w:cs="Times New Roman"/>
          <w:sz w:val="24"/>
          <w:szCs w:val="24"/>
          <w:lang w:eastAsia="ru-RU"/>
        </w:rPr>
        <w:t xml:space="preserve"> </w:t>
      </w:r>
      <w:r w:rsidRPr="00657CE5">
        <w:rPr>
          <w:rFonts w:ascii="Times New Roman" w:eastAsia="Times New Roman" w:hAnsi="Times New Roman" w:cs="Times New Roman"/>
          <w:sz w:val="24"/>
          <w:szCs w:val="24"/>
          <w:lang w:eastAsia="ru-RU"/>
        </w:rPr>
        <w:t>На 12/12/2018 среднесуточная добыча составила по нефти – 279,8 т/сут, по жидкости – 646,1 т/сут.</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По состоянию на 31.12.2018 года ожидаемые показатели: эксплуатационный фонд добывающих скважин составит - 92 скважин, действующий фонд – 92 скважины, бездействующий фонд – 0 скважин.</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ООО «БайТекс» ведет разработку месторождения с поддержанием пластового давления. Ожидаемый эксплуатационный нагнетательный фонд на 31.12.2018 года составит 21 скважину, действующий фонд – 21 скважина.</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Вода для целей ППД на месторождении попадает с УПН (сточная).</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Поглощающий фонд для сброса сточных вод составляет 2 скважины, из которых действующий фонд - 2 скважины.</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По состоянию на 31.12.2018 года контроль за разработкой месторождений будет проводиться 4-мя контрольными скважинами и 9-ю пьезометрическими.</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За 2018 год на балансе ООО «БайТекс» будет 0 законсервированных скважин. Ликвидированный фонд составляет _11 скважин.</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Добыча нефти за 2018 год составит 104,4 тыс. тонн.</w:t>
      </w:r>
    </w:p>
    <w:p w:rsidR="00E4143D" w:rsidRPr="00657CE5" w:rsidRDefault="00E4143D" w:rsidP="006012F6">
      <w:pPr>
        <w:spacing w:after="0" w:line="240" w:lineRule="auto"/>
        <w:ind w:firstLine="709"/>
        <w:jc w:val="both"/>
        <w:rPr>
          <w:rFonts w:ascii="Times New Roman" w:eastAsia="Times New Roman" w:hAnsi="Times New Roman" w:cs="Times New Roman"/>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0"/>
        <w:gridCol w:w="1409"/>
        <w:gridCol w:w="1407"/>
        <w:gridCol w:w="1407"/>
        <w:gridCol w:w="1407"/>
        <w:gridCol w:w="1405"/>
      </w:tblGrid>
      <w:tr w:rsidR="006012F6" w:rsidRPr="00657CE5" w:rsidTr="006012F6">
        <w:trPr>
          <w:trHeight w:val="20"/>
          <w:jc w:val="center"/>
        </w:trPr>
        <w:tc>
          <w:tcPr>
            <w:tcW w:w="1430" w:type="pct"/>
            <w:vAlign w:val="center"/>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Показатели</w:t>
            </w:r>
          </w:p>
        </w:tc>
        <w:tc>
          <w:tcPr>
            <w:tcW w:w="715" w:type="pct"/>
            <w:vAlign w:val="center"/>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На</w:t>
            </w:r>
          </w:p>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01.01.2014г.</w:t>
            </w:r>
          </w:p>
        </w:tc>
        <w:tc>
          <w:tcPr>
            <w:tcW w:w="714" w:type="pct"/>
            <w:vAlign w:val="center"/>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На</w:t>
            </w:r>
          </w:p>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01.01.2015г.</w:t>
            </w:r>
          </w:p>
        </w:tc>
        <w:tc>
          <w:tcPr>
            <w:tcW w:w="714" w:type="pct"/>
            <w:vAlign w:val="center"/>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На</w:t>
            </w:r>
          </w:p>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01.01.2016г.</w:t>
            </w:r>
          </w:p>
        </w:tc>
        <w:tc>
          <w:tcPr>
            <w:tcW w:w="714" w:type="pct"/>
            <w:vAlign w:val="center"/>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На 01.01.2017г.</w:t>
            </w:r>
          </w:p>
        </w:tc>
        <w:tc>
          <w:tcPr>
            <w:tcW w:w="714" w:type="pct"/>
            <w:vAlign w:val="center"/>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На 31.12.2018г.</w:t>
            </w:r>
          </w:p>
        </w:tc>
      </w:tr>
      <w:tr w:rsidR="006012F6" w:rsidRPr="00657CE5" w:rsidTr="006012F6">
        <w:trPr>
          <w:trHeight w:val="20"/>
          <w:jc w:val="center"/>
        </w:trPr>
        <w:tc>
          <w:tcPr>
            <w:tcW w:w="1430" w:type="pct"/>
            <w:vAlign w:val="center"/>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Эксплуатационный фонд</w:t>
            </w:r>
          </w:p>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добывающих скважин</w:t>
            </w:r>
          </w:p>
        </w:tc>
        <w:tc>
          <w:tcPr>
            <w:tcW w:w="715" w:type="pct"/>
            <w:vAlign w:val="center"/>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58</w:t>
            </w:r>
          </w:p>
        </w:tc>
        <w:tc>
          <w:tcPr>
            <w:tcW w:w="714" w:type="pct"/>
            <w:vAlign w:val="center"/>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61</w:t>
            </w:r>
          </w:p>
        </w:tc>
        <w:tc>
          <w:tcPr>
            <w:tcW w:w="714" w:type="pct"/>
            <w:vAlign w:val="center"/>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73</w:t>
            </w:r>
          </w:p>
        </w:tc>
        <w:tc>
          <w:tcPr>
            <w:tcW w:w="714" w:type="pct"/>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p>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85</w:t>
            </w:r>
          </w:p>
        </w:tc>
        <w:tc>
          <w:tcPr>
            <w:tcW w:w="714" w:type="pct"/>
            <w:vAlign w:val="center"/>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94</w:t>
            </w:r>
          </w:p>
        </w:tc>
      </w:tr>
      <w:tr w:rsidR="006012F6" w:rsidRPr="00657CE5" w:rsidTr="006012F6">
        <w:trPr>
          <w:trHeight w:val="20"/>
          <w:jc w:val="center"/>
        </w:trPr>
        <w:tc>
          <w:tcPr>
            <w:tcW w:w="1430" w:type="pct"/>
            <w:vAlign w:val="center"/>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Действующий фонд</w:t>
            </w:r>
          </w:p>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добывающих скважин</w:t>
            </w:r>
          </w:p>
        </w:tc>
        <w:tc>
          <w:tcPr>
            <w:tcW w:w="715" w:type="pct"/>
            <w:vAlign w:val="center"/>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58</w:t>
            </w:r>
          </w:p>
        </w:tc>
        <w:tc>
          <w:tcPr>
            <w:tcW w:w="714" w:type="pct"/>
            <w:vAlign w:val="center"/>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59</w:t>
            </w:r>
          </w:p>
        </w:tc>
        <w:tc>
          <w:tcPr>
            <w:tcW w:w="714" w:type="pct"/>
            <w:vAlign w:val="center"/>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71</w:t>
            </w:r>
          </w:p>
        </w:tc>
        <w:tc>
          <w:tcPr>
            <w:tcW w:w="714" w:type="pct"/>
            <w:vAlign w:val="center"/>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83</w:t>
            </w:r>
          </w:p>
        </w:tc>
        <w:tc>
          <w:tcPr>
            <w:tcW w:w="714" w:type="pct"/>
            <w:vAlign w:val="center"/>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92</w:t>
            </w:r>
          </w:p>
        </w:tc>
      </w:tr>
      <w:tr w:rsidR="006012F6" w:rsidRPr="00657CE5" w:rsidTr="006012F6">
        <w:trPr>
          <w:trHeight w:val="20"/>
          <w:jc w:val="center"/>
        </w:trPr>
        <w:tc>
          <w:tcPr>
            <w:tcW w:w="1430" w:type="pct"/>
            <w:vAlign w:val="center"/>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Бездействующий фонд</w:t>
            </w:r>
          </w:p>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добывающих скважин</w:t>
            </w:r>
          </w:p>
        </w:tc>
        <w:tc>
          <w:tcPr>
            <w:tcW w:w="715" w:type="pct"/>
            <w:vAlign w:val="center"/>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0</w:t>
            </w:r>
          </w:p>
        </w:tc>
        <w:tc>
          <w:tcPr>
            <w:tcW w:w="714" w:type="pct"/>
            <w:vAlign w:val="center"/>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2</w:t>
            </w:r>
          </w:p>
        </w:tc>
        <w:tc>
          <w:tcPr>
            <w:tcW w:w="714" w:type="pct"/>
            <w:vAlign w:val="center"/>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2</w:t>
            </w:r>
          </w:p>
        </w:tc>
        <w:tc>
          <w:tcPr>
            <w:tcW w:w="714" w:type="pct"/>
            <w:vAlign w:val="center"/>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2</w:t>
            </w:r>
          </w:p>
        </w:tc>
        <w:tc>
          <w:tcPr>
            <w:tcW w:w="714" w:type="pct"/>
            <w:vAlign w:val="center"/>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2</w:t>
            </w:r>
          </w:p>
        </w:tc>
      </w:tr>
      <w:tr w:rsidR="006012F6" w:rsidRPr="00657CE5" w:rsidTr="006012F6">
        <w:trPr>
          <w:trHeight w:val="20"/>
          <w:jc w:val="center"/>
        </w:trPr>
        <w:tc>
          <w:tcPr>
            <w:tcW w:w="1430" w:type="pct"/>
            <w:vAlign w:val="center"/>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 бездействия</w:t>
            </w:r>
          </w:p>
        </w:tc>
        <w:tc>
          <w:tcPr>
            <w:tcW w:w="715" w:type="pct"/>
            <w:vAlign w:val="center"/>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 xml:space="preserve"> -</w:t>
            </w:r>
          </w:p>
        </w:tc>
        <w:tc>
          <w:tcPr>
            <w:tcW w:w="714" w:type="pct"/>
            <w:vAlign w:val="center"/>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3,3%</w:t>
            </w:r>
          </w:p>
        </w:tc>
        <w:tc>
          <w:tcPr>
            <w:tcW w:w="714" w:type="pct"/>
            <w:vAlign w:val="center"/>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2,8%</w:t>
            </w:r>
          </w:p>
        </w:tc>
        <w:tc>
          <w:tcPr>
            <w:tcW w:w="714" w:type="pct"/>
            <w:vAlign w:val="center"/>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2,4%</w:t>
            </w:r>
          </w:p>
        </w:tc>
        <w:tc>
          <w:tcPr>
            <w:tcW w:w="714" w:type="pct"/>
            <w:vAlign w:val="center"/>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2,1%</w:t>
            </w:r>
          </w:p>
        </w:tc>
      </w:tr>
    </w:tbl>
    <w:p w:rsidR="006012F6" w:rsidRPr="00657CE5" w:rsidRDefault="006012F6" w:rsidP="006012F6">
      <w:pPr>
        <w:spacing w:after="0" w:line="240" w:lineRule="auto"/>
        <w:jc w:val="center"/>
        <w:rPr>
          <w:rFonts w:ascii="Times New Roman" w:eastAsia="Times New Roman" w:hAnsi="Times New Roman" w:cs="Times New Roman"/>
          <w:b/>
          <w:sz w:val="24"/>
          <w:szCs w:val="24"/>
          <w:lang w:eastAsia="ru-RU"/>
        </w:rPr>
      </w:pPr>
    </w:p>
    <w:p w:rsidR="006012F6" w:rsidRPr="00657CE5" w:rsidRDefault="006012F6" w:rsidP="006012F6">
      <w:pPr>
        <w:spacing w:after="0" w:line="240" w:lineRule="auto"/>
        <w:jc w:val="center"/>
        <w:outlineLvl w:val="0"/>
        <w:rPr>
          <w:rFonts w:ascii="Times New Roman" w:eastAsia="Times New Roman" w:hAnsi="Times New Roman" w:cs="Times New Roman"/>
          <w:i/>
          <w:sz w:val="24"/>
          <w:szCs w:val="24"/>
          <w:lang w:eastAsia="ru-RU"/>
        </w:rPr>
      </w:pPr>
      <w:bookmarkStart w:id="16" w:name="_Toc534877750"/>
      <w:r w:rsidRPr="00657CE5">
        <w:rPr>
          <w:rFonts w:ascii="Times New Roman" w:eastAsia="Times New Roman" w:hAnsi="Times New Roman" w:cs="Times New Roman"/>
          <w:i/>
          <w:sz w:val="24"/>
          <w:szCs w:val="24"/>
          <w:lang w:eastAsia="ru-RU"/>
        </w:rPr>
        <w:t>3. Показатели аварийности и производственного травматизма.</w:t>
      </w:r>
      <w:bookmarkEnd w:id="16"/>
      <w:r w:rsidRPr="00657CE5">
        <w:rPr>
          <w:rFonts w:ascii="Times New Roman" w:eastAsia="Times New Roman" w:hAnsi="Times New Roman" w:cs="Times New Roman"/>
          <w:i/>
          <w:sz w:val="24"/>
          <w:szCs w:val="24"/>
          <w:lang w:eastAsia="ru-RU"/>
        </w:rPr>
        <w:t xml:space="preserve"> </w:t>
      </w:r>
      <w:r w:rsidRPr="00657CE5">
        <w:rPr>
          <w:rFonts w:ascii="Times New Roman" w:eastAsia="Times New Roman" w:hAnsi="Times New Roman" w:cs="Times New Roman"/>
          <w:i/>
          <w:sz w:val="24"/>
          <w:szCs w:val="24"/>
          <w:lang w:eastAsia="ru-RU"/>
        </w:rPr>
        <w:br/>
      </w:r>
    </w:p>
    <w:p w:rsidR="006012F6" w:rsidRPr="00657CE5" w:rsidRDefault="006012F6" w:rsidP="006012F6">
      <w:pPr>
        <w:spacing w:after="0" w:line="240" w:lineRule="auto"/>
        <w:jc w:val="center"/>
        <w:outlineLvl w:val="1"/>
        <w:rPr>
          <w:rFonts w:ascii="Times New Roman" w:eastAsia="Times New Roman" w:hAnsi="Times New Roman" w:cs="Times New Roman"/>
          <w:i/>
          <w:sz w:val="24"/>
          <w:szCs w:val="24"/>
          <w:lang w:eastAsia="ru-RU"/>
        </w:rPr>
      </w:pPr>
      <w:bookmarkStart w:id="17" w:name="_Toc534877751"/>
      <w:r w:rsidRPr="00657CE5">
        <w:rPr>
          <w:rFonts w:ascii="Times New Roman" w:eastAsia="Times New Roman" w:hAnsi="Times New Roman" w:cs="Times New Roman"/>
          <w:i/>
          <w:sz w:val="24"/>
          <w:szCs w:val="24"/>
          <w:lang w:eastAsia="ru-RU"/>
        </w:rPr>
        <w:t>3.1 Анализ причин аварийности и травматизма на подконтрольных предприятиях и объектах. Количественная оценка ущерба от аварий.</w:t>
      </w:r>
      <w:bookmarkEnd w:id="17"/>
    </w:p>
    <w:p w:rsidR="00E4143D" w:rsidRPr="00657CE5" w:rsidRDefault="00E4143D" w:rsidP="006012F6">
      <w:pPr>
        <w:spacing w:after="0" w:line="240" w:lineRule="auto"/>
        <w:jc w:val="center"/>
        <w:outlineLvl w:val="1"/>
        <w:rPr>
          <w:rFonts w:ascii="Times New Roman" w:eastAsia="Times New Roman" w:hAnsi="Times New Roman" w:cs="Times New Roman"/>
          <w:i/>
          <w:sz w:val="24"/>
          <w:szCs w:val="24"/>
          <w:lang w:eastAsia="ru-RU"/>
        </w:rPr>
      </w:pP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xml:space="preserve">Работа </w:t>
      </w:r>
      <w:r w:rsidRPr="00657CE5">
        <w:rPr>
          <w:rFonts w:ascii="Times New Roman" w:eastAsia="Times New Roman" w:hAnsi="Times New Roman" w:cs="Times New Roman"/>
          <w:kern w:val="32"/>
          <w:sz w:val="24"/>
          <w:szCs w:val="24"/>
          <w:lang w:eastAsia="ru-RU"/>
        </w:rPr>
        <w:t>межрегионального отдела по надзору за объектами нефтехимического комплекса, взрывными работами и безопасности недропользования</w:t>
      </w:r>
      <w:r w:rsidRPr="00657CE5">
        <w:rPr>
          <w:rFonts w:ascii="Times New Roman" w:eastAsia="Times New Roman" w:hAnsi="Times New Roman" w:cs="Times New Roman"/>
          <w:sz w:val="24"/>
          <w:szCs w:val="24"/>
          <w:lang w:eastAsia="ru-RU"/>
        </w:rPr>
        <w:t xml:space="preserve"> </w:t>
      </w:r>
      <w:r w:rsidR="00FD1BAC" w:rsidRPr="00657CE5">
        <w:rPr>
          <w:rFonts w:ascii="Times New Roman" w:eastAsia="Times New Roman" w:hAnsi="Times New Roman" w:cs="Times New Roman"/>
          <w:sz w:val="24"/>
          <w:szCs w:val="24"/>
          <w:lang w:eastAsia="ru-RU"/>
        </w:rPr>
        <w:t>У</w:t>
      </w:r>
      <w:r w:rsidRPr="00657CE5">
        <w:rPr>
          <w:rFonts w:ascii="Times New Roman" w:eastAsia="Times New Roman" w:hAnsi="Times New Roman" w:cs="Times New Roman"/>
          <w:sz w:val="24"/>
          <w:szCs w:val="24"/>
          <w:lang w:eastAsia="ru-RU"/>
        </w:rPr>
        <w:t>правления была направлена на соблюдение</w:t>
      </w:r>
      <w:r w:rsidR="00E4143D" w:rsidRPr="00657CE5">
        <w:rPr>
          <w:rFonts w:ascii="Times New Roman" w:eastAsia="Times New Roman" w:hAnsi="Times New Roman" w:cs="Times New Roman"/>
          <w:sz w:val="24"/>
          <w:szCs w:val="24"/>
          <w:lang w:eastAsia="ru-RU"/>
        </w:rPr>
        <w:t xml:space="preserve"> Федерального закона от 21.07.1997 № 116-ФЗ «О промышленной безопасности опасных производственных объектов»</w:t>
      </w:r>
      <w:r w:rsidRPr="00657CE5">
        <w:rPr>
          <w:rFonts w:ascii="Times New Roman" w:eastAsia="Times New Roman" w:hAnsi="Times New Roman" w:cs="Times New Roman"/>
          <w:sz w:val="24"/>
          <w:szCs w:val="24"/>
          <w:lang w:eastAsia="ru-RU"/>
        </w:rPr>
        <w:t>, других федеральных законов, а также нормативных технических документов в области промышленной безопасности, предотвращение аварий и несчастных случаев.</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lastRenderedPageBreak/>
        <w:t xml:space="preserve">11.01.2018 в </w:t>
      </w:r>
      <w:r w:rsidR="000F5B16" w:rsidRPr="00657CE5">
        <w:rPr>
          <w:rFonts w:ascii="Times New Roman" w:eastAsia="Times New Roman" w:hAnsi="Times New Roman" w:cs="Times New Roman"/>
          <w:sz w:val="24"/>
          <w:szCs w:val="24"/>
          <w:lang w:eastAsia="ru-RU"/>
        </w:rPr>
        <w:t xml:space="preserve">Управление </w:t>
      </w:r>
      <w:r w:rsidRPr="00657CE5">
        <w:rPr>
          <w:rFonts w:ascii="Times New Roman" w:eastAsia="Times New Roman" w:hAnsi="Times New Roman" w:cs="Times New Roman"/>
          <w:sz w:val="24"/>
          <w:szCs w:val="24"/>
          <w:lang w:eastAsia="ru-RU"/>
        </w:rPr>
        <w:t xml:space="preserve">поступило </w:t>
      </w:r>
      <w:r w:rsidR="000F5B16" w:rsidRPr="00657CE5">
        <w:rPr>
          <w:rFonts w:ascii="Times New Roman" w:eastAsia="Times New Roman" w:hAnsi="Times New Roman" w:cs="Times New Roman"/>
          <w:sz w:val="24"/>
          <w:szCs w:val="24"/>
          <w:lang w:eastAsia="ru-RU"/>
        </w:rPr>
        <w:t>о</w:t>
      </w:r>
      <w:r w:rsidRPr="00657CE5">
        <w:rPr>
          <w:rFonts w:ascii="Times New Roman" w:eastAsia="Times New Roman" w:hAnsi="Times New Roman" w:cs="Times New Roman"/>
          <w:sz w:val="24"/>
          <w:szCs w:val="24"/>
          <w:lang w:eastAsia="ru-RU"/>
        </w:rPr>
        <w:t>перативное сообщение о случае со смертельным исходом</w:t>
      </w:r>
      <w:r w:rsidR="00E4143D" w:rsidRPr="00657CE5">
        <w:rPr>
          <w:rFonts w:ascii="Times New Roman" w:eastAsia="Times New Roman" w:hAnsi="Times New Roman" w:cs="Times New Roman"/>
          <w:sz w:val="24"/>
          <w:szCs w:val="24"/>
          <w:lang w:eastAsia="ru-RU"/>
        </w:rPr>
        <w:t>,</w:t>
      </w:r>
      <w:r w:rsidRPr="00657CE5">
        <w:rPr>
          <w:rFonts w:ascii="Times New Roman" w:eastAsia="Times New Roman" w:hAnsi="Times New Roman" w:cs="Times New Roman"/>
          <w:sz w:val="24"/>
          <w:szCs w:val="24"/>
          <w:lang w:eastAsia="ru-RU"/>
        </w:rPr>
        <w:t xml:space="preserve"> произошедшем 10.01.2018 в 15 часов 06 минут (время </w:t>
      </w:r>
      <w:r w:rsidR="00E4143D" w:rsidRPr="00657CE5">
        <w:rPr>
          <w:rFonts w:ascii="Times New Roman" w:eastAsia="Times New Roman" w:hAnsi="Times New Roman" w:cs="Times New Roman"/>
          <w:sz w:val="24"/>
          <w:szCs w:val="24"/>
          <w:lang w:eastAsia="ru-RU"/>
        </w:rPr>
        <w:t>м</w:t>
      </w:r>
      <w:r w:rsidRPr="00657CE5">
        <w:rPr>
          <w:rFonts w:ascii="Times New Roman" w:eastAsia="Times New Roman" w:hAnsi="Times New Roman" w:cs="Times New Roman"/>
          <w:sz w:val="24"/>
          <w:szCs w:val="24"/>
          <w:lang w:eastAsia="ru-RU"/>
        </w:rPr>
        <w:t>осковское) при выполнении работ по текущему ремонту скважины № 33 на ОПО «Фонд скважин Кондаковского месторождения», рег. № А52-05240-0007, ООО «Ульяновскнефтегаз» подрядной организацией ООО «Байтуган НефтеСервис» на Агрегате ремонтном АР32/40М, заводской № 112</w:t>
      </w:r>
      <w:r w:rsidR="00E4143D" w:rsidRPr="00657CE5">
        <w:rPr>
          <w:rFonts w:ascii="Times New Roman" w:eastAsia="Times New Roman" w:hAnsi="Times New Roman" w:cs="Times New Roman"/>
          <w:sz w:val="24"/>
          <w:szCs w:val="24"/>
          <w:lang w:eastAsia="ru-RU"/>
        </w:rPr>
        <w:t>.</w:t>
      </w:r>
      <w:r w:rsidRPr="00657CE5">
        <w:rPr>
          <w:rFonts w:ascii="Times New Roman" w:eastAsia="Times New Roman" w:hAnsi="Times New Roman" w:cs="Times New Roman"/>
          <w:sz w:val="24"/>
          <w:szCs w:val="24"/>
          <w:lang w:eastAsia="ru-RU"/>
        </w:rPr>
        <w:t xml:space="preserve"> </w:t>
      </w:r>
    </w:p>
    <w:p w:rsidR="00E4143D" w:rsidRPr="00657CE5" w:rsidRDefault="00E4143D" w:rsidP="006012F6">
      <w:pPr>
        <w:spacing w:after="0" w:line="240" w:lineRule="auto"/>
        <w:ind w:firstLine="709"/>
        <w:jc w:val="both"/>
        <w:rPr>
          <w:rFonts w:ascii="Times New Roman" w:eastAsia="Times New Roman" w:hAnsi="Times New Roman" w:cs="Times New Roman"/>
          <w:sz w:val="24"/>
          <w:szCs w:val="24"/>
          <w:lang w:eastAsia="ru-RU"/>
        </w:rPr>
      </w:pPr>
    </w:p>
    <w:p w:rsidR="006012F6" w:rsidRPr="00657CE5" w:rsidRDefault="006012F6" w:rsidP="006012F6">
      <w:pPr>
        <w:pBdr>
          <w:top w:val="single" w:sz="4" w:space="1" w:color="FFFFFF"/>
          <w:left w:val="single" w:sz="4" w:space="4" w:color="FFFFFF"/>
          <w:bottom w:val="single" w:sz="4" w:space="1" w:color="FFFFFF"/>
          <w:right w:val="single" w:sz="4" w:space="4" w:color="FFFFFF"/>
        </w:pBd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1.</w:t>
      </w:r>
      <w:r w:rsidRPr="00657CE5">
        <w:rPr>
          <w:rFonts w:ascii="Times New Roman" w:eastAsia="Times New Roman" w:hAnsi="Times New Roman" w:cs="Times New Roman"/>
          <w:sz w:val="24"/>
          <w:szCs w:val="24"/>
          <w:lang w:eastAsia="ru-RU"/>
        </w:rPr>
        <w:tab/>
        <w:t>Мастер ТКРС ООО «Байтуган НефтеСервис» Кондратенко Александр Григорьевич погиб в результате отрыва механизма крепления неподвижной ветви талевого каната и удара им.</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Мастер проявил неосторожность и нарушил требования пункта 6.4 инструкции № 41, ООО «Байтуган НефтеСервис» «По безопасному ведению работ при капитальном и текущем ремонтах скважин», находясь возле неподвижной ветви талевого каната на платформе Агрегата АР32/40М, во время производства работ, связанных с повышенными нагрузками.</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xml:space="preserve">Расследование завершено. По результатам расследования в суде Кировского района г. Самары было рассмотрено 2 дела и принято 2 Постановления на дисквалификацию Генерального директора ООО «Байтуган НефтеСервис» Зарипова Р.Т. сроком на 1 год и на инженера по ОТ ПБ и ООС Хазиахметова Р.М. сроком на 12 месяцев. </w:t>
      </w:r>
      <w:r w:rsidR="000F5B16" w:rsidRPr="00657CE5">
        <w:rPr>
          <w:rFonts w:ascii="Times New Roman" w:eastAsia="Times New Roman" w:hAnsi="Times New Roman" w:cs="Times New Roman"/>
          <w:sz w:val="24"/>
          <w:szCs w:val="24"/>
          <w:lang w:eastAsia="ru-RU"/>
        </w:rPr>
        <w:t xml:space="preserve">Управлением </w:t>
      </w:r>
      <w:r w:rsidRPr="00657CE5">
        <w:rPr>
          <w:rFonts w:ascii="Times New Roman" w:eastAsia="Times New Roman" w:hAnsi="Times New Roman" w:cs="Times New Roman"/>
          <w:sz w:val="24"/>
          <w:szCs w:val="24"/>
          <w:lang w:eastAsia="ru-RU"/>
        </w:rPr>
        <w:t>оформлено 11 административных наказаний в виде штрафов на общую сумму 990 тыс. руб.</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xml:space="preserve">13.03.2018 в </w:t>
      </w:r>
      <w:r w:rsidR="000F5B16" w:rsidRPr="00657CE5">
        <w:rPr>
          <w:rFonts w:ascii="Times New Roman" w:eastAsia="Times New Roman" w:hAnsi="Times New Roman" w:cs="Times New Roman"/>
          <w:sz w:val="24"/>
          <w:szCs w:val="24"/>
          <w:lang w:eastAsia="ru-RU"/>
        </w:rPr>
        <w:t xml:space="preserve">Управление </w:t>
      </w:r>
      <w:r w:rsidRPr="00657CE5">
        <w:rPr>
          <w:rFonts w:ascii="Times New Roman" w:eastAsia="Times New Roman" w:hAnsi="Times New Roman" w:cs="Times New Roman"/>
          <w:sz w:val="24"/>
          <w:szCs w:val="24"/>
          <w:lang w:eastAsia="ru-RU"/>
        </w:rPr>
        <w:t xml:space="preserve">поступило </w:t>
      </w:r>
      <w:r w:rsidR="000F5B16" w:rsidRPr="00657CE5">
        <w:rPr>
          <w:rFonts w:ascii="Times New Roman" w:eastAsia="Times New Roman" w:hAnsi="Times New Roman" w:cs="Times New Roman"/>
          <w:sz w:val="24"/>
          <w:szCs w:val="24"/>
          <w:lang w:eastAsia="ru-RU"/>
        </w:rPr>
        <w:t>о</w:t>
      </w:r>
      <w:r w:rsidRPr="00657CE5">
        <w:rPr>
          <w:rFonts w:ascii="Times New Roman" w:eastAsia="Times New Roman" w:hAnsi="Times New Roman" w:cs="Times New Roman"/>
          <w:sz w:val="24"/>
          <w:szCs w:val="24"/>
          <w:lang w:eastAsia="ru-RU"/>
        </w:rPr>
        <w:t>перативное сообщение об аварии с групповым несчастным случаем со смертельным исходом</w:t>
      </w:r>
      <w:r w:rsidR="00011C3D" w:rsidRPr="00657CE5">
        <w:rPr>
          <w:rFonts w:ascii="Times New Roman" w:eastAsia="Times New Roman" w:hAnsi="Times New Roman" w:cs="Times New Roman"/>
          <w:sz w:val="24"/>
          <w:szCs w:val="24"/>
          <w:lang w:eastAsia="ru-RU"/>
        </w:rPr>
        <w:t>,</w:t>
      </w:r>
      <w:r w:rsidRPr="00657CE5">
        <w:rPr>
          <w:rFonts w:ascii="Times New Roman" w:eastAsia="Times New Roman" w:hAnsi="Times New Roman" w:cs="Times New Roman"/>
          <w:sz w:val="24"/>
          <w:szCs w:val="24"/>
          <w:lang w:eastAsia="ru-RU"/>
        </w:rPr>
        <w:t xml:space="preserve"> произошедшем 10.03.2018 в 15 часов 00 минут (время </w:t>
      </w:r>
      <w:r w:rsidR="00011C3D" w:rsidRPr="00657CE5">
        <w:rPr>
          <w:rFonts w:ascii="Times New Roman" w:eastAsia="Times New Roman" w:hAnsi="Times New Roman" w:cs="Times New Roman"/>
          <w:sz w:val="24"/>
          <w:szCs w:val="24"/>
          <w:lang w:eastAsia="ru-RU"/>
        </w:rPr>
        <w:t>м</w:t>
      </w:r>
      <w:r w:rsidRPr="00657CE5">
        <w:rPr>
          <w:rFonts w:ascii="Times New Roman" w:eastAsia="Times New Roman" w:hAnsi="Times New Roman" w:cs="Times New Roman"/>
          <w:sz w:val="24"/>
          <w:szCs w:val="24"/>
          <w:lang w:eastAsia="ru-RU"/>
        </w:rPr>
        <w:t xml:space="preserve">осковское) на 26 км от г. </w:t>
      </w:r>
      <w:proofErr w:type="gramStart"/>
      <w:r w:rsidRPr="00657CE5">
        <w:rPr>
          <w:rFonts w:ascii="Times New Roman" w:eastAsia="Times New Roman" w:hAnsi="Times New Roman" w:cs="Times New Roman"/>
          <w:sz w:val="24"/>
          <w:szCs w:val="24"/>
          <w:lang w:eastAsia="ru-RU"/>
        </w:rPr>
        <w:t>о</w:t>
      </w:r>
      <w:proofErr w:type="gramEnd"/>
      <w:r w:rsidRPr="00657CE5">
        <w:rPr>
          <w:rFonts w:ascii="Times New Roman" w:eastAsia="Times New Roman" w:hAnsi="Times New Roman" w:cs="Times New Roman"/>
          <w:sz w:val="24"/>
          <w:szCs w:val="24"/>
          <w:lang w:eastAsia="ru-RU"/>
        </w:rPr>
        <w:t xml:space="preserve">. </w:t>
      </w:r>
      <w:proofErr w:type="gramStart"/>
      <w:r w:rsidRPr="00657CE5">
        <w:rPr>
          <w:rFonts w:ascii="Times New Roman" w:eastAsia="Times New Roman" w:hAnsi="Times New Roman" w:cs="Times New Roman"/>
          <w:sz w:val="24"/>
          <w:szCs w:val="24"/>
          <w:lang w:eastAsia="ru-RU"/>
        </w:rPr>
        <w:t>Самара</w:t>
      </w:r>
      <w:proofErr w:type="gramEnd"/>
      <w:r w:rsidRPr="00657CE5">
        <w:rPr>
          <w:rFonts w:ascii="Times New Roman" w:eastAsia="Times New Roman" w:hAnsi="Times New Roman" w:cs="Times New Roman"/>
          <w:sz w:val="24"/>
          <w:szCs w:val="24"/>
          <w:lang w:eastAsia="ru-RU"/>
        </w:rPr>
        <w:t xml:space="preserve"> на выкидной линии скважины № 507-АГЗУ-8 системы промысловых и межпромысловых трубопроводов Красноярского месторождения опасного производственного объекта III класса опасности рег. № А53-00539-0138 по адресу: 446368, Самарская область, Красноярский район, с. Киндяково</w:t>
      </w:r>
      <w:r w:rsidR="00011C3D" w:rsidRPr="00657CE5">
        <w:rPr>
          <w:rFonts w:ascii="Times New Roman" w:eastAsia="Times New Roman" w:hAnsi="Times New Roman" w:cs="Times New Roman"/>
          <w:sz w:val="24"/>
          <w:szCs w:val="24"/>
          <w:lang w:eastAsia="ru-RU"/>
        </w:rPr>
        <w:t>,</w:t>
      </w:r>
      <w:r w:rsidRPr="00657CE5">
        <w:rPr>
          <w:rFonts w:ascii="Times New Roman" w:eastAsia="Times New Roman" w:hAnsi="Times New Roman" w:cs="Times New Roman"/>
          <w:sz w:val="24"/>
          <w:szCs w:val="24"/>
          <w:lang w:eastAsia="ru-RU"/>
        </w:rPr>
        <w:t xml:space="preserve"> находящимся в эксп</w:t>
      </w:r>
      <w:r w:rsidR="00011C3D" w:rsidRPr="00657CE5">
        <w:rPr>
          <w:rFonts w:ascii="Times New Roman" w:eastAsia="Times New Roman" w:hAnsi="Times New Roman" w:cs="Times New Roman"/>
          <w:sz w:val="24"/>
          <w:szCs w:val="24"/>
          <w:lang w:eastAsia="ru-RU"/>
        </w:rPr>
        <w:t>луатации у АО «Самаранефтегаз».</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Сводка из материалов расследования:</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09.03.2018 в 22 час. 40 мин. (московское время) при выполнении планового обхода куста скважин оператором по добыче нефти и газа ЦДНГ-4 Матвеевым А. Н. разряд был обнаружен выброс нефтепродукта на поверхность в восьми метрах от АГЗУ-8 Красноярского месторождения АО «Самаранефтегаз». Место аварии расположено на территории Красноярского района Самарской области, в 2,9 км от пгт. Мирный, на расстоянии 370 метров от съезда на грунтовую дорогу с автодороги 36Р-170 «пгт. Мирный – п. Малая Царевщина», по левую сторону в направлении движения от пгт. Мирный. На расстоянии 3,5 км от места аварии расположено с. Висловка, в 3,1 км. п. Малая Царевщина, в 3,4 км. п. Светлое Поле. Информация по оперативной связи была передана дежурному оператору пульта управления ЦДНГ, от которого Матвеев А. Н. получил разрешение на остановку скважины № 507. Отсекая выкидную линию от скважины № 507 до АГЗУ № 8 (L = 350 м, Ду 114 мм, δ = 7 мм, h заложения = 1 м), В 22 час. 55 мин., со станции управления, он отключил центробежный насос, а на выкидной линии и в АГЗУ № 8, перекрыл 2 задвижки. Визуально убедившись в уменьшении выброса нефтесодержащей жидкости</w:t>
      </w:r>
      <w:r w:rsidR="00561637" w:rsidRPr="00657CE5">
        <w:rPr>
          <w:rFonts w:ascii="Times New Roman" w:eastAsia="Times New Roman" w:hAnsi="Times New Roman" w:cs="Times New Roman"/>
          <w:sz w:val="24"/>
          <w:szCs w:val="24"/>
          <w:lang w:eastAsia="ru-RU"/>
        </w:rPr>
        <w:t>,</w:t>
      </w:r>
      <w:r w:rsidRPr="00657CE5">
        <w:rPr>
          <w:rFonts w:ascii="Times New Roman" w:eastAsia="Times New Roman" w:hAnsi="Times New Roman" w:cs="Times New Roman"/>
          <w:sz w:val="24"/>
          <w:szCs w:val="24"/>
          <w:lang w:eastAsia="ru-RU"/>
        </w:rPr>
        <w:t xml:space="preserve"> доложил об этом дежурному оператору пульта управления ЦДНГ и покинул место аварии, продолжая обход. В 02 час. 00 мин. 10.03.2018 вернулся на АГЗУ № 8, чтобы проверить характер выброса еще раз. Убедившись, что интенсивность истечения нефтесодержащей жидкости значительно снизилась, Матвеев А.Н. произвел необходимые записи в вахтовом журнале, в журнале учета остановки и пуска скважин, журнале учета работы скважин и пуска периодических скважин, и</w:t>
      </w:r>
      <w:r w:rsidR="00561637" w:rsidRPr="00657CE5">
        <w:rPr>
          <w:rFonts w:ascii="Times New Roman" w:eastAsia="Times New Roman" w:hAnsi="Times New Roman" w:cs="Times New Roman"/>
          <w:sz w:val="24"/>
          <w:szCs w:val="24"/>
          <w:lang w:eastAsia="ru-RU"/>
        </w:rPr>
        <w:t>,</w:t>
      </w:r>
      <w:r w:rsidRPr="00657CE5">
        <w:rPr>
          <w:rFonts w:ascii="Times New Roman" w:eastAsia="Times New Roman" w:hAnsi="Times New Roman" w:cs="Times New Roman"/>
          <w:sz w:val="24"/>
          <w:szCs w:val="24"/>
          <w:lang w:eastAsia="ru-RU"/>
        </w:rPr>
        <w:t xml:space="preserve"> завершив обход, покинул место аварии.</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xml:space="preserve">10.03.2018 в 10 часов 50 мин. на место ликвидации аварии прибыло звено эксплуатирующей организации ЦЛАП-АСФ АО «Самаранефтегаз». На месте розлива был вырыт котлован глубиной 1,5 метра, размером 4,0х4,0 метра. Замер газовоздушной среды был осуществлен мастером ЦЛАП Смирновым Р.В. с использованием переносного четырехканального газоанализатора Колион 1В-25. Аварийно-восстановительное звено </w:t>
      </w:r>
      <w:r w:rsidRPr="00657CE5">
        <w:rPr>
          <w:rFonts w:ascii="Times New Roman" w:eastAsia="Times New Roman" w:hAnsi="Times New Roman" w:cs="Times New Roman"/>
          <w:sz w:val="24"/>
          <w:szCs w:val="24"/>
          <w:lang w:eastAsia="ru-RU"/>
        </w:rPr>
        <w:lastRenderedPageBreak/>
        <w:t>бригады № 4 участка № 2 ЦЛАП-АСФ под руководством мастера ЦЛАП-АСФ Смирнова Р.В. было экипировано средствами индивидуальной защиты органов дыхания (СИЗОД) (2 комплекта ПШ-1, 4 дыхательных аппарата «Базис 168 Е»). Персонал звена бригады № 4 обучен и аттестован в соответствии с федеральными нормами и правилами в области промышленной безопасности и охраны труда. Согласно наряда-допуска № 91 от 10.03.2018 результаты анализа газовоздушной среды следующие:</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w:t>
      </w:r>
      <w:r w:rsidRPr="00657CE5">
        <w:rPr>
          <w:rFonts w:ascii="Times New Roman" w:eastAsia="Times New Roman" w:hAnsi="Times New Roman" w:cs="Times New Roman"/>
          <w:sz w:val="24"/>
          <w:szCs w:val="24"/>
          <w:lang w:eastAsia="ru-RU"/>
        </w:rPr>
        <w:tab/>
        <w:t>сернистый водород в смеси с углеводородами (ПДК 3 мг/м3) 0,0 мг/м3;</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w:t>
      </w:r>
      <w:r w:rsidRPr="00657CE5">
        <w:rPr>
          <w:rFonts w:ascii="Times New Roman" w:eastAsia="Times New Roman" w:hAnsi="Times New Roman" w:cs="Times New Roman"/>
          <w:sz w:val="24"/>
          <w:szCs w:val="24"/>
          <w:lang w:eastAsia="ru-RU"/>
        </w:rPr>
        <w:tab/>
        <w:t>углеводороды (ПДК 300мг/м3) 0,0 мг/м3;</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w:t>
      </w:r>
      <w:r w:rsidRPr="00657CE5">
        <w:rPr>
          <w:rFonts w:ascii="Times New Roman" w:eastAsia="Times New Roman" w:hAnsi="Times New Roman" w:cs="Times New Roman"/>
          <w:sz w:val="24"/>
          <w:szCs w:val="24"/>
          <w:lang w:eastAsia="ru-RU"/>
        </w:rPr>
        <w:tab/>
        <w:t>НКПВ (ПДК не более 20%) 0 %;</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w:t>
      </w:r>
      <w:r w:rsidRPr="00657CE5">
        <w:rPr>
          <w:rFonts w:ascii="Times New Roman" w:eastAsia="Times New Roman" w:hAnsi="Times New Roman" w:cs="Times New Roman"/>
          <w:sz w:val="24"/>
          <w:szCs w:val="24"/>
          <w:lang w:eastAsia="ru-RU"/>
        </w:rPr>
        <w:tab/>
        <w:t>кислород (ПДК не менее 20%)от 20,8 до 21,2 %.</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В соответствии с показаниями очевидцев истечение нефтесодержащей жидкости не прекращалось, и бригада приступила к работам на действующем трубопроводе находящимся под давлением. Для откачки постоянно поступающей жидкости использовали две передвижных вакуумных установки АКНС-10 (вторая резервная). Трубопроводчик линейный ЦЛАП-АСФ Яблочкин А.В., спустился в котлован без страховочного пояса в изолирующем противогазе и обнаружил в районе отвода на трубе хомут. Попытавшись расслабить крепление хомута, Яблочкин А.В. спровоцировал резкий выброс опасного вещества, потерял сознание и упал в котловане. В результате неумелых и несогласованных действий по спасению, Яблочкина А.В., пострадали:</w:t>
      </w:r>
    </w:p>
    <w:p w:rsidR="006012F6" w:rsidRPr="00657CE5" w:rsidRDefault="006012F6" w:rsidP="006012F6">
      <w:pPr>
        <w:pBdr>
          <w:top w:val="single" w:sz="4" w:space="1" w:color="FFFFFF"/>
          <w:left w:val="single" w:sz="4" w:space="4" w:color="FFFFFF"/>
          <w:bottom w:val="single" w:sz="4" w:space="1" w:color="FFFFFF"/>
          <w:right w:val="single" w:sz="4" w:space="4" w:color="FFFFFF"/>
        </w:pBd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2.</w:t>
      </w:r>
      <w:r w:rsidRPr="00657CE5">
        <w:rPr>
          <w:rFonts w:ascii="Times New Roman" w:eastAsia="Times New Roman" w:hAnsi="Times New Roman" w:cs="Times New Roman"/>
          <w:sz w:val="24"/>
          <w:szCs w:val="24"/>
          <w:lang w:eastAsia="ru-RU"/>
        </w:rPr>
        <w:tab/>
        <w:t xml:space="preserve">Трубопроводчик линейный ЦЛАП-АСФ Яблочкин А.В. - получил </w:t>
      </w:r>
      <w:r w:rsidRPr="00657CE5">
        <w:rPr>
          <w:rFonts w:ascii="Times New Roman" w:eastAsia="Times New Roman" w:hAnsi="Times New Roman" w:cs="Times New Roman"/>
          <w:sz w:val="24"/>
          <w:szCs w:val="24"/>
          <w:u w:val="single"/>
          <w:lang w:eastAsia="ru-RU"/>
        </w:rPr>
        <w:t>легкое</w:t>
      </w:r>
      <w:r w:rsidRPr="00657CE5">
        <w:rPr>
          <w:rFonts w:ascii="Times New Roman" w:eastAsia="Times New Roman" w:hAnsi="Times New Roman" w:cs="Times New Roman"/>
          <w:sz w:val="24"/>
          <w:szCs w:val="24"/>
          <w:lang w:eastAsia="ru-RU"/>
        </w:rPr>
        <w:t xml:space="preserve"> ингаляционное отравление;</w:t>
      </w:r>
    </w:p>
    <w:p w:rsidR="006012F6" w:rsidRPr="00657CE5" w:rsidRDefault="006012F6" w:rsidP="006012F6">
      <w:pPr>
        <w:pBdr>
          <w:top w:val="single" w:sz="4" w:space="1" w:color="FFFFFF"/>
          <w:left w:val="single" w:sz="4" w:space="4" w:color="FFFFFF"/>
          <w:bottom w:val="single" w:sz="4" w:space="1" w:color="FFFFFF"/>
          <w:right w:val="single" w:sz="4" w:space="4" w:color="FFFFFF"/>
        </w:pBd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3.</w:t>
      </w:r>
      <w:r w:rsidRPr="00657CE5">
        <w:rPr>
          <w:rFonts w:ascii="Times New Roman" w:eastAsia="Times New Roman" w:hAnsi="Times New Roman" w:cs="Times New Roman"/>
          <w:sz w:val="24"/>
          <w:szCs w:val="24"/>
          <w:lang w:eastAsia="ru-RU"/>
        </w:rPr>
        <w:tab/>
        <w:t xml:space="preserve">Трубопроводчик линейный ЦЛАП-АСФ Иванцов Виктор Николаевич - получил </w:t>
      </w:r>
      <w:r w:rsidRPr="00657CE5">
        <w:rPr>
          <w:rFonts w:ascii="Times New Roman" w:eastAsia="Times New Roman" w:hAnsi="Times New Roman" w:cs="Times New Roman"/>
          <w:sz w:val="24"/>
          <w:szCs w:val="24"/>
          <w:u w:val="single"/>
          <w:lang w:eastAsia="ru-RU"/>
        </w:rPr>
        <w:t>легкое</w:t>
      </w:r>
      <w:r w:rsidRPr="00657CE5">
        <w:rPr>
          <w:rFonts w:ascii="Times New Roman" w:eastAsia="Times New Roman" w:hAnsi="Times New Roman" w:cs="Times New Roman"/>
          <w:sz w:val="24"/>
          <w:szCs w:val="24"/>
          <w:lang w:eastAsia="ru-RU"/>
        </w:rPr>
        <w:t xml:space="preserve"> ингаляционное отравление;</w:t>
      </w:r>
    </w:p>
    <w:p w:rsidR="006012F6" w:rsidRPr="00657CE5" w:rsidRDefault="006012F6" w:rsidP="006012F6">
      <w:pPr>
        <w:pBdr>
          <w:top w:val="single" w:sz="4" w:space="1" w:color="FFFFFF"/>
          <w:left w:val="single" w:sz="4" w:space="4" w:color="FFFFFF"/>
          <w:bottom w:val="single" w:sz="4" w:space="1" w:color="FFFFFF"/>
          <w:right w:val="single" w:sz="4" w:space="4" w:color="FFFFFF"/>
        </w:pBd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4.</w:t>
      </w:r>
      <w:r w:rsidRPr="00657CE5">
        <w:rPr>
          <w:rFonts w:ascii="Times New Roman" w:eastAsia="Times New Roman" w:hAnsi="Times New Roman" w:cs="Times New Roman"/>
          <w:sz w:val="24"/>
          <w:szCs w:val="24"/>
          <w:lang w:eastAsia="ru-RU"/>
        </w:rPr>
        <w:tab/>
        <w:t xml:space="preserve">Мастер ЦЛАП-АСФ Смирнов Р.В. - получил </w:t>
      </w:r>
      <w:r w:rsidRPr="00657CE5">
        <w:rPr>
          <w:rFonts w:ascii="Times New Roman" w:eastAsia="Times New Roman" w:hAnsi="Times New Roman" w:cs="Times New Roman"/>
          <w:sz w:val="24"/>
          <w:szCs w:val="24"/>
          <w:u w:val="single"/>
          <w:lang w:eastAsia="ru-RU"/>
        </w:rPr>
        <w:t>тяжёлое</w:t>
      </w:r>
      <w:r w:rsidRPr="00657CE5">
        <w:rPr>
          <w:rFonts w:ascii="Times New Roman" w:eastAsia="Times New Roman" w:hAnsi="Times New Roman" w:cs="Times New Roman"/>
          <w:sz w:val="24"/>
          <w:szCs w:val="24"/>
          <w:lang w:eastAsia="ru-RU"/>
        </w:rPr>
        <w:t xml:space="preserve"> острое комбинированное отравление;</w:t>
      </w:r>
    </w:p>
    <w:p w:rsidR="006012F6" w:rsidRPr="00657CE5" w:rsidRDefault="006012F6" w:rsidP="006012F6">
      <w:pPr>
        <w:pBdr>
          <w:top w:val="single" w:sz="4" w:space="1" w:color="FFFFFF"/>
          <w:left w:val="single" w:sz="4" w:space="4" w:color="FFFFFF"/>
          <w:bottom w:val="single" w:sz="4" w:space="1" w:color="FFFFFF"/>
          <w:right w:val="single" w:sz="4" w:space="4" w:color="FFFFFF"/>
        </w:pBd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5.</w:t>
      </w:r>
      <w:r w:rsidRPr="00657CE5">
        <w:rPr>
          <w:rFonts w:ascii="Times New Roman" w:eastAsia="Times New Roman" w:hAnsi="Times New Roman" w:cs="Times New Roman"/>
          <w:sz w:val="24"/>
          <w:szCs w:val="24"/>
          <w:lang w:eastAsia="ru-RU"/>
        </w:rPr>
        <w:tab/>
        <w:t xml:space="preserve">Водитель автомобиля КАМАЗ АКНС-10 ООО «РН-Транспорт» Кондратьев С.Н. получил </w:t>
      </w:r>
      <w:r w:rsidRPr="00657CE5">
        <w:rPr>
          <w:rFonts w:ascii="Times New Roman" w:eastAsia="Times New Roman" w:hAnsi="Times New Roman" w:cs="Times New Roman"/>
          <w:sz w:val="24"/>
          <w:szCs w:val="24"/>
          <w:u w:val="single"/>
          <w:lang w:eastAsia="ru-RU"/>
        </w:rPr>
        <w:t>смертельное</w:t>
      </w:r>
      <w:r w:rsidRPr="00657CE5">
        <w:rPr>
          <w:rFonts w:ascii="Times New Roman" w:eastAsia="Times New Roman" w:hAnsi="Times New Roman" w:cs="Times New Roman"/>
          <w:sz w:val="24"/>
          <w:szCs w:val="24"/>
          <w:lang w:eastAsia="ru-RU"/>
        </w:rPr>
        <w:t xml:space="preserve"> отравление нефтепродуктами и погиб.</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Расследование продолжается.</w:t>
      </w:r>
    </w:p>
    <w:p w:rsidR="00011C3D" w:rsidRPr="00657CE5" w:rsidRDefault="00011C3D" w:rsidP="006012F6">
      <w:pPr>
        <w:spacing w:after="0" w:line="240" w:lineRule="auto"/>
        <w:ind w:firstLine="567"/>
        <w:jc w:val="both"/>
        <w:rPr>
          <w:rFonts w:ascii="Times New Roman" w:eastAsia="Times New Roman" w:hAnsi="Times New Roman" w:cs="Times New Roman"/>
          <w:sz w:val="24"/>
          <w:szCs w:val="24"/>
          <w:lang w:eastAsia="ru-RU"/>
        </w:rPr>
      </w:pPr>
    </w:p>
    <w:p w:rsidR="006012F6" w:rsidRPr="00657CE5" w:rsidRDefault="006012F6" w:rsidP="006012F6">
      <w:pPr>
        <w:spacing w:after="0" w:line="240" w:lineRule="auto"/>
        <w:ind w:firstLine="567"/>
        <w:jc w:val="both"/>
        <w:rPr>
          <w:rFonts w:ascii="Times New Roman" w:eastAsia="Times New Roman" w:hAnsi="Times New Roman" w:cs="Times New Roman"/>
          <w:bCs/>
          <w:sz w:val="24"/>
          <w:szCs w:val="24"/>
          <w:lang w:eastAsia="ar-SA"/>
        </w:rPr>
      </w:pPr>
      <w:r w:rsidRPr="00657CE5">
        <w:rPr>
          <w:rFonts w:ascii="Times New Roman" w:eastAsia="Times New Roman" w:hAnsi="Times New Roman" w:cs="Times New Roman"/>
          <w:sz w:val="24"/>
          <w:szCs w:val="24"/>
          <w:lang w:eastAsia="ru-RU"/>
        </w:rPr>
        <w:t>Показатели травматизма сведены в таблице № 1.</w:t>
      </w:r>
    </w:p>
    <w:p w:rsidR="006012F6" w:rsidRPr="00657CE5" w:rsidRDefault="006012F6" w:rsidP="006012F6">
      <w:pPr>
        <w:spacing w:after="0" w:line="240" w:lineRule="auto"/>
        <w:jc w:val="right"/>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
        <w:gridCol w:w="985"/>
        <w:gridCol w:w="986"/>
        <w:gridCol w:w="985"/>
        <w:gridCol w:w="986"/>
        <w:gridCol w:w="985"/>
        <w:gridCol w:w="986"/>
        <w:gridCol w:w="985"/>
        <w:gridCol w:w="986"/>
        <w:gridCol w:w="985"/>
      </w:tblGrid>
      <w:tr w:rsidR="006012F6" w:rsidRPr="00657CE5" w:rsidTr="006012F6">
        <w:trPr>
          <w:trHeight w:val="274"/>
        </w:trPr>
        <w:tc>
          <w:tcPr>
            <w:tcW w:w="5000" w:type="pct"/>
            <w:gridSpan w:val="10"/>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Количество травмированных (чел)</w:t>
            </w:r>
          </w:p>
        </w:tc>
      </w:tr>
      <w:tr w:rsidR="006012F6" w:rsidRPr="00657CE5" w:rsidTr="006012F6">
        <w:trPr>
          <w:trHeight w:val="778"/>
        </w:trPr>
        <w:tc>
          <w:tcPr>
            <w:tcW w:w="1000" w:type="pct"/>
            <w:gridSpan w:val="2"/>
            <w:vAlign w:val="center"/>
          </w:tcPr>
          <w:p w:rsidR="006012F6" w:rsidRPr="00657CE5" w:rsidRDefault="006012F6" w:rsidP="00011C3D">
            <w:pPr>
              <w:pStyle w:val="afd"/>
              <w:jc w:val="center"/>
              <w:rPr>
                <w:rFonts w:ascii="Times New Roman" w:hAnsi="Times New Roman"/>
                <w:sz w:val="20"/>
                <w:szCs w:val="20"/>
              </w:rPr>
            </w:pPr>
            <w:r w:rsidRPr="00657CE5">
              <w:rPr>
                <w:rFonts w:ascii="Times New Roman" w:hAnsi="Times New Roman"/>
                <w:sz w:val="20"/>
                <w:szCs w:val="20"/>
              </w:rPr>
              <w:t>В результате</w:t>
            </w:r>
          </w:p>
          <w:p w:rsidR="006012F6" w:rsidRPr="00657CE5" w:rsidRDefault="006012F6" w:rsidP="00011C3D">
            <w:pPr>
              <w:pStyle w:val="afd"/>
              <w:jc w:val="center"/>
              <w:rPr>
                <w:rFonts w:ascii="Times New Roman" w:hAnsi="Times New Roman"/>
                <w:sz w:val="20"/>
                <w:szCs w:val="20"/>
              </w:rPr>
            </w:pPr>
            <w:r w:rsidRPr="00657CE5">
              <w:rPr>
                <w:rFonts w:ascii="Times New Roman" w:hAnsi="Times New Roman"/>
                <w:sz w:val="20"/>
                <w:szCs w:val="20"/>
              </w:rPr>
              <w:t>аварии</w:t>
            </w:r>
          </w:p>
          <w:p w:rsidR="006012F6" w:rsidRPr="00657CE5" w:rsidRDefault="006012F6" w:rsidP="00011C3D">
            <w:pPr>
              <w:pStyle w:val="afd"/>
              <w:jc w:val="center"/>
              <w:rPr>
                <w:rFonts w:ascii="Times New Roman" w:hAnsi="Times New Roman"/>
                <w:sz w:val="20"/>
                <w:szCs w:val="20"/>
              </w:rPr>
            </w:pPr>
          </w:p>
        </w:tc>
        <w:tc>
          <w:tcPr>
            <w:tcW w:w="1000" w:type="pct"/>
            <w:gridSpan w:val="2"/>
            <w:vAlign w:val="center"/>
          </w:tcPr>
          <w:p w:rsidR="006012F6" w:rsidRPr="00657CE5" w:rsidRDefault="006012F6" w:rsidP="00011C3D">
            <w:pPr>
              <w:pStyle w:val="afd"/>
              <w:jc w:val="center"/>
              <w:rPr>
                <w:rFonts w:ascii="Times New Roman" w:hAnsi="Times New Roman"/>
                <w:sz w:val="20"/>
                <w:szCs w:val="20"/>
              </w:rPr>
            </w:pPr>
            <w:r w:rsidRPr="00657CE5">
              <w:rPr>
                <w:rFonts w:ascii="Times New Roman" w:hAnsi="Times New Roman"/>
                <w:sz w:val="20"/>
                <w:szCs w:val="20"/>
              </w:rPr>
              <w:t>В групповых</w:t>
            </w:r>
          </w:p>
          <w:p w:rsidR="006012F6" w:rsidRPr="00657CE5" w:rsidRDefault="006012F6" w:rsidP="00011C3D">
            <w:pPr>
              <w:pStyle w:val="afd"/>
              <w:jc w:val="center"/>
              <w:rPr>
                <w:rFonts w:ascii="Times New Roman" w:hAnsi="Times New Roman"/>
                <w:sz w:val="20"/>
                <w:szCs w:val="20"/>
              </w:rPr>
            </w:pPr>
            <w:r w:rsidRPr="00657CE5">
              <w:rPr>
                <w:rFonts w:ascii="Times New Roman" w:hAnsi="Times New Roman"/>
                <w:sz w:val="20"/>
                <w:szCs w:val="20"/>
              </w:rPr>
              <w:t>несчастных</w:t>
            </w:r>
          </w:p>
          <w:p w:rsidR="006012F6" w:rsidRPr="00657CE5" w:rsidRDefault="006012F6" w:rsidP="00011C3D">
            <w:pPr>
              <w:pStyle w:val="afd"/>
              <w:jc w:val="center"/>
              <w:rPr>
                <w:rFonts w:ascii="Times New Roman" w:hAnsi="Times New Roman"/>
                <w:sz w:val="20"/>
                <w:szCs w:val="20"/>
              </w:rPr>
            </w:pPr>
            <w:r w:rsidRPr="00657CE5">
              <w:rPr>
                <w:rFonts w:ascii="Times New Roman" w:hAnsi="Times New Roman"/>
                <w:sz w:val="20"/>
                <w:szCs w:val="20"/>
              </w:rPr>
              <w:t>случаях</w:t>
            </w:r>
          </w:p>
        </w:tc>
        <w:tc>
          <w:tcPr>
            <w:tcW w:w="1000" w:type="pct"/>
            <w:gridSpan w:val="2"/>
            <w:vAlign w:val="center"/>
          </w:tcPr>
          <w:p w:rsidR="006012F6" w:rsidRPr="00657CE5" w:rsidRDefault="006012F6" w:rsidP="00011C3D">
            <w:pPr>
              <w:pStyle w:val="afd"/>
              <w:jc w:val="center"/>
              <w:rPr>
                <w:rFonts w:ascii="Times New Roman" w:hAnsi="Times New Roman"/>
                <w:sz w:val="20"/>
                <w:szCs w:val="20"/>
              </w:rPr>
            </w:pPr>
            <w:r w:rsidRPr="00657CE5">
              <w:rPr>
                <w:rFonts w:ascii="Times New Roman" w:hAnsi="Times New Roman"/>
                <w:sz w:val="20"/>
                <w:szCs w:val="20"/>
              </w:rPr>
              <w:t>Со смертельным исходом</w:t>
            </w:r>
          </w:p>
        </w:tc>
        <w:tc>
          <w:tcPr>
            <w:tcW w:w="1000" w:type="pct"/>
            <w:gridSpan w:val="2"/>
            <w:vAlign w:val="center"/>
          </w:tcPr>
          <w:p w:rsidR="006012F6" w:rsidRPr="00657CE5" w:rsidRDefault="006012F6" w:rsidP="00011C3D">
            <w:pPr>
              <w:pStyle w:val="afd"/>
              <w:jc w:val="center"/>
              <w:rPr>
                <w:rFonts w:ascii="Times New Roman" w:hAnsi="Times New Roman"/>
                <w:sz w:val="20"/>
                <w:szCs w:val="20"/>
              </w:rPr>
            </w:pPr>
            <w:r w:rsidRPr="00657CE5">
              <w:rPr>
                <w:rFonts w:ascii="Times New Roman" w:hAnsi="Times New Roman"/>
                <w:sz w:val="20"/>
                <w:szCs w:val="20"/>
              </w:rPr>
              <w:t>С тяжелым</w:t>
            </w:r>
          </w:p>
          <w:p w:rsidR="006012F6" w:rsidRPr="00657CE5" w:rsidRDefault="006012F6" w:rsidP="00011C3D">
            <w:pPr>
              <w:pStyle w:val="afd"/>
              <w:jc w:val="center"/>
              <w:rPr>
                <w:rFonts w:ascii="Times New Roman" w:hAnsi="Times New Roman"/>
                <w:sz w:val="20"/>
                <w:szCs w:val="20"/>
              </w:rPr>
            </w:pPr>
            <w:r w:rsidRPr="00657CE5">
              <w:rPr>
                <w:rFonts w:ascii="Times New Roman" w:hAnsi="Times New Roman"/>
                <w:sz w:val="20"/>
                <w:szCs w:val="20"/>
              </w:rPr>
              <w:t>исходом</w:t>
            </w:r>
          </w:p>
        </w:tc>
        <w:tc>
          <w:tcPr>
            <w:tcW w:w="1000" w:type="pct"/>
            <w:gridSpan w:val="2"/>
            <w:vAlign w:val="center"/>
          </w:tcPr>
          <w:p w:rsidR="006012F6" w:rsidRPr="00657CE5" w:rsidRDefault="006012F6" w:rsidP="00011C3D">
            <w:pPr>
              <w:pStyle w:val="afd"/>
              <w:jc w:val="center"/>
              <w:rPr>
                <w:rFonts w:ascii="Times New Roman" w:hAnsi="Times New Roman"/>
                <w:sz w:val="20"/>
                <w:szCs w:val="20"/>
              </w:rPr>
            </w:pPr>
            <w:r w:rsidRPr="00657CE5">
              <w:rPr>
                <w:rFonts w:ascii="Times New Roman" w:hAnsi="Times New Roman"/>
                <w:sz w:val="20"/>
                <w:szCs w:val="20"/>
              </w:rPr>
              <w:t>Всего</w:t>
            </w:r>
          </w:p>
        </w:tc>
      </w:tr>
      <w:tr w:rsidR="006012F6" w:rsidRPr="00657CE5" w:rsidTr="006012F6">
        <w:trPr>
          <w:trHeight w:val="274"/>
        </w:trPr>
        <w:tc>
          <w:tcPr>
            <w:tcW w:w="1000" w:type="pct"/>
            <w:gridSpan w:val="2"/>
            <w:vAlign w:val="center"/>
          </w:tcPr>
          <w:p w:rsidR="006012F6" w:rsidRPr="00657CE5" w:rsidRDefault="006012F6" w:rsidP="00924E60">
            <w:pPr>
              <w:numPr>
                <w:ilvl w:val="0"/>
                <w:numId w:val="10"/>
              </w:numPr>
              <w:tabs>
                <w:tab w:val="center" w:pos="4153"/>
                <w:tab w:val="right" w:pos="8306"/>
              </w:tabs>
              <w:spacing w:after="0" w:line="240" w:lineRule="auto"/>
              <w:ind w:left="0" w:firstLine="0"/>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2</w:t>
            </w:r>
          </w:p>
        </w:tc>
        <w:tc>
          <w:tcPr>
            <w:tcW w:w="1000" w:type="pct"/>
            <w:gridSpan w:val="2"/>
            <w:vAlign w:val="center"/>
          </w:tcPr>
          <w:p w:rsidR="006012F6" w:rsidRPr="00657CE5" w:rsidRDefault="006012F6" w:rsidP="00924E60">
            <w:pPr>
              <w:numPr>
                <w:ilvl w:val="0"/>
                <w:numId w:val="10"/>
              </w:numPr>
              <w:tabs>
                <w:tab w:val="center" w:pos="4153"/>
                <w:tab w:val="right" w:pos="8306"/>
              </w:tabs>
              <w:spacing w:after="0" w:line="240" w:lineRule="auto"/>
              <w:ind w:left="0" w:firstLine="0"/>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3</w:t>
            </w:r>
          </w:p>
        </w:tc>
        <w:tc>
          <w:tcPr>
            <w:tcW w:w="1000" w:type="pct"/>
            <w:gridSpan w:val="2"/>
            <w:vAlign w:val="center"/>
          </w:tcPr>
          <w:p w:rsidR="006012F6" w:rsidRPr="00657CE5" w:rsidRDefault="006012F6" w:rsidP="00924E60">
            <w:pPr>
              <w:numPr>
                <w:ilvl w:val="0"/>
                <w:numId w:val="10"/>
              </w:numPr>
              <w:tabs>
                <w:tab w:val="center" w:pos="4153"/>
                <w:tab w:val="right" w:pos="8306"/>
              </w:tabs>
              <w:spacing w:after="0" w:line="240" w:lineRule="auto"/>
              <w:ind w:left="0" w:firstLine="0"/>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4</w:t>
            </w:r>
          </w:p>
        </w:tc>
        <w:tc>
          <w:tcPr>
            <w:tcW w:w="1000" w:type="pct"/>
            <w:gridSpan w:val="2"/>
            <w:vAlign w:val="center"/>
          </w:tcPr>
          <w:p w:rsidR="006012F6" w:rsidRPr="00657CE5" w:rsidRDefault="006012F6" w:rsidP="00924E60">
            <w:pPr>
              <w:numPr>
                <w:ilvl w:val="0"/>
                <w:numId w:val="10"/>
              </w:numPr>
              <w:tabs>
                <w:tab w:val="center" w:pos="4153"/>
                <w:tab w:val="right" w:pos="8306"/>
              </w:tabs>
              <w:spacing w:after="0" w:line="240" w:lineRule="auto"/>
              <w:ind w:left="0" w:firstLine="0"/>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5</w:t>
            </w:r>
          </w:p>
        </w:tc>
        <w:tc>
          <w:tcPr>
            <w:tcW w:w="1000" w:type="pct"/>
            <w:gridSpan w:val="2"/>
            <w:vAlign w:val="center"/>
          </w:tcPr>
          <w:p w:rsidR="006012F6" w:rsidRPr="00657CE5" w:rsidRDefault="006012F6" w:rsidP="00924E60">
            <w:pPr>
              <w:numPr>
                <w:ilvl w:val="0"/>
                <w:numId w:val="10"/>
              </w:numPr>
              <w:tabs>
                <w:tab w:val="center" w:pos="4153"/>
                <w:tab w:val="right" w:pos="8306"/>
              </w:tabs>
              <w:spacing w:after="0" w:line="240" w:lineRule="auto"/>
              <w:ind w:left="0" w:firstLine="0"/>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6</w:t>
            </w:r>
          </w:p>
        </w:tc>
      </w:tr>
      <w:tr w:rsidR="006012F6" w:rsidRPr="00657CE5" w:rsidTr="006012F6">
        <w:tc>
          <w:tcPr>
            <w:tcW w:w="500" w:type="pct"/>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За 12 мес. 2017</w:t>
            </w:r>
          </w:p>
        </w:tc>
        <w:tc>
          <w:tcPr>
            <w:tcW w:w="500" w:type="pct"/>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 xml:space="preserve"> За 12 мес. 2018</w:t>
            </w:r>
          </w:p>
        </w:tc>
        <w:tc>
          <w:tcPr>
            <w:tcW w:w="500" w:type="pct"/>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За 12 мес. 2017</w:t>
            </w:r>
          </w:p>
        </w:tc>
        <w:tc>
          <w:tcPr>
            <w:tcW w:w="500" w:type="pct"/>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 xml:space="preserve"> За 12 мес. 2018</w:t>
            </w:r>
          </w:p>
        </w:tc>
        <w:tc>
          <w:tcPr>
            <w:tcW w:w="500" w:type="pct"/>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За 12 мес. 2017</w:t>
            </w:r>
          </w:p>
        </w:tc>
        <w:tc>
          <w:tcPr>
            <w:tcW w:w="500" w:type="pct"/>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 xml:space="preserve"> За 12 мес. 2018 </w:t>
            </w:r>
          </w:p>
        </w:tc>
        <w:tc>
          <w:tcPr>
            <w:tcW w:w="500" w:type="pct"/>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За12 мес. 2017</w:t>
            </w:r>
          </w:p>
        </w:tc>
        <w:tc>
          <w:tcPr>
            <w:tcW w:w="500" w:type="pct"/>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 xml:space="preserve"> За 12 мес. 2018</w:t>
            </w:r>
          </w:p>
        </w:tc>
        <w:tc>
          <w:tcPr>
            <w:tcW w:w="500" w:type="pct"/>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За 12 мес. 2017</w:t>
            </w:r>
          </w:p>
        </w:tc>
        <w:tc>
          <w:tcPr>
            <w:tcW w:w="500" w:type="pct"/>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 xml:space="preserve"> За 12 мес. 2018 </w:t>
            </w:r>
          </w:p>
        </w:tc>
      </w:tr>
      <w:tr w:rsidR="006012F6" w:rsidRPr="00657CE5" w:rsidTr="006012F6">
        <w:tc>
          <w:tcPr>
            <w:tcW w:w="500" w:type="pct"/>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w:t>
            </w:r>
          </w:p>
        </w:tc>
        <w:tc>
          <w:tcPr>
            <w:tcW w:w="500" w:type="pct"/>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5</w:t>
            </w:r>
          </w:p>
        </w:tc>
        <w:tc>
          <w:tcPr>
            <w:tcW w:w="500" w:type="pct"/>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w:t>
            </w:r>
          </w:p>
        </w:tc>
        <w:tc>
          <w:tcPr>
            <w:tcW w:w="500" w:type="pct"/>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4</w:t>
            </w:r>
          </w:p>
        </w:tc>
        <w:tc>
          <w:tcPr>
            <w:tcW w:w="500" w:type="pct"/>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w:t>
            </w:r>
          </w:p>
        </w:tc>
        <w:tc>
          <w:tcPr>
            <w:tcW w:w="500" w:type="pct"/>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2</w:t>
            </w:r>
          </w:p>
        </w:tc>
        <w:tc>
          <w:tcPr>
            <w:tcW w:w="500" w:type="pct"/>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w:t>
            </w:r>
          </w:p>
        </w:tc>
        <w:tc>
          <w:tcPr>
            <w:tcW w:w="500" w:type="pct"/>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1</w:t>
            </w:r>
          </w:p>
        </w:tc>
        <w:tc>
          <w:tcPr>
            <w:tcW w:w="500" w:type="pct"/>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w:t>
            </w:r>
          </w:p>
        </w:tc>
        <w:tc>
          <w:tcPr>
            <w:tcW w:w="500" w:type="pct"/>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5</w:t>
            </w:r>
          </w:p>
        </w:tc>
      </w:tr>
    </w:tbl>
    <w:p w:rsidR="00011C3D" w:rsidRPr="00657CE5" w:rsidRDefault="00011C3D" w:rsidP="006012F6">
      <w:pPr>
        <w:spacing w:after="0" w:line="240" w:lineRule="auto"/>
        <w:jc w:val="both"/>
        <w:rPr>
          <w:rFonts w:ascii="Times New Roman" w:eastAsia="Times New Roman" w:hAnsi="Times New Roman" w:cs="Times New Roman"/>
          <w:sz w:val="24"/>
          <w:szCs w:val="24"/>
          <w:lang w:eastAsia="ru-RU"/>
        </w:rPr>
      </w:pPr>
    </w:p>
    <w:p w:rsidR="006012F6" w:rsidRPr="00657CE5" w:rsidRDefault="006012F6" w:rsidP="006012F6">
      <w:pPr>
        <w:spacing w:after="0" w:line="240" w:lineRule="auto"/>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Показатели аварийности приведены в таблице № 2.</w:t>
      </w:r>
    </w:p>
    <w:p w:rsidR="006012F6" w:rsidRPr="00657CE5" w:rsidRDefault="006012F6" w:rsidP="006012F6">
      <w:pPr>
        <w:spacing w:after="0" w:line="240" w:lineRule="auto"/>
        <w:jc w:val="right"/>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5"/>
        <w:gridCol w:w="1354"/>
        <w:gridCol w:w="1173"/>
        <w:gridCol w:w="1173"/>
        <w:gridCol w:w="1173"/>
        <w:gridCol w:w="1173"/>
        <w:gridCol w:w="1173"/>
        <w:gridCol w:w="1171"/>
      </w:tblGrid>
      <w:tr w:rsidR="006012F6" w:rsidRPr="00657CE5" w:rsidTr="006012F6">
        <w:trPr>
          <w:trHeight w:val="274"/>
        </w:trPr>
        <w:tc>
          <w:tcPr>
            <w:tcW w:w="1431" w:type="pct"/>
            <w:gridSpan w:val="2"/>
            <w:vMerge w:val="restart"/>
            <w:vAlign w:val="center"/>
          </w:tcPr>
          <w:p w:rsidR="006012F6" w:rsidRPr="00657CE5" w:rsidRDefault="006012F6" w:rsidP="00011C3D">
            <w:pPr>
              <w:pStyle w:val="afd"/>
              <w:jc w:val="center"/>
              <w:rPr>
                <w:rFonts w:ascii="Times New Roman" w:hAnsi="Times New Roman"/>
                <w:sz w:val="20"/>
                <w:szCs w:val="20"/>
                <w:lang w:eastAsia="ru-RU"/>
              </w:rPr>
            </w:pPr>
          </w:p>
          <w:p w:rsidR="006012F6" w:rsidRPr="00657CE5" w:rsidRDefault="006012F6" w:rsidP="00011C3D">
            <w:pPr>
              <w:pStyle w:val="afd"/>
              <w:jc w:val="center"/>
              <w:rPr>
                <w:rFonts w:ascii="Times New Roman" w:hAnsi="Times New Roman"/>
                <w:sz w:val="20"/>
                <w:szCs w:val="20"/>
                <w:lang w:eastAsia="ru-RU"/>
              </w:rPr>
            </w:pPr>
            <w:r w:rsidRPr="00657CE5">
              <w:rPr>
                <w:rFonts w:ascii="Times New Roman" w:hAnsi="Times New Roman"/>
                <w:sz w:val="20"/>
                <w:szCs w:val="20"/>
                <w:lang w:eastAsia="ru-RU"/>
              </w:rPr>
              <w:t>Экономический ущерб</w:t>
            </w:r>
          </w:p>
          <w:p w:rsidR="006012F6" w:rsidRPr="00657CE5" w:rsidRDefault="006012F6" w:rsidP="00011C3D">
            <w:pPr>
              <w:pStyle w:val="afd"/>
              <w:jc w:val="center"/>
              <w:rPr>
                <w:rFonts w:ascii="Times New Roman" w:hAnsi="Times New Roman"/>
                <w:sz w:val="20"/>
                <w:szCs w:val="20"/>
                <w:lang w:eastAsia="ru-RU"/>
              </w:rPr>
            </w:pPr>
            <w:r w:rsidRPr="00657CE5">
              <w:rPr>
                <w:rFonts w:ascii="Times New Roman" w:hAnsi="Times New Roman"/>
                <w:sz w:val="20"/>
                <w:szCs w:val="20"/>
                <w:lang w:eastAsia="ru-RU"/>
              </w:rPr>
              <w:t>от аварий</w:t>
            </w:r>
          </w:p>
          <w:p w:rsidR="006012F6" w:rsidRPr="00657CE5" w:rsidRDefault="006012F6" w:rsidP="00011C3D">
            <w:pPr>
              <w:pStyle w:val="afd"/>
              <w:jc w:val="center"/>
              <w:rPr>
                <w:rFonts w:ascii="Times New Roman" w:hAnsi="Times New Roman"/>
                <w:sz w:val="20"/>
                <w:szCs w:val="20"/>
                <w:lang w:eastAsia="ru-RU"/>
              </w:rPr>
            </w:pPr>
            <w:r w:rsidRPr="00657CE5">
              <w:rPr>
                <w:rFonts w:ascii="Times New Roman" w:hAnsi="Times New Roman"/>
                <w:sz w:val="20"/>
                <w:szCs w:val="20"/>
                <w:lang w:eastAsia="ru-RU"/>
              </w:rPr>
              <w:t>(тыс. руб</w:t>
            </w:r>
            <w:r w:rsidR="00561637" w:rsidRPr="00657CE5">
              <w:rPr>
                <w:rFonts w:ascii="Times New Roman" w:hAnsi="Times New Roman"/>
                <w:sz w:val="20"/>
                <w:szCs w:val="20"/>
                <w:lang w:eastAsia="ru-RU"/>
              </w:rPr>
              <w:t>лей</w:t>
            </w:r>
            <w:r w:rsidRPr="00657CE5">
              <w:rPr>
                <w:rFonts w:ascii="Times New Roman" w:hAnsi="Times New Roman"/>
                <w:sz w:val="20"/>
                <w:szCs w:val="20"/>
                <w:lang w:eastAsia="ru-RU"/>
              </w:rPr>
              <w:t>)</w:t>
            </w:r>
          </w:p>
        </w:tc>
        <w:tc>
          <w:tcPr>
            <w:tcW w:w="3569" w:type="pct"/>
            <w:gridSpan w:val="6"/>
            <w:vAlign w:val="center"/>
          </w:tcPr>
          <w:p w:rsidR="006012F6" w:rsidRPr="00657CE5" w:rsidRDefault="006012F6" w:rsidP="00011C3D">
            <w:pPr>
              <w:pStyle w:val="afd"/>
              <w:jc w:val="center"/>
              <w:rPr>
                <w:rFonts w:ascii="Times New Roman" w:hAnsi="Times New Roman"/>
                <w:sz w:val="20"/>
                <w:szCs w:val="20"/>
                <w:lang w:eastAsia="ru-RU"/>
              </w:rPr>
            </w:pPr>
            <w:r w:rsidRPr="00657CE5">
              <w:rPr>
                <w:rFonts w:ascii="Times New Roman" w:hAnsi="Times New Roman"/>
                <w:sz w:val="20"/>
                <w:szCs w:val="20"/>
                <w:lang w:eastAsia="ru-RU"/>
              </w:rPr>
              <w:t>Число аварий на ОПО</w:t>
            </w:r>
          </w:p>
        </w:tc>
      </w:tr>
      <w:tr w:rsidR="006012F6" w:rsidRPr="00657CE5" w:rsidTr="006012F6">
        <w:trPr>
          <w:trHeight w:val="274"/>
        </w:trPr>
        <w:tc>
          <w:tcPr>
            <w:tcW w:w="1431" w:type="pct"/>
            <w:gridSpan w:val="2"/>
            <w:vMerge/>
            <w:vAlign w:val="center"/>
          </w:tcPr>
          <w:p w:rsidR="006012F6" w:rsidRPr="00657CE5" w:rsidRDefault="006012F6" w:rsidP="00011C3D">
            <w:pPr>
              <w:pStyle w:val="afd"/>
              <w:jc w:val="center"/>
              <w:rPr>
                <w:rFonts w:ascii="Times New Roman" w:hAnsi="Times New Roman"/>
                <w:sz w:val="20"/>
                <w:szCs w:val="20"/>
                <w:lang w:eastAsia="ru-RU"/>
              </w:rPr>
            </w:pPr>
          </w:p>
        </w:tc>
        <w:tc>
          <w:tcPr>
            <w:tcW w:w="1190" w:type="pct"/>
            <w:gridSpan w:val="2"/>
            <w:vAlign w:val="center"/>
          </w:tcPr>
          <w:p w:rsidR="006012F6" w:rsidRPr="00657CE5" w:rsidRDefault="006012F6" w:rsidP="00011C3D">
            <w:pPr>
              <w:pStyle w:val="afd"/>
              <w:jc w:val="center"/>
              <w:rPr>
                <w:rFonts w:ascii="Times New Roman" w:hAnsi="Times New Roman"/>
                <w:sz w:val="20"/>
                <w:szCs w:val="20"/>
                <w:lang w:eastAsia="ru-RU"/>
              </w:rPr>
            </w:pPr>
            <w:r w:rsidRPr="00657CE5">
              <w:rPr>
                <w:rFonts w:ascii="Times New Roman" w:hAnsi="Times New Roman"/>
                <w:sz w:val="20"/>
                <w:szCs w:val="20"/>
                <w:lang w:eastAsia="ru-RU"/>
              </w:rPr>
              <w:t>Приведших к созданию чрезвычайной ситуации техногенного характера</w:t>
            </w:r>
          </w:p>
        </w:tc>
        <w:tc>
          <w:tcPr>
            <w:tcW w:w="1190" w:type="pct"/>
            <w:gridSpan w:val="2"/>
            <w:vAlign w:val="center"/>
          </w:tcPr>
          <w:p w:rsidR="006012F6" w:rsidRPr="00657CE5" w:rsidRDefault="006012F6" w:rsidP="00011C3D">
            <w:pPr>
              <w:pStyle w:val="afd"/>
              <w:jc w:val="center"/>
              <w:rPr>
                <w:rFonts w:ascii="Times New Roman" w:hAnsi="Times New Roman"/>
                <w:sz w:val="20"/>
                <w:szCs w:val="20"/>
                <w:lang w:eastAsia="ru-RU"/>
              </w:rPr>
            </w:pPr>
            <w:r w:rsidRPr="00657CE5">
              <w:rPr>
                <w:rFonts w:ascii="Times New Roman" w:hAnsi="Times New Roman"/>
                <w:sz w:val="20"/>
                <w:szCs w:val="20"/>
                <w:lang w:eastAsia="ru-RU"/>
              </w:rPr>
              <w:t>Приведших к несчастному случаю</w:t>
            </w:r>
          </w:p>
        </w:tc>
        <w:tc>
          <w:tcPr>
            <w:tcW w:w="1190" w:type="pct"/>
            <w:gridSpan w:val="2"/>
            <w:vAlign w:val="center"/>
          </w:tcPr>
          <w:p w:rsidR="006012F6" w:rsidRPr="00657CE5" w:rsidRDefault="006012F6" w:rsidP="00011C3D">
            <w:pPr>
              <w:pStyle w:val="afd"/>
              <w:jc w:val="center"/>
              <w:rPr>
                <w:rFonts w:ascii="Times New Roman" w:hAnsi="Times New Roman"/>
                <w:sz w:val="20"/>
                <w:szCs w:val="20"/>
                <w:lang w:eastAsia="ru-RU"/>
              </w:rPr>
            </w:pPr>
          </w:p>
          <w:p w:rsidR="006012F6" w:rsidRPr="00657CE5" w:rsidRDefault="006012F6" w:rsidP="00011C3D">
            <w:pPr>
              <w:pStyle w:val="afd"/>
              <w:jc w:val="center"/>
              <w:rPr>
                <w:rFonts w:ascii="Times New Roman" w:hAnsi="Times New Roman"/>
                <w:sz w:val="20"/>
                <w:szCs w:val="20"/>
                <w:lang w:eastAsia="ru-RU"/>
              </w:rPr>
            </w:pPr>
            <w:r w:rsidRPr="00657CE5">
              <w:rPr>
                <w:rFonts w:ascii="Times New Roman" w:hAnsi="Times New Roman"/>
                <w:sz w:val="20"/>
                <w:szCs w:val="20"/>
                <w:lang w:eastAsia="ru-RU"/>
              </w:rPr>
              <w:t>Всего</w:t>
            </w:r>
          </w:p>
        </w:tc>
      </w:tr>
      <w:tr w:rsidR="006012F6" w:rsidRPr="00657CE5" w:rsidTr="006012F6">
        <w:trPr>
          <w:trHeight w:val="228"/>
        </w:trPr>
        <w:tc>
          <w:tcPr>
            <w:tcW w:w="1431" w:type="pct"/>
            <w:gridSpan w:val="2"/>
            <w:vAlign w:val="center"/>
          </w:tcPr>
          <w:p w:rsidR="006012F6" w:rsidRPr="00657CE5" w:rsidRDefault="006012F6" w:rsidP="00011C3D">
            <w:pPr>
              <w:pStyle w:val="afd"/>
              <w:jc w:val="center"/>
              <w:rPr>
                <w:rFonts w:ascii="Times New Roman" w:hAnsi="Times New Roman"/>
                <w:sz w:val="20"/>
                <w:szCs w:val="20"/>
                <w:lang w:eastAsia="ru-RU"/>
              </w:rPr>
            </w:pPr>
            <w:r w:rsidRPr="00657CE5">
              <w:rPr>
                <w:rFonts w:ascii="Times New Roman" w:hAnsi="Times New Roman"/>
                <w:sz w:val="20"/>
                <w:szCs w:val="20"/>
                <w:lang w:eastAsia="ru-RU"/>
              </w:rPr>
              <w:t>2</w:t>
            </w:r>
          </w:p>
        </w:tc>
        <w:tc>
          <w:tcPr>
            <w:tcW w:w="1190" w:type="pct"/>
            <w:gridSpan w:val="2"/>
            <w:vAlign w:val="center"/>
          </w:tcPr>
          <w:p w:rsidR="006012F6" w:rsidRPr="00657CE5" w:rsidRDefault="006012F6" w:rsidP="00011C3D">
            <w:pPr>
              <w:pStyle w:val="afd"/>
              <w:jc w:val="center"/>
              <w:rPr>
                <w:rFonts w:ascii="Times New Roman" w:hAnsi="Times New Roman"/>
                <w:sz w:val="20"/>
                <w:szCs w:val="20"/>
                <w:lang w:eastAsia="ru-RU"/>
              </w:rPr>
            </w:pPr>
            <w:r w:rsidRPr="00657CE5">
              <w:rPr>
                <w:rFonts w:ascii="Times New Roman" w:hAnsi="Times New Roman"/>
                <w:sz w:val="20"/>
                <w:szCs w:val="20"/>
                <w:lang w:eastAsia="ru-RU"/>
              </w:rPr>
              <w:t>3</w:t>
            </w:r>
          </w:p>
        </w:tc>
        <w:tc>
          <w:tcPr>
            <w:tcW w:w="1190" w:type="pct"/>
            <w:gridSpan w:val="2"/>
            <w:vAlign w:val="center"/>
          </w:tcPr>
          <w:p w:rsidR="006012F6" w:rsidRPr="00657CE5" w:rsidRDefault="006012F6" w:rsidP="00011C3D">
            <w:pPr>
              <w:pStyle w:val="afd"/>
              <w:jc w:val="center"/>
              <w:rPr>
                <w:rFonts w:ascii="Times New Roman" w:hAnsi="Times New Roman"/>
                <w:sz w:val="20"/>
                <w:szCs w:val="20"/>
                <w:lang w:eastAsia="ru-RU"/>
              </w:rPr>
            </w:pPr>
            <w:r w:rsidRPr="00657CE5">
              <w:rPr>
                <w:rFonts w:ascii="Times New Roman" w:hAnsi="Times New Roman"/>
                <w:sz w:val="20"/>
                <w:szCs w:val="20"/>
                <w:lang w:eastAsia="ru-RU"/>
              </w:rPr>
              <w:t>4</w:t>
            </w:r>
          </w:p>
        </w:tc>
        <w:tc>
          <w:tcPr>
            <w:tcW w:w="1190" w:type="pct"/>
            <w:gridSpan w:val="2"/>
            <w:vAlign w:val="center"/>
          </w:tcPr>
          <w:p w:rsidR="006012F6" w:rsidRPr="00657CE5" w:rsidRDefault="006012F6" w:rsidP="00011C3D">
            <w:pPr>
              <w:pStyle w:val="afd"/>
              <w:jc w:val="center"/>
              <w:rPr>
                <w:rFonts w:ascii="Times New Roman" w:hAnsi="Times New Roman"/>
                <w:sz w:val="20"/>
                <w:szCs w:val="20"/>
                <w:lang w:eastAsia="ru-RU"/>
              </w:rPr>
            </w:pPr>
            <w:r w:rsidRPr="00657CE5">
              <w:rPr>
                <w:rFonts w:ascii="Times New Roman" w:hAnsi="Times New Roman"/>
                <w:sz w:val="20"/>
                <w:szCs w:val="20"/>
                <w:lang w:eastAsia="ru-RU"/>
              </w:rPr>
              <w:t>5</w:t>
            </w:r>
          </w:p>
        </w:tc>
      </w:tr>
      <w:tr w:rsidR="006012F6" w:rsidRPr="00657CE5" w:rsidTr="006012F6">
        <w:trPr>
          <w:trHeight w:val="274"/>
        </w:trPr>
        <w:tc>
          <w:tcPr>
            <w:tcW w:w="744" w:type="pct"/>
          </w:tcPr>
          <w:p w:rsidR="006012F6" w:rsidRPr="00657CE5" w:rsidRDefault="006012F6" w:rsidP="00011C3D">
            <w:pPr>
              <w:pStyle w:val="afd"/>
              <w:jc w:val="center"/>
              <w:rPr>
                <w:rFonts w:ascii="Times New Roman" w:hAnsi="Times New Roman"/>
                <w:sz w:val="20"/>
                <w:szCs w:val="20"/>
                <w:lang w:eastAsia="ru-RU"/>
              </w:rPr>
            </w:pPr>
            <w:r w:rsidRPr="00657CE5">
              <w:rPr>
                <w:rFonts w:ascii="Times New Roman" w:hAnsi="Times New Roman"/>
                <w:sz w:val="20"/>
                <w:szCs w:val="20"/>
                <w:lang w:eastAsia="ru-RU"/>
              </w:rPr>
              <w:t>За 12 месяцев 2017г</w:t>
            </w:r>
          </w:p>
        </w:tc>
        <w:tc>
          <w:tcPr>
            <w:tcW w:w="687" w:type="pct"/>
          </w:tcPr>
          <w:p w:rsidR="006012F6" w:rsidRPr="00657CE5" w:rsidRDefault="006012F6" w:rsidP="00011C3D">
            <w:pPr>
              <w:pStyle w:val="afd"/>
              <w:jc w:val="center"/>
              <w:rPr>
                <w:rFonts w:ascii="Times New Roman" w:hAnsi="Times New Roman"/>
                <w:sz w:val="20"/>
                <w:szCs w:val="20"/>
                <w:lang w:eastAsia="ru-RU"/>
              </w:rPr>
            </w:pPr>
            <w:r w:rsidRPr="00657CE5">
              <w:rPr>
                <w:rFonts w:ascii="Times New Roman" w:hAnsi="Times New Roman"/>
                <w:sz w:val="20"/>
                <w:szCs w:val="20"/>
                <w:lang w:eastAsia="ru-RU"/>
              </w:rPr>
              <w:t>За 12 месяцев 2018г</w:t>
            </w:r>
          </w:p>
        </w:tc>
        <w:tc>
          <w:tcPr>
            <w:tcW w:w="595" w:type="pct"/>
          </w:tcPr>
          <w:p w:rsidR="006012F6" w:rsidRPr="00657CE5" w:rsidRDefault="006012F6" w:rsidP="00011C3D">
            <w:pPr>
              <w:pStyle w:val="afd"/>
              <w:jc w:val="center"/>
              <w:rPr>
                <w:rFonts w:ascii="Times New Roman" w:hAnsi="Times New Roman"/>
                <w:sz w:val="20"/>
                <w:szCs w:val="20"/>
                <w:lang w:eastAsia="ru-RU"/>
              </w:rPr>
            </w:pPr>
            <w:r w:rsidRPr="00657CE5">
              <w:rPr>
                <w:rFonts w:ascii="Times New Roman" w:hAnsi="Times New Roman"/>
                <w:sz w:val="20"/>
                <w:szCs w:val="20"/>
                <w:lang w:eastAsia="ru-RU"/>
              </w:rPr>
              <w:t>За 12 месяцев 2017г</w:t>
            </w:r>
          </w:p>
        </w:tc>
        <w:tc>
          <w:tcPr>
            <w:tcW w:w="595" w:type="pct"/>
          </w:tcPr>
          <w:p w:rsidR="006012F6" w:rsidRPr="00657CE5" w:rsidRDefault="006012F6" w:rsidP="00011C3D">
            <w:pPr>
              <w:pStyle w:val="afd"/>
              <w:jc w:val="center"/>
              <w:rPr>
                <w:rFonts w:ascii="Times New Roman" w:hAnsi="Times New Roman"/>
                <w:sz w:val="20"/>
                <w:szCs w:val="20"/>
                <w:lang w:eastAsia="ru-RU"/>
              </w:rPr>
            </w:pPr>
            <w:r w:rsidRPr="00657CE5">
              <w:rPr>
                <w:rFonts w:ascii="Times New Roman" w:hAnsi="Times New Roman"/>
                <w:sz w:val="20"/>
                <w:szCs w:val="20"/>
                <w:lang w:eastAsia="ru-RU"/>
              </w:rPr>
              <w:t>За 12 месяцев 2018г</w:t>
            </w:r>
          </w:p>
        </w:tc>
        <w:tc>
          <w:tcPr>
            <w:tcW w:w="595" w:type="pct"/>
          </w:tcPr>
          <w:p w:rsidR="006012F6" w:rsidRPr="00657CE5" w:rsidRDefault="006012F6" w:rsidP="00011C3D">
            <w:pPr>
              <w:pStyle w:val="afd"/>
              <w:jc w:val="center"/>
              <w:rPr>
                <w:rFonts w:ascii="Times New Roman" w:hAnsi="Times New Roman"/>
                <w:sz w:val="20"/>
                <w:szCs w:val="20"/>
                <w:lang w:eastAsia="ru-RU"/>
              </w:rPr>
            </w:pPr>
            <w:r w:rsidRPr="00657CE5">
              <w:rPr>
                <w:rFonts w:ascii="Times New Roman" w:hAnsi="Times New Roman"/>
                <w:sz w:val="20"/>
                <w:szCs w:val="20"/>
                <w:lang w:eastAsia="ru-RU"/>
              </w:rPr>
              <w:t>За 12 месяцев 2017г</w:t>
            </w:r>
          </w:p>
        </w:tc>
        <w:tc>
          <w:tcPr>
            <w:tcW w:w="595" w:type="pct"/>
          </w:tcPr>
          <w:p w:rsidR="006012F6" w:rsidRPr="00657CE5" w:rsidRDefault="006012F6" w:rsidP="00011C3D">
            <w:pPr>
              <w:pStyle w:val="afd"/>
              <w:jc w:val="center"/>
              <w:rPr>
                <w:rFonts w:ascii="Times New Roman" w:hAnsi="Times New Roman"/>
                <w:sz w:val="20"/>
                <w:szCs w:val="20"/>
                <w:lang w:eastAsia="ru-RU"/>
              </w:rPr>
            </w:pPr>
            <w:r w:rsidRPr="00657CE5">
              <w:rPr>
                <w:rFonts w:ascii="Times New Roman" w:hAnsi="Times New Roman"/>
                <w:sz w:val="20"/>
                <w:szCs w:val="20"/>
                <w:lang w:eastAsia="ru-RU"/>
              </w:rPr>
              <w:t>За 12 месяцев 2018г</w:t>
            </w:r>
          </w:p>
        </w:tc>
        <w:tc>
          <w:tcPr>
            <w:tcW w:w="595" w:type="pct"/>
          </w:tcPr>
          <w:p w:rsidR="006012F6" w:rsidRPr="00657CE5" w:rsidRDefault="006012F6" w:rsidP="00011C3D">
            <w:pPr>
              <w:pStyle w:val="afd"/>
              <w:jc w:val="center"/>
              <w:rPr>
                <w:rFonts w:ascii="Times New Roman" w:hAnsi="Times New Roman"/>
                <w:sz w:val="20"/>
                <w:szCs w:val="20"/>
                <w:lang w:eastAsia="ru-RU"/>
              </w:rPr>
            </w:pPr>
            <w:r w:rsidRPr="00657CE5">
              <w:rPr>
                <w:rFonts w:ascii="Times New Roman" w:hAnsi="Times New Roman"/>
                <w:sz w:val="20"/>
                <w:szCs w:val="20"/>
                <w:lang w:eastAsia="ru-RU"/>
              </w:rPr>
              <w:t>За 12 месяцев 2017г</w:t>
            </w:r>
          </w:p>
        </w:tc>
        <w:tc>
          <w:tcPr>
            <w:tcW w:w="595" w:type="pct"/>
          </w:tcPr>
          <w:p w:rsidR="006012F6" w:rsidRPr="00657CE5" w:rsidRDefault="006012F6" w:rsidP="00011C3D">
            <w:pPr>
              <w:pStyle w:val="afd"/>
              <w:jc w:val="center"/>
              <w:rPr>
                <w:rFonts w:ascii="Times New Roman" w:hAnsi="Times New Roman"/>
                <w:sz w:val="20"/>
                <w:szCs w:val="20"/>
                <w:lang w:eastAsia="ru-RU"/>
              </w:rPr>
            </w:pPr>
            <w:r w:rsidRPr="00657CE5">
              <w:rPr>
                <w:rFonts w:ascii="Times New Roman" w:hAnsi="Times New Roman"/>
                <w:sz w:val="20"/>
                <w:szCs w:val="20"/>
                <w:lang w:eastAsia="ru-RU"/>
              </w:rPr>
              <w:t>За 12 месяцев 2018г</w:t>
            </w:r>
          </w:p>
        </w:tc>
      </w:tr>
      <w:tr w:rsidR="006012F6" w:rsidRPr="00657CE5" w:rsidTr="006012F6">
        <w:trPr>
          <w:trHeight w:val="274"/>
        </w:trPr>
        <w:tc>
          <w:tcPr>
            <w:tcW w:w="744" w:type="pct"/>
          </w:tcPr>
          <w:p w:rsidR="006012F6" w:rsidRPr="00657CE5" w:rsidRDefault="006012F6" w:rsidP="00011C3D">
            <w:pPr>
              <w:pStyle w:val="afd"/>
              <w:jc w:val="center"/>
              <w:rPr>
                <w:rFonts w:ascii="Times New Roman" w:hAnsi="Times New Roman"/>
                <w:sz w:val="20"/>
                <w:szCs w:val="20"/>
                <w:lang w:eastAsia="ru-RU"/>
              </w:rPr>
            </w:pPr>
            <w:r w:rsidRPr="00657CE5">
              <w:rPr>
                <w:rFonts w:ascii="Times New Roman" w:hAnsi="Times New Roman"/>
                <w:sz w:val="20"/>
                <w:szCs w:val="20"/>
                <w:lang w:eastAsia="ru-RU"/>
              </w:rPr>
              <w:t>-</w:t>
            </w:r>
          </w:p>
        </w:tc>
        <w:tc>
          <w:tcPr>
            <w:tcW w:w="687" w:type="pct"/>
          </w:tcPr>
          <w:p w:rsidR="006012F6" w:rsidRPr="00657CE5" w:rsidRDefault="006012F6" w:rsidP="00011C3D">
            <w:pPr>
              <w:pStyle w:val="afd"/>
              <w:jc w:val="center"/>
              <w:rPr>
                <w:rFonts w:ascii="Times New Roman" w:hAnsi="Times New Roman"/>
                <w:sz w:val="20"/>
                <w:szCs w:val="20"/>
                <w:lang w:eastAsia="ru-RU"/>
              </w:rPr>
            </w:pPr>
            <w:r w:rsidRPr="00657CE5">
              <w:rPr>
                <w:rFonts w:ascii="Times New Roman" w:hAnsi="Times New Roman"/>
                <w:sz w:val="20"/>
                <w:szCs w:val="20"/>
                <w:lang w:eastAsia="ru-RU"/>
              </w:rPr>
              <w:t>4333,519</w:t>
            </w:r>
          </w:p>
        </w:tc>
        <w:tc>
          <w:tcPr>
            <w:tcW w:w="595" w:type="pct"/>
          </w:tcPr>
          <w:p w:rsidR="006012F6" w:rsidRPr="00657CE5" w:rsidRDefault="006012F6" w:rsidP="00011C3D">
            <w:pPr>
              <w:pStyle w:val="afd"/>
              <w:jc w:val="center"/>
              <w:rPr>
                <w:rFonts w:ascii="Times New Roman" w:hAnsi="Times New Roman"/>
                <w:sz w:val="20"/>
                <w:szCs w:val="20"/>
                <w:lang w:eastAsia="ru-RU"/>
              </w:rPr>
            </w:pPr>
            <w:r w:rsidRPr="00657CE5">
              <w:rPr>
                <w:rFonts w:ascii="Times New Roman" w:hAnsi="Times New Roman"/>
                <w:sz w:val="20"/>
                <w:szCs w:val="20"/>
                <w:lang w:eastAsia="ru-RU"/>
              </w:rPr>
              <w:t>-</w:t>
            </w:r>
          </w:p>
        </w:tc>
        <w:tc>
          <w:tcPr>
            <w:tcW w:w="595" w:type="pct"/>
          </w:tcPr>
          <w:p w:rsidR="006012F6" w:rsidRPr="00657CE5" w:rsidRDefault="006012F6" w:rsidP="00011C3D">
            <w:pPr>
              <w:pStyle w:val="afd"/>
              <w:jc w:val="center"/>
              <w:rPr>
                <w:rFonts w:ascii="Times New Roman" w:hAnsi="Times New Roman"/>
                <w:sz w:val="20"/>
                <w:szCs w:val="20"/>
                <w:lang w:eastAsia="ru-RU"/>
              </w:rPr>
            </w:pPr>
            <w:r w:rsidRPr="00657CE5">
              <w:rPr>
                <w:rFonts w:ascii="Times New Roman" w:hAnsi="Times New Roman"/>
                <w:sz w:val="20"/>
                <w:szCs w:val="20"/>
                <w:lang w:eastAsia="ru-RU"/>
              </w:rPr>
              <w:t>-</w:t>
            </w:r>
          </w:p>
        </w:tc>
        <w:tc>
          <w:tcPr>
            <w:tcW w:w="595" w:type="pct"/>
          </w:tcPr>
          <w:p w:rsidR="006012F6" w:rsidRPr="00657CE5" w:rsidRDefault="006012F6" w:rsidP="00011C3D">
            <w:pPr>
              <w:pStyle w:val="afd"/>
              <w:jc w:val="center"/>
              <w:rPr>
                <w:rFonts w:ascii="Times New Roman" w:hAnsi="Times New Roman"/>
                <w:sz w:val="20"/>
                <w:szCs w:val="20"/>
                <w:lang w:eastAsia="ru-RU"/>
              </w:rPr>
            </w:pPr>
            <w:r w:rsidRPr="00657CE5">
              <w:rPr>
                <w:rFonts w:ascii="Times New Roman" w:hAnsi="Times New Roman"/>
                <w:sz w:val="20"/>
                <w:szCs w:val="20"/>
                <w:lang w:eastAsia="ru-RU"/>
              </w:rPr>
              <w:t>-</w:t>
            </w:r>
          </w:p>
        </w:tc>
        <w:tc>
          <w:tcPr>
            <w:tcW w:w="595" w:type="pct"/>
          </w:tcPr>
          <w:p w:rsidR="006012F6" w:rsidRPr="00657CE5" w:rsidRDefault="006012F6" w:rsidP="00011C3D">
            <w:pPr>
              <w:pStyle w:val="afd"/>
              <w:jc w:val="center"/>
              <w:rPr>
                <w:rFonts w:ascii="Times New Roman" w:hAnsi="Times New Roman"/>
                <w:sz w:val="20"/>
                <w:szCs w:val="20"/>
                <w:lang w:eastAsia="ru-RU"/>
              </w:rPr>
            </w:pPr>
            <w:r w:rsidRPr="00657CE5">
              <w:rPr>
                <w:rFonts w:ascii="Times New Roman" w:hAnsi="Times New Roman"/>
                <w:sz w:val="20"/>
                <w:szCs w:val="20"/>
                <w:lang w:eastAsia="ru-RU"/>
              </w:rPr>
              <w:t>4333,519</w:t>
            </w:r>
          </w:p>
        </w:tc>
        <w:tc>
          <w:tcPr>
            <w:tcW w:w="595" w:type="pct"/>
          </w:tcPr>
          <w:p w:rsidR="006012F6" w:rsidRPr="00657CE5" w:rsidRDefault="006012F6" w:rsidP="00011C3D">
            <w:pPr>
              <w:pStyle w:val="afd"/>
              <w:jc w:val="center"/>
              <w:rPr>
                <w:rFonts w:ascii="Times New Roman" w:hAnsi="Times New Roman"/>
                <w:sz w:val="20"/>
                <w:szCs w:val="20"/>
                <w:lang w:eastAsia="ru-RU"/>
              </w:rPr>
            </w:pPr>
            <w:r w:rsidRPr="00657CE5">
              <w:rPr>
                <w:rFonts w:ascii="Times New Roman" w:hAnsi="Times New Roman"/>
                <w:sz w:val="20"/>
                <w:szCs w:val="20"/>
                <w:lang w:eastAsia="ru-RU"/>
              </w:rPr>
              <w:t>-</w:t>
            </w:r>
          </w:p>
        </w:tc>
        <w:tc>
          <w:tcPr>
            <w:tcW w:w="595" w:type="pct"/>
          </w:tcPr>
          <w:p w:rsidR="006012F6" w:rsidRPr="00657CE5" w:rsidRDefault="006012F6" w:rsidP="00011C3D">
            <w:pPr>
              <w:pStyle w:val="afd"/>
              <w:jc w:val="center"/>
              <w:rPr>
                <w:rFonts w:ascii="Times New Roman" w:hAnsi="Times New Roman"/>
                <w:sz w:val="20"/>
                <w:szCs w:val="20"/>
                <w:lang w:eastAsia="ru-RU"/>
              </w:rPr>
            </w:pPr>
            <w:r w:rsidRPr="00657CE5">
              <w:rPr>
                <w:rFonts w:ascii="Times New Roman" w:hAnsi="Times New Roman"/>
                <w:sz w:val="20"/>
                <w:szCs w:val="20"/>
                <w:lang w:eastAsia="ru-RU"/>
              </w:rPr>
              <w:t>4333,519</w:t>
            </w:r>
          </w:p>
        </w:tc>
      </w:tr>
    </w:tbl>
    <w:p w:rsidR="00011C3D" w:rsidRPr="00657CE5" w:rsidRDefault="00011C3D" w:rsidP="006012F6">
      <w:pPr>
        <w:spacing w:after="0" w:line="240" w:lineRule="auto"/>
        <w:ind w:firstLine="709"/>
        <w:jc w:val="both"/>
        <w:rPr>
          <w:rFonts w:ascii="Times New Roman" w:eastAsia="Times New Roman" w:hAnsi="Times New Roman" w:cs="Times New Roman"/>
          <w:sz w:val="24"/>
          <w:szCs w:val="24"/>
          <w:lang w:eastAsia="ru-RU"/>
        </w:rPr>
      </w:pP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lastRenderedPageBreak/>
        <w:t>Все юридические лица, эксплуатирующие опасные производственные объекты нефтегазодобывающего комплекса</w:t>
      </w:r>
      <w:r w:rsidR="00011C3D" w:rsidRPr="00657CE5">
        <w:rPr>
          <w:rFonts w:ascii="Times New Roman" w:eastAsia="Times New Roman" w:hAnsi="Times New Roman" w:cs="Times New Roman"/>
          <w:sz w:val="24"/>
          <w:szCs w:val="24"/>
          <w:lang w:eastAsia="ru-RU"/>
        </w:rPr>
        <w:t>,</w:t>
      </w:r>
      <w:r w:rsidRPr="00657CE5">
        <w:rPr>
          <w:rFonts w:ascii="Times New Roman" w:eastAsia="Times New Roman" w:hAnsi="Times New Roman" w:cs="Times New Roman"/>
          <w:sz w:val="24"/>
          <w:szCs w:val="24"/>
          <w:lang w:eastAsia="ru-RU"/>
        </w:rPr>
        <w:t xml:space="preserve"> </w:t>
      </w:r>
      <w:proofErr w:type="gramStart"/>
      <w:r w:rsidRPr="00657CE5">
        <w:rPr>
          <w:rFonts w:ascii="Times New Roman" w:eastAsia="Times New Roman" w:hAnsi="Times New Roman" w:cs="Times New Roman"/>
          <w:sz w:val="24"/>
          <w:szCs w:val="24"/>
          <w:lang w:eastAsia="ru-RU"/>
        </w:rPr>
        <w:t>согласно требований</w:t>
      </w:r>
      <w:proofErr w:type="gramEnd"/>
      <w:r w:rsidRPr="00657CE5">
        <w:rPr>
          <w:rFonts w:ascii="Times New Roman" w:eastAsia="Times New Roman" w:hAnsi="Times New Roman" w:cs="Times New Roman"/>
          <w:sz w:val="24"/>
          <w:szCs w:val="24"/>
          <w:lang w:eastAsia="ru-RU"/>
        </w:rPr>
        <w:t xml:space="preserve"> Порядка проведения технического расследования причин аварий, инцидентов и случаев утраты взрывчатых материалов промышленного назначения на объектах, поднадзорных Федеральной службе по экологическому, технологическому и атомному надзору» от 19.08.2011 № 480 направили информацию о происшедших инцидентах на опасных производственных объектах</w:t>
      </w:r>
      <w:r w:rsidRPr="00657CE5">
        <w:rPr>
          <w:rFonts w:ascii="Times New Roman" w:eastAsia="Times New Roman" w:hAnsi="Times New Roman" w:cs="Times New Roman"/>
          <w:kern w:val="32"/>
          <w:sz w:val="24"/>
          <w:szCs w:val="24"/>
          <w:lang w:eastAsia="ru-RU"/>
        </w:rPr>
        <w:t xml:space="preserve"> в </w:t>
      </w:r>
      <w:r w:rsidR="000F5B16" w:rsidRPr="00657CE5">
        <w:rPr>
          <w:rFonts w:ascii="Times New Roman" w:eastAsia="Times New Roman" w:hAnsi="Times New Roman" w:cs="Times New Roman"/>
          <w:kern w:val="32"/>
          <w:sz w:val="24"/>
          <w:szCs w:val="24"/>
          <w:lang w:eastAsia="ru-RU"/>
        </w:rPr>
        <w:t xml:space="preserve">Управление. </w:t>
      </w:r>
      <w:r w:rsidRPr="00657CE5">
        <w:rPr>
          <w:rFonts w:ascii="Times New Roman" w:eastAsia="Times New Roman" w:hAnsi="Times New Roman" w:cs="Times New Roman"/>
          <w:sz w:val="24"/>
          <w:szCs w:val="24"/>
          <w:lang w:eastAsia="ru-RU"/>
        </w:rPr>
        <w:t>На основании анализ</w:t>
      </w:r>
      <w:r w:rsidR="00011C3D" w:rsidRPr="00657CE5">
        <w:rPr>
          <w:rFonts w:ascii="Times New Roman" w:eastAsia="Times New Roman" w:hAnsi="Times New Roman" w:cs="Times New Roman"/>
          <w:sz w:val="24"/>
          <w:szCs w:val="24"/>
          <w:lang w:eastAsia="ru-RU"/>
        </w:rPr>
        <w:t>а</w:t>
      </w:r>
      <w:r w:rsidRPr="00657CE5">
        <w:rPr>
          <w:rFonts w:ascii="Times New Roman" w:eastAsia="Times New Roman" w:hAnsi="Times New Roman" w:cs="Times New Roman"/>
          <w:sz w:val="24"/>
          <w:szCs w:val="24"/>
          <w:lang w:eastAsia="ru-RU"/>
        </w:rPr>
        <w:t xml:space="preserve"> представленной информации о происшедших инцидентах на опасных производственных объектах можно сделать вывод, что все инциденты произошли на внутрипромысловых трубопроводах ОАО «Самаранефтегаз».</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Анализ инцидентов представлен в таблице:</w:t>
      </w:r>
    </w:p>
    <w:p w:rsidR="006012F6" w:rsidRPr="00657CE5" w:rsidRDefault="006012F6" w:rsidP="006012F6">
      <w:pPr>
        <w:spacing w:after="0" w:line="240" w:lineRule="auto"/>
        <w:rPr>
          <w:rFonts w:ascii="Times New Roman" w:eastAsia="Times New Roman" w:hAnsi="Times New Roman" w:cs="Times New Roman"/>
          <w:b/>
          <w:sz w:val="24"/>
          <w:szCs w:val="24"/>
          <w:lang w:eastAsia="ru-RU"/>
        </w:rPr>
      </w:pPr>
    </w:p>
    <w:p w:rsidR="006012F6" w:rsidRPr="00657CE5" w:rsidRDefault="006012F6" w:rsidP="006012F6">
      <w:pPr>
        <w:spacing w:after="0" w:line="240" w:lineRule="auto"/>
        <w:jc w:val="center"/>
        <w:outlineLvl w:val="1"/>
        <w:rPr>
          <w:rFonts w:ascii="Times New Roman" w:eastAsia="Times New Roman" w:hAnsi="Times New Roman" w:cs="Times New Roman"/>
          <w:i/>
          <w:sz w:val="24"/>
          <w:szCs w:val="24"/>
          <w:lang w:eastAsia="ru-RU"/>
        </w:rPr>
      </w:pPr>
      <w:bookmarkStart w:id="18" w:name="_Toc534877752"/>
      <w:r w:rsidRPr="00657CE5">
        <w:rPr>
          <w:rFonts w:ascii="Times New Roman" w:eastAsia="Times New Roman" w:hAnsi="Times New Roman" w:cs="Times New Roman"/>
          <w:i/>
          <w:sz w:val="24"/>
          <w:szCs w:val="24"/>
          <w:lang w:eastAsia="ru-RU"/>
        </w:rPr>
        <w:t>3.2 Анализ инцидентов произошедших на трубопроводах за 12 месяцев 2018 года.</w:t>
      </w:r>
      <w:bookmarkEnd w:id="18"/>
    </w:p>
    <w:p w:rsidR="00011C3D" w:rsidRPr="00657CE5" w:rsidRDefault="00011C3D" w:rsidP="006012F6">
      <w:pPr>
        <w:spacing w:after="0" w:line="240" w:lineRule="auto"/>
        <w:jc w:val="center"/>
        <w:outlineLvl w:val="1"/>
        <w:rPr>
          <w:rFonts w:ascii="Times New Roman" w:eastAsia="Times New Roman" w:hAnsi="Times New Roman" w:cs="Times New Roman"/>
          <w:i/>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1"/>
        <w:gridCol w:w="851"/>
        <w:gridCol w:w="570"/>
        <w:gridCol w:w="708"/>
        <w:gridCol w:w="850"/>
        <w:gridCol w:w="710"/>
        <w:gridCol w:w="568"/>
        <w:gridCol w:w="710"/>
        <w:gridCol w:w="875"/>
        <w:gridCol w:w="686"/>
        <w:gridCol w:w="534"/>
        <w:gridCol w:w="457"/>
        <w:gridCol w:w="680"/>
        <w:gridCol w:w="313"/>
        <w:gridCol w:w="812"/>
      </w:tblGrid>
      <w:tr w:rsidR="006012F6" w:rsidRPr="00657CE5" w:rsidTr="006012F6">
        <w:trPr>
          <w:cantSplit/>
          <w:trHeight w:val="5345"/>
        </w:trPr>
        <w:tc>
          <w:tcPr>
            <w:tcW w:w="270" w:type="pct"/>
            <w:tcBorders>
              <w:top w:val="single" w:sz="4" w:space="0" w:color="auto"/>
              <w:left w:val="single" w:sz="4" w:space="0" w:color="auto"/>
              <w:bottom w:val="single" w:sz="4" w:space="0" w:color="auto"/>
              <w:right w:val="single" w:sz="4" w:space="0" w:color="auto"/>
            </w:tcBorders>
            <w:textDirection w:val="btLr"/>
            <w:vAlign w:val="center"/>
          </w:tcPr>
          <w:p w:rsidR="006012F6" w:rsidRPr="00657CE5" w:rsidRDefault="006012F6" w:rsidP="006012F6">
            <w:pPr>
              <w:spacing w:after="0" w:line="240" w:lineRule="auto"/>
              <w:ind w:left="113" w:right="113"/>
              <w:jc w:val="center"/>
              <w:rPr>
                <w:rFonts w:ascii="Times New Roman" w:eastAsia="Times New Roman" w:hAnsi="Times New Roman" w:cs="Times New Roman"/>
                <w:b/>
                <w:sz w:val="20"/>
                <w:szCs w:val="20"/>
                <w:lang w:eastAsia="ru-RU"/>
              </w:rPr>
            </w:pPr>
            <w:r w:rsidRPr="00657CE5">
              <w:rPr>
                <w:rFonts w:ascii="Times New Roman" w:eastAsia="Times New Roman" w:hAnsi="Times New Roman" w:cs="Times New Roman"/>
                <w:b/>
                <w:sz w:val="20"/>
                <w:szCs w:val="20"/>
                <w:lang w:eastAsia="ru-RU"/>
              </w:rPr>
              <w:t>№ п/п</w:t>
            </w:r>
          </w:p>
        </w:tc>
        <w:tc>
          <w:tcPr>
            <w:tcW w:w="432" w:type="pct"/>
            <w:tcBorders>
              <w:top w:val="single" w:sz="4" w:space="0" w:color="auto"/>
              <w:left w:val="single" w:sz="4" w:space="0" w:color="auto"/>
              <w:bottom w:val="single" w:sz="4" w:space="0" w:color="auto"/>
              <w:right w:val="single" w:sz="4" w:space="0" w:color="auto"/>
            </w:tcBorders>
            <w:textDirection w:val="btLr"/>
            <w:vAlign w:val="center"/>
          </w:tcPr>
          <w:p w:rsidR="006012F6" w:rsidRPr="00657CE5" w:rsidRDefault="00561637" w:rsidP="006012F6">
            <w:pPr>
              <w:spacing w:after="0" w:line="240" w:lineRule="auto"/>
              <w:ind w:left="113" w:right="113"/>
              <w:jc w:val="center"/>
              <w:rPr>
                <w:rFonts w:ascii="Times New Roman" w:eastAsia="Times New Roman" w:hAnsi="Times New Roman" w:cs="Times New Roman"/>
                <w:b/>
                <w:sz w:val="20"/>
                <w:szCs w:val="20"/>
                <w:lang w:eastAsia="ru-RU"/>
              </w:rPr>
            </w:pPr>
            <w:r w:rsidRPr="00657CE5">
              <w:rPr>
                <w:rFonts w:ascii="Times New Roman" w:eastAsia="Times New Roman" w:hAnsi="Times New Roman" w:cs="Times New Roman"/>
                <w:b/>
                <w:sz w:val="20"/>
                <w:szCs w:val="20"/>
                <w:lang w:eastAsia="ru-RU"/>
              </w:rPr>
              <w:t>Наименование</w:t>
            </w:r>
            <w:r w:rsidR="006012F6" w:rsidRPr="00657CE5">
              <w:rPr>
                <w:rFonts w:ascii="Times New Roman" w:eastAsia="Times New Roman" w:hAnsi="Times New Roman" w:cs="Times New Roman"/>
                <w:b/>
                <w:sz w:val="20"/>
                <w:szCs w:val="20"/>
                <w:lang w:eastAsia="ru-RU"/>
              </w:rPr>
              <w:t xml:space="preserve"> трубопровода</w:t>
            </w:r>
          </w:p>
        </w:tc>
        <w:tc>
          <w:tcPr>
            <w:tcW w:w="289" w:type="pct"/>
            <w:tcBorders>
              <w:top w:val="single" w:sz="4" w:space="0" w:color="auto"/>
              <w:left w:val="single" w:sz="4" w:space="0" w:color="auto"/>
              <w:bottom w:val="single" w:sz="4" w:space="0" w:color="auto"/>
              <w:right w:val="single" w:sz="4" w:space="0" w:color="auto"/>
            </w:tcBorders>
            <w:textDirection w:val="btLr"/>
            <w:vAlign w:val="center"/>
            <w:hideMark/>
          </w:tcPr>
          <w:p w:rsidR="006012F6" w:rsidRPr="00657CE5" w:rsidRDefault="006012F6" w:rsidP="006012F6">
            <w:pPr>
              <w:spacing w:after="0" w:line="240" w:lineRule="auto"/>
              <w:ind w:left="113" w:right="113"/>
              <w:jc w:val="center"/>
              <w:rPr>
                <w:rFonts w:ascii="Times New Roman" w:eastAsia="Times New Roman" w:hAnsi="Times New Roman" w:cs="Times New Roman"/>
                <w:b/>
                <w:sz w:val="20"/>
                <w:szCs w:val="20"/>
                <w:lang w:eastAsia="ru-RU"/>
              </w:rPr>
            </w:pPr>
            <w:r w:rsidRPr="00657CE5">
              <w:rPr>
                <w:rFonts w:ascii="Times New Roman" w:eastAsia="Times New Roman" w:hAnsi="Times New Roman" w:cs="Times New Roman"/>
                <w:b/>
                <w:sz w:val="20"/>
                <w:szCs w:val="20"/>
                <w:lang w:eastAsia="ru-RU"/>
              </w:rPr>
              <w:t xml:space="preserve">Кол-во инцидентов </w:t>
            </w:r>
            <w:r w:rsidR="00561637" w:rsidRPr="00657CE5">
              <w:rPr>
                <w:rFonts w:ascii="Times New Roman" w:eastAsia="Times New Roman" w:hAnsi="Times New Roman" w:cs="Times New Roman"/>
                <w:b/>
                <w:sz w:val="20"/>
                <w:szCs w:val="20"/>
                <w:lang w:eastAsia="ru-RU"/>
              </w:rPr>
              <w:t>произошедших</w:t>
            </w:r>
            <w:r w:rsidRPr="00657CE5">
              <w:rPr>
                <w:rFonts w:ascii="Times New Roman" w:eastAsia="Times New Roman" w:hAnsi="Times New Roman" w:cs="Times New Roman"/>
                <w:b/>
                <w:sz w:val="20"/>
                <w:szCs w:val="20"/>
                <w:lang w:eastAsia="ru-RU"/>
              </w:rPr>
              <w:t xml:space="preserve"> по причине </w:t>
            </w:r>
            <w:r w:rsidR="00561637" w:rsidRPr="00657CE5">
              <w:rPr>
                <w:rFonts w:ascii="Times New Roman" w:eastAsia="Times New Roman" w:hAnsi="Times New Roman" w:cs="Times New Roman"/>
                <w:b/>
                <w:sz w:val="20"/>
                <w:szCs w:val="20"/>
                <w:lang w:eastAsia="ru-RU"/>
              </w:rPr>
              <w:t>внутренней</w:t>
            </w:r>
            <w:r w:rsidRPr="00657CE5">
              <w:rPr>
                <w:rFonts w:ascii="Times New Roman" w:eastAsia="Times New Roman" w:hAnsi="Times New Roman" w:cs="Times New Roman"/>
                <w:b/>
                <w:sz w:val="20"/>
                <w:szCs w:val="20"/>
                <w:lang w:eastAsia="ru-RU"/>
              </w:rPr>
              <w:t xml:space="preserve"> коррозии</w:t>
            </w:r>
          </w:p>
        </w:tc>
        <w:tc>
          <w:tcPr>
            <w:tcW w:w="359" w:type="pct"/>
            <w:tcBorders>
              <w:top w:val="single" w:sz="4" w:space="0" w:color="auto"/>
              <w:left w:val="single" w:sz="4" w:space="0" w:color="auto"/>
              <w:bottom w:val="single" w:sz="4" w:space="0" w:color="auto"/>
              <w:right w:val="single" w:sz="4" w:space="0" w:color="auto"/>
            </w:tcBorders>
            <w:vAlign w:val="center"/>
          </w:tcPr>
          <w:p w:rsidR="006012F6" w:rsidRPr="00657CE5" w:rsidRDefault="006012F6" w:rsidP="006012F6">
            <w:pPr>
              <w:spacing w:after="0" w:line="240" w:lineRule="auto"/>
              <w:jc w:val="center"/>
              <w:rPr>
                <w:rFonts w:ascii="Times New Roman" w:eastAsia="Times New Roman" w:hAnsi="Times New Roman" w:cs="Times New Roman"/>
                <w:b/>
                <w:sz w:val="20"/>
                <w:szCs w:val="20"/>
                <w:lang w:eastAsia="ru-RU"/>
              </w:rPr>
            </w:pPr>
          </w:p>
          <w:p w:rsidR="006012F6" w:rsidRPr="00657CE5" w:rsidRDefault="006012F6" w:rsidP="006012F6">
            <w:pPr>
              <w:spacing w:after="0" w:line="240" w:lineRule="auto"/>
              <w:jc w:val="center"/>
              <w:rPr>
                <w:rFonts w:ascii="Times New Roman" w:eastAsia="Times New Roman" w:hAnsi="Times New Roman" w:cs="Times New Roman"/>
                <w:b/>
                <w:sz w:val="20"/>
                <w:szCs w:val="20"/>
                <w:lang w:eastAsia="ru-RU"/>
              </w:rPr>
            </w:pPr>
          </w:p>
          <w:p w:rsidR="006012F6" w:rsidRPr="00657CE5" w:rsidRDefault="006012F6" w:rsidP="006012F6">
            <w:pPr>
              <w:spacing w:after="0" w:line="240" w:lineRule="auto"/>
              <w:jc w:val="center"/>
              <w:rPr>
                <w:rFonts w:ascii="Times New Roman" w:eastAsia="Times New Roman" w:hAnsi="Times New Roman" w:cs="Times New Roman"/>
                <w:b/>
                <w:sz w:val="20"/>
                <w:szCs w:val="20"/>
                <w:lang w:eastAsia="ru-RU"/>
              </w:rPr>
            </w:pPr>
          </w:p>
          <w:p w:rsidR="006012F6" w:rsidRPr="00657CE5" w:rsidRDefault="006012F6" w:rsidP="006012F6">
            <w:pPr>
              <w:spacing w:after="0" w:line="240" w:lineRule="auto"/>
              <w:jc w:val="center"/>
              <w:rPr>
                <w:rFonts w:ascii="Times New Roman" w:eastAsia="Times New Roman" w:hAnsi="Times New Roman" w:cs="Times New Roman"/>
                <w:b/>
                <w:sz w:val="20"/>
                <w:szCs w:val="20"/>
                <w:lang w:eastAsia="ru-RU"/>
              </w:rPr>
            </w:pPr>
          </w:p>
          <w:p w:rsidR="006012F6" w:rsidRPr="00657CE5" w:rsidRDefault="006012F6" w:rsidP="006012F6">
            <w:pPr>
              <w:spacing w:after="0" w:line="240" w:lineRule="auto"/>
              <w:jc w:val="center"/>
              <w:rPr>
                <w:rFonts w:ascii="Times New Roman" w:eastAsia="Times New Roman" w:hAnsi="Times New Roman" w:cs="Times New Roman"/>
                <w:b/>
                <w:sz w:val="20"/>
                <w:szCs w:val="20"/>
                <w:lang w:eastAsia="ru-RU"/>
              </w:rPr>
            </w:pPr>
            <w:r w:rsidRPr="00657CE5">
              <w:rPr>
                <w:rFonts w:ascii="Times New Roman" w:eastAsia="Times New Roman" w:hAnsi="Times New Roman" w:cs="Times New Roman"/>
                <w:b/>
                <w:sz w:val="20"/>
                <w:szCs w:val="20"/>
                <w:lang w:eastAsia="ru-RU"/>
              </w:rPr>
              <w:t>%</w:t>
            </w:r>
          </w:p>
        </w:tc>
        <w:tc>
          <w:tcPr>
            <w:tcW w:w="431" w:type="pct"/>
            <w:tcBorders>
              <w:top w:val="single" w:sz="4" w:space="0" w:color="auto"/>
              <w:left w:val="single" w:sz="4" w:space="0" w:color="auto"/>
              <w:bottom w:val="single" w:sz="4" w:space="0" w:color="auto"/>
              <w:right w:val="single" w:sz="4" w:space="0" w:color="auto"/>
            </w:tcBorders>
            <w:textDirection w:val="btLr"/>
            <w:vAlign w:val="center"/>
            <w:hideMark/>
          </w:tcPr>
          <w:p w:rsidR="006012F6" w:rsidRPr="00657CE5" w:rsidRDefault="006012F6" w:rsidP="006012F6">
            <w:pPr>
              <w:spacing w:after="0" w:line="240" w:lineRule="auto"/>
              <w:ind w:left="113" w:right="113"/>
              <w:jc w:val="center"/>
              <w:rPr>
                <w:rFonts w:ascii="Times New Roman" w:eastAsia="Times New Roman" w:hAnsi="Times New Roman" w:cs="Times New Roman"/>
                <w:b/>
                <w:sz w:val="20"/>
                <w:szCs w:val="20"/>
                <w:lang w:eastAsia="ru-RU"/>
              </w:rPr>
            </w:pPr>
            <w:r w:rsidRPr="00657CE5">
              <w:rPr>
                <w:rFonts w:ascii="Times New Roman" w:eastAsia="Times New Roman" w:hAnsi="Times New Roman" w:cs="Times New Roman"/>
                <w:b/>
                <w:sz w:val="20"/>
                <w:szCs w:val="20"/>
                <w:lang w:eastAsia="ru-RU"/>
              </w:rPr>
              <w:t>Кол-во инцидентов произошедших по причине наружной коррозии</w:t>
            </w:r>
          </w:p>
        </w:tc>
        <w:tc>
          <w:tcPr>
            <w:tcW w:w="360" w:type="pct"/>
            <w:tcBorders>
              <w:top w:val="single" w:sz="4" w:space="0" w:color="auto"/>
              <w:left w:val="single" w:sz="4" w:space="0" w:color="auto"/>
              <w:bottom w:val="single" w:sz="4" w:space="0" w:color="auto"/>
              <w:right w:val="single" w:sz="4" w:space="0" w:color="auto"/>
            </w:tcBorders>
            <w:vAlign w:val="center"/>
          </w:tcPr>
          <w:p w:rsidR="006012F6" w:rsidRPr="00657CE5" w:rsidRDefault="006012F6" w:rsidP="006012F6">
            <w:pPr>
              <w:spacing w:after="0" w:line="240" w:lineRule="auto"/>
              <w:jc w:val="center"/>
              <w:rPr>
                <w:rFonts w:ascii="Times New Roman" w:eastAsia="Times New Roman" w:hAnsi="Times New Roman" w:cs="Times New Roman"/>
                <w:b/>
                <w:sz w:val="20"/>
                <w:szCs w:val="20"/>
                <w:lang w:eastAsia="ru-RU"/>
              </w:rPr>
            </w:pPr>
          </w:p>
          <w:p w:rsidR="006012F6" w:rsidRPr="00657CE5" w:rsidRDefault="006012F6" w:rsidP="006012F6">
            <w:pPr>
              <w:spacing w:after="0" w:line="240" w:lineRule="auto"/>
              <w:jc w:val="center"/>
              <w:rPr>
                <w:rFonts w:ascii="Times New Roman" w:eastAsia="Times New Roman" w:hAnsi="Times New Roman" w:cs="Times New Roman"/>
                <w:b/>
                <w:sz w:val="20"/>
                <w:szCs w:val="20"/>
                <w:lang w:eastAsia="ru-RU"/>
              </w:rPr>
            </w:pPr>
          </w:p>
          <w:p w:rsidR="006012F6" w:rsidRPr="00657CE5" w:rsidRDefault="006012F6" w:rsidP="006012F6">
            <w:pPr>
              <w:spacing w:after="0" w:line="240" w:lineRule="auto"/>
              <w:jc w:val="center"/>
              <w:rPr>
                <w:rFonts w:ascii="Times New Roman" w:eastAsia="Times New Roman" w:hAnsi="Times New Roman" w:cs="Times New Roman"/>
                <w:b/>
                <w:sz w:val="20"/>
                <w:szCs w:val="20"/>
                <w:lang w:eastAsia="ru-RU"/>
              </w:rPr>
            </w:pPr>
          </w:p>
          <w:p w:rsidR="006012F6" w:rsidRPr="00657CE5" w:rsidRDefault="006012F6" w:rsidP="006012F6">
            <w:pPr>
              <w:spacing w:after="0" w:line="240" w:lineRule="auto"/>
              <w:jc w:val="center"/>
              <w:rPr>
                <w:rFonts w:ascii="Times New Roman" w:eastAsia="Times New Roman" w:hAnsi="Times New Roman" w:cs="Times New Roman"/>
                <w:b/>
                <w:sz w:val="20"/>
                <w:szCs w:val="20"/>
                <w:lang w:eastAsia="ru-RU"/>
              </w:rPr>
            </w:pPr>
          </w:p>
          <w:p w:rsidR="006012F6" w:rsidRPr="00657CE5" w:rsidRDefault="006012F6" w:rsidP="006012F6">
            <w:pPr>
              <w:spacing w:after="0" w:line="240" w:lineRule="auto"/>
              <w:jc w:val="center"/>
              <w:rPr>
                <w:rFonts w:ascii="Times New Roman" w:eastAsia="Times New Roman" w:hAnsi="Times New Roman" w:cs="Times New Roman"/>
                <w:b/>
                <w:sz w:val="20"/>
                <w:szCs w:val="20"/>
                <w:lang w:eastAsia="ru-RU"/>
              </w:rPr>
            </w:pPr>
            <w:r w:rsidRPr="00657CE5">
              <w:rPr>
                <w:rFonts w:ascii="Times New Roman" w:eastAsia="Times New Roman" w:hAnsi="Times New Roman" w:cs="Times New Roman"/>
                <w:b/>
                <w:sz w:val="20"/>
                <w:szCs w:val="20"/>
                <w:lang w:eastAsia="ru-RU"/>
              </w:rPr>
              <w:t>%</w:t>
            </w:r>
          </w:p>
        </w:tc>
        <w:tc>
          <w:tcPr>
            <w:tcW w:w="288" w:type="pct"/>
            <w:tcBorders>
              <w:top w:val="single" w:sz="4" w:space="0" w:color="auto"/>
              <w:left w:val="single" w:sz="4" w:space="0" w:color="auto"/>
              <w:bottom w:val="single" w:sz="4" w:space="0" w:color="auto"/>
              <w:right w:val="single" w:sz="4" w:space="0" w:color="auto"/>
            </w:tcBorders>
            <w:textDirection w:val="btLr"/>
            <w:vAlign w:val="center"/>
            <w:hideMark/>
          </w:tcPr>
          <w:p w:rsidR="006012F6" w:rsidRPr="00657CE5" w:rsidRDefault="006012F6" w:rsidP="006012F6">
            <w:pPr>
              <w:spacing w:after="0" w:line="240" w:lineRule="auto"/>
              <w:ind w:left="113" w:right="113"/>
              <w:jc w:val="center"/>
              <w:rPr>
                <w:rFonts w:ascii="Times New Roman" w:eastAsia="Times New Roman" w:hAnsi="Times New Roman" w:cs="Times New Roman"/>
                <w:b/>
                <w:sz w:val="20"/>
                <w:szCs w:val="20"/>
                <w:lang w:eastAsia="ru-RU"/>
              </w:rPr>
            </w:pPr>
            <w:r w:rsidRPr="00657CE5">
              <w:rPr>
                <w:rFonts w:ascii="Times New Roman" w:eastAsia="Times New Roman" w:hAnsi="Times New Roman" w:cs="Times New Roman"/>
                <w:b/>
                <w:sz w:val="20"/>
                <w:szCs w:val="20"/>
                <w:lang w:eastAsia="ru-RU"/>
              </w:rPr>
              <w:t xml:space="preserve">Кол-во инцидентов </w:t>
            </w:r>
            <w:r w:rsidR="00561637" w:rsidRPr="00657CE5">
              <w:rPr>
                <w:rFonts w:ascii="Times New Roman" w:eastAsia="Times New Roman" w:hAnsi="Times New Roman" w:cs="Times New Roman"/>
                <w:b/>
                <w:sz w:val="20"/>
                <w:szCs w:val="20"/>
                <w:lang w:eastAsia="ru-RU"/>
              </w:rPr>
              <w:t>произошедших</w:t>
            </w:r>
            <w:r w:rsidRPr="00657CE5">
              <w:rPr>
                <w:rFonts w:ascii="Times New Roman" w:eastAsia="Times New Roman" w:hAnsi="Times New Roman" w:cs="Times New Roman"/>
                <w:b/>
                <w:sz w:val="20"/>
                <w:szCs w:val="20"/>
                <w:lang w:eastAsia="ru-RU"/>
              </w:rPr>
              <w:t xml:space="preserve"> по причине разрывов расслоений ГПМТ</w:t>
            </w:r>
          </w:p>
        </w:tc>
        <w:tc>
          <w:tcPr>
            <w:tcW w:w="360" w:type="pct"/>
            <w:tcBorders>
              <w:top w:val="single" w:sz="4" w:space="0" w:color="auto"/>
              <w:left w:val="single" w:sz="4" w:space="0" w:color="auto"/>
              <w:bottom w:val="single" w:sz="4" w:space="0" w:color="auto"/>
              <w:right w:val="single" w:sz="4" w:space="0" w:color="auto"/>
            </w:tcBorders>
            <w:vAlign w:val="center"/>
          </w:tcPr>
          <w:p w:rsidR="006012F6" w:rsidRPr="00657CE5" w:rsidRDefault="006012F6" w:rsidP="006012F6">
            <w:pPr>
              <w:spacing w:after="0" w:line="240" w:lineRule="auto"/>
              <w:jc w:val="center"/>
              <w:rPr>
                <w:rFonts w:ascii="Times New Roman" w:eastAsia="Times New Roman" w:hAnsi="Times New Roman" w:cs="Times New Roman"/>
                <w:b/>
                <w:sz w:val="20"/>
                <w:szCs w:val="20"/>
                <w:lang w:eastAsia="ru-RU"/>
              </w:rPr>
            </w:pPr>
          </w:p>
          <w:p w:rsidR="006012F6" w:rsidRPr="00657CE5" w:rsidRDefault="006012F6" w:rsidP="006012F6">
            <w:pPr>
              <w:spacing w:after="0" w:line="240" w:lineRule="auto"/>
              <w:jc w:val="center"/>
              <w:rPr>
                <w:rFonts w:ascii="Times New Roman" w:eastAsia="Times New Roman" w:hAnsi="Times New Roman" w:cs="Times New Roman"/>
                <w:b/>
                <w:sz w:val="20"/>
                <w:szCs w:val="20"/>
                <w:lang w:eastAsia="ru-RU"/>
              </w:rPr>
            </w:pPr>
          </w:p>
          <w:p w:rsidR="006012F6" w:rsidRPr="00657CE5" w:rsidRDefault="006012F6" w:rsidP="006012F6">
            <w:pPr>
              <w:spacing w:after="0" w:line="240" w:lineRule="auto"/>
              <w:jc w:val="center"/>
              <w:rPr>
                <w:rFonts w:ascii="Times New Roman" w:eastAsia="Times New Roman" w:hAnsi="Times New Roman" w:cs="Times New Roman"/>
                <w:b/>
                <w:sz w:val="20"/>
                <w:szCs w:val="20"/>
                <w:lang w:eastAsia="ru-RU"/>
              </w:rPr>
            </w:pPr>
          </w:p>
          <w:p w:rsidR="006012F6" w:rsidRPr="00657CE5" w:rsidRDefault="006012F6" w:rsidP="006012F6">
            <w:pPr>
              <w:spacing w:after="0" w:line="240" w:lineRule="auto"/>
              <w:jc w:val="center"/>
              <w:rPr>
                <w:rFonts w:ascii="Times New Roman" w:eastAsia="Times New Roman" w:hAnsi="Times New Roman" w:cs="Times New Roman"/>
                <w:b/>
                <w:sz w:val="20"/>
                <w:szCs w:val="20"/>
                <w:lang w:eastAsia="ru-RU"/>
              </w:rPr>
            </w:pPr>
          </w:p>
          <w:p w:rsidR="006012F6" w:rsidRPr="00657CE5" w:rsidRDefault="006012F6" w:rsidP="006012F6">
            <w:pPr>
              <w:spacing w:after="0" w:line="240" w:lineRule="auto"/>
              <w:jc w:val="center"/>
              <w:rPr>
                <w:rFonts w:ascii="Times New Roman" w:eastAsia="Times New Roman" w:hAnsi="Times New Roman" w:cs="Times New Roman"/>
                <w:b/>
                <w:sz w:val="20"/>
                <w:szCs w:val="20"/>
                <w:lang w:eastAsia="ru-RU"/>
              </w:rPr>
            </w:pPr>
            <w:r w:rsidRPr="00657CE5">
              <w:rPr>
                <w:rFonts w:ascii="Times New Roman" w:eastAsia="Times New Roman" w:hAnsi="Times New Roman" w:cs="Times New Roman"/>
                <w:b/>
                <w:sz w:val="20"/>
                <w:szCs w:val="20"/>
                <w:lang w:eastAsia="ru-RU"/>
              </w:rPr>
              <w:t>%</w:t>
            </w:r>
          </w:p>
        </w:tc>
        <w:tc>
          <w:tcPr>
            <w:tcW w:w="444" w:type="pct"/>
            <w:tcBorders>
              <w:top w:val="single" w:sz="4" w:space="0" w:color="auto"/>
              <w:left w:val="single" w:sz="4" w:space="0" w:color="auto"/>
              <w:bottom w:val="single" w:sz="4" w:space="0" w:color="auto"/>
              <w:right w:val="single" w:sz="4" w:space="0" w:color="auto"/>
            </w:tcBorders>
            <w:textDirection w:val="btLr"/>
            <w:vAlign w:val="center"/>
          </w:tcPr>
          <w:p w:rsidR="006012F6" w:rsidRPr="00657CE5" w:rsidRDefault="006012F6" w:rsidP="006012F6">
            <w:pPr>
              <w:spacing w:after="0" w:line="240" w:lineRule="auto"/>
              <w:ind w:left="113" w:right="113"/>
              <w:jc w:val="center"/>
              <w:rPr>
                <w:rFonts w:ascii="Times New Roman" w:eastAsia="Times New Roman" w:hAnsi="Times New Roman" w:cs="Times New Roman"/>
                <w:b/>
                <w:sz w:val="20"/>
                <w:szCs w:val="20"/>
                <w:lang w:eastAsia="ru-RU"/>
              </w:rPr>
            </w:pPr>
            <w:r w:rsidRPr="00657CE5">
              <w:rPr>
                <w:rFonts w:ascii="Times New Roman" w:eastAsia="Times New Roman" w:hAnsi="Times New Roman" w:cs="Times New Roman"/>
                <w:b/>
                <w:sz w:val="20"/>
                <w:szCs w:val="20"/>
                <w:lang w:eastAsia="ru-RU"/>
              </w:rPr>
              <w:t>Прочие инциденты (наезды разрывы тяжелой техникой, несанкционированные врезки, лопина сварного шва)</w:t>
            </w:r>
          </w:p>
        </w:tc>
        <w:tc>
          <w:tcPr>
            <w:tcW w:w="348" w:type="pct"/>
            <w:tcBorders>
              <w:top w:val="single" w:sz="4" w:space="0" w:color="auto"/>
              <w:left w:val="single" w:sz="4" w:space="0" w:color="auto"/>
              <w:bottom w:val="single" w:sz="4" w:space="0" w:color="auto"/>
              <w:right w:val="single" w:sz="4" w:space="0" w:color="auto"/>
            </w:tcBorders>
            <w:vAlign w:val="center"/>
          </w:tcPr>
          <w:p w:rsidR="006012F6" w:rsidRPr="00657CE5" w:rsidRDefault="006012F6" w:rsidP="006012F6">
            <w:pPr>
              <w:spacing w:after="0" w:line="240" w:lineRule="auto"/>
              <w:jc w:val="center"/>
              <w:rPr>
                <w:rFonts w:ascii="Times New Roman" w:eastAsia="Times New Roman" w:hAnsi="Times New Roman" w:cs="Times New Roman"/>
                <w:b/>
                <w:sz w:val="20"/>
                <w:szCs w:val="20"/>
                <w:lang w:eastAsia="ru-RU"/>
              </w:rPr>
            </w:pPr>
          </w:p>
          <w:p w:rsidR="006012F6" w:rsidRPr="00657CE5" w:rsidRDefault="006012F6" w:rsidP="006012F6">
            <w:pPr>
              <w:spacing w:after="0" w:line="240" w:lineRule="auto"/>
              <w:jc w:val="center"/>
              <w:rPr>
                <w:rFonts w:ascii="Times New Roman" w:eastAsia="Times New Roman" w:hAnsi="Times New Roman" w:cs="Times New Roman"/>
                <w:b/>
                <w:sz w:val="20"/>
                <w:szCs w:val="20"/>
                <w:lang w:eastAsia="ru-RU"/>
              </w:rPr>
            </w:pPr>
            <w:r w:rsidRPr="00657CE5">
              <w:rPr>
                <w:rFonts w:ascii="Times New Roman" w:eastAsia="Times New Roman" w:hAnsi="Times New Roman" w:cs="Times New Roman"/>
                <w:b/>
                <w:sz w:val="20"/>
                <w:szCs w:val="20"/>
                <w:lang w:eastAsia="ru-RU"/>
              </w:rPr>
              <w:t>%</w:t>
            </w:r>
          </w:p>
        </w:tc>
        <w:tc>
          <w:tcPr>
            <w:tcW w:w="271" w:type="pct"/>
            <w:tcBorders>
              <w:top w:val="single" w:sz="4" w:space="0" w:color="auto"/>
              <w:left w:val="single" w:sz="4" w:space="0" w:color="auto"/>
              <w:bottom w:val="single" w:sz="4" w:space="0" w:color="auto"/>
              <w:right w:val="single" w:sz="4" w:space="0" w:color="auto"/>
            </w:tcBorders>
            <w:textDirection w:val="btLr"/>
            <w:vAlign w:val="center"/>
            <w:hideMark/>
          </w:tcPr>
          <w:p w:rsidR="006012F6" w:rsidRPr="00657CE5" w:rsidRDefault="006012F6" w:rsidP="006012F6">
            <w:pPr>
              <w:spacing w:after="0" w:line="240" w:lineRule="auto"/>
              <w:ind w:left="113" w:right="113"/>
              <w:jc w:val="center"/>
              <w:rPr>
                <w:rFonts w:ascii="Times New Roman" w:eastAsia="Times New Roman" w:hAnsi="Times New Roman" w:cs="Times New Roman"/>
                <w:b/>
                <w:sz w:val="20"/>
                <w:szCs w:val="20"/>
                <w:lang w:eastAsia="ru-RU"/>
              </w:rPr>
            </w:pPr>
            <w:r w:rsidRPr="00657CE5">
              <w:rPr>
                <w:rFonts w:ascii="Times New Roman" w:eastAsia="Times New Roman" w:hAnsi="Times New Roman" w:cs="Times New Roman"/>
                <w:b/>
                <w:sz w:val="20"/>
                <w:szCs w:val="20"/>
                <w:lang w:eastAsia="ru-RU"/>
              </w:rPr>
              <w:t>Кол-во инцидентов по отказу тех. устройств</w:t>
            </w:r>
          </w:p>
        </w:tc>
        <w:tc>
          <w:tcPr>
            <w:tcW w:w="232"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b/>
                <w:sz w:val="20"/>
                <w:szCs w:val="20"/>
                <w:lang w:eastAsia="ru-RU"/>
              </w:rPr>
            </w:pPr>
            <w:r w:rsidRPr="00657CE5">
              <w:rPr>
                <w:rFonts w:ascii="Times New Roman" w:eastAsia="Times New Roman" w:hAnsi="Times New Roman" w:cs="Times New Roman"/>
                <w:b/>
                <w:sz w:val="20"/>
                <w:szCs w:val="20"/>
                <w:lang w:eastAsia="ru-RU"/>
              </w:rPr>
              <w:t>%</w:t>
            </w:r>
          </w:p>
        </w:tc>
        <w:tc>
          <w:tcPr>
            <w:tcW w:w="345" w:type="pct"/>
            <w:tcBorders>
              <w:top w:val="single" w:sz="4" w:space="0" w:color="auto"/>
              <w:left w:val="single" w:sz="4" w:space="0" w:color="auto"/>
              <w:bottom w:val="single" w:sz="4" w:space="0" w:color="auto"/>
              <w:right w:val="single" w:sz="4" w:space="0" w:color="auto"/>
            </w:tcBorders>
            <w:textDirection w:val="btLr"/>
            <w:vAlign w:val="center"/>
            <w:hideMark/>
          </w:tcPr>
          <w:p w:rsidR="006012F6" w:rsidRPr="00657CE5" w:rsidRDefault="006012F6" w:rsidP="006012F6">
            <w:pPr>
              <w:spacing w:after="0" w:line="240" w:lineRule="auto"/>
              <w:ind w:left="113" w:right="113"/>
              <w:jc w:val="center"/>
              <w:rPr>
                <w:rFonts w:ascii="Times New Roman" w:eastAsia="Times New Roman" w:hAnsi="Times New Roman" w:cs="Times New Roman"/>
                <w:b/>
                <w:sz w:val="20"/>
                <w:szCs w:val="20"/>
                <w:lang w:eastAsia="ru-RU"/>
              </w:rPr>
            </w:pPr>
            <w:r w:rsidRPr="00657CE5">
              <w:rPr>
                <w:rFonts w:ascii="Times New Roman" w:eastAsia="Times New Roman" w:hAnsi="Times New Roman" w:cs="Times New Roman"/>
                <w:b/>
                <w:sz w:val="20"/>
                <w:szCs w:val="20"/>
                <w:lang w:eastAsia="ru-RU"/>
              </w:rPr>
              <w:t>Кол-во инцидентов по причине отклонения от тех. режима</w:t>
            </w:r>
          </w:p>
        </w:tc>
        <w:tc>
          <w:tcPr>
            <w:tcW w:w="159" w:type="pct"/>
            <w:tcBorders>
              <w:top w:val="single" w:sz="4" w:space="0" w:color="auto"/>
              <w:left w:val="single" w:sz="4" w:space="0" w:color="auto"/>
              <w:bottom w:val="single" w:sz="4" w:space="0" w:color="auto"/>
              <w:right w:val="single" w:sz="4" w:space="0" w:color="auto"/>
            </w:tcBorders>
            <w:vAlign w:val="center"/>
          </w:tcPr>
          <w:p w:rsidR="006012F6" w:rsidRPr="00657CE5" w:rsidRDefault="006012F6" w:rsidP="006012F6">
            <w:pPr>
              <w:spacing w:after="0" w:line="240" w:lineRule="auto"/>
              <w:jc w:val="center"/>
              <w:rPr>
                <w:rFonts w:ascii="Times New Roman" w:eastAsia="Times New Roman" w:hAnsi="Times New Roman" w:cs="Times New Roman"/>
                <w:b/>
                <w:sz w:val="20"/>
                <w:szCs w:val="20"/>
                <w:lang w:eastAsia="ru-RU"/>
              </w:rPr>
            </w:pPr>
          </w:p>
          <w:p w:rsidR="006012F6" w:rsidRPr="00657CE5" w:rsidRDefault="006012F6" w:rsidP="006012F6">
            <w:pPr>
              <w:spacing w:after="0" w:line="240" w:lineRule="auto"/>
              <w:jc w:val="center"/>
              <w:rPr>
                <w:rFonts w:ascii="Times New Roman" w:eastAsia="Times New Roman" w:hAnsi="Times New Roman" w:cs="Times New Roman"/>
                <w:b/>
                <w:sz w:val="20"/>
                <w:szCs w:val="20"/>
                <w:lang w:eastAsia="ru-RU"/>
              </w:rPr>
            </w:pPr>
          </w:p>
          <w:p w:rsidR="006012F6" w:rsidRPr="00657CE5" w:rsidRDefault="006012F6" w:rsidP="006012F6">
            <w:pPr>
              <w:spacing w:after="0" w:line="240" w:lineRule="auto"/>
              <w:jc w:val="center"/>
              <w:rPr>
                <w:rFonts w:ascii="Times New Roman" w:eastAsia="Times New Roman" w:hAnsi="Times New Roman" w:cs="Times New Roman"/>
                <w:b/>
                <w:sz w:val="20"/>
                <w:szCs w:val="20"/>
                <w:lang w:eastAsia="ru-RU"/>
              </w:rPr>
            </w:pPr>
          </w:p>
          <w:p w:rsidR="006012F6" w:rsidRPr="00657CE5" w:rsidRDefault="006012F6" w:rsidP="006012F6">
            <w:pPr>
              <w:spacing w:after="0" w:line="240" w:lineRule="auto"/>
              <w:jc w:val="center"/>
              <w:rPr>
                <w:rFonts w:ascii="Times New Roman" w:eastAsia="Times New Roman" w:hAnsi="Times New Roman" w:cs="Times New Roman"/>
                <w:b/>
                <w:sz w:val="20"/>
                <w:szCs w:val="20"/>
                <w:lang w:eastAsia="ru-RU"/>
              </w:rPr>
            </w:pPr>
          </w:p>
          <w:p w:rsidR="006012F6" w:rsidRPr="00657CE5" w:rsidRDefault="006012F6" w:rsidP="006012F6">
            <w:pPr>
              <w:spacing w:after="0" w:line="240" w:lineRule="auto"/>
              <w:jc w:val="center"/>
              <w:rPr>
                <w:rFonts w:ascii="Times New Roman" w:eastAsia="Times New Roman" w:hAnsi="Times New Roman" w:cs="Times New Roman"/>
                <w:b/>
                <w:sz w:val="20"/>
                <w:szCs w:val="20"/>
                <w:lang w:eastAsia="ru-RU"/>
              </w:rPr>
            </w:pPr>
            <w:r w:rsidRPr="00657CE5">
              <w:rPr>
                <w:rFonts w:ascii="Times New Roman" w:eastAsia="Times New Roman" w:hAnsi="Times New Roman" w:cs="Times New Roman"/>
                <w:b/>
                <w:sz w:val="20"/>
                <w:szCs w:val="20"/>
                <w:lang w:eastAsia="ru-RU"/>
              </w:rPr>
              <w:t>%</w:t>
            </w:r>
          </w:p>
        </w:tc>
        <w:tc>
          <w:tcPr>
            <w:tcW w:w="413" w:type="pct"/>
            <w:tcBorders>
              <w:top w:val="single" w:sz="4" w:space="0" w:color="auto"/>
              <w:left w:val="single" w:sz="4" w:space="0" w:color="auto"/>
              <w:bottom w:val="single" w:sz="4" w:space="0" w:color="auto"/>
              <w:right w:val="single" w:sz="4" w:space="0" w:color="auto"/>
            </w:tcBorders>
            <w:textDirection w:val="btLr"/>
            <w:vAlign w:val="center"/>
          </w:tcPr>
          <w:p w:rsidR="006012F6" w:rsidRPr="00657CE5" w:rsidRDefault="006012F6" w:rsidP="006012F6">
            <w:pPr>
              <w:spacing w:after="0" w:line="240" w:lineRule="auto"/>
              <w:ind w:left="113" w:right="113"/>
              <w:jc w:val="center"/>
              <w:rPr>
                <w:rFonts w:ascii="Times New Roman" w:eastAsia="Times New Roman" w:hAnsi="Times New Roman" w:cs="Times New Roman"/>
                <w:b/>
                <w:sz w:val="20"/>
                <w:szCs w:val="20"/>
                <w:lang w:eastAsia="ru-RU"/>
              </w:rPr>
            </w:pPr>
            <w:r w:rsidRPr="00657CE5">
              <w:rPr>
                <w:rFonts w:ascii="Times New Roman" w:eastAsia="Times New Roman" w:hAnsi="Times New Roman" w:cs="Times New Roman"/>
                <w:b/>
                <w:sz w:val="20"/>
                <w:szCs w:val="20"/>
                <w:lang w:eastAsia="ru-RU"/>
              </w:rPr>
              <w:t>Всего инцидентов</w:t>
            </w:r>
          </w:p>
        </w:tc>
      </w:tr>
      <w:tr w:rsidR="006012F6" w:rsidRPr="00657CE5" w:rsidTr="006012F6">
        <w:tc>
          <w:tcPr>
            <w:tcW w:w="270"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b/>
                <w:sz w:val="20"/>
                <w:szCs w:val="20"/>
                <w:lang w:eastAsia="ru-RU"/>
              </w:rPr>
            </w:pPr>
            <w:r w:rsidRPr="00657CE5">
              <w:rPr>
                <w:rFonts w:ascii="Times New Roman" w:eastAsia="Times New Roman" w:hAnsi="Times New Roman" w:cs="Times New Roman"/>
                <w:b/>
                <w:sz w:val="20"/>
                <w:szCs w:val="20"/>
                <w:lang w:eastAsia="ru-RU"/>
              </w:rPr>
              <w:t>1.</w:t>
            </w:r>
          </w:p>
        </w:tc>
        <w:tc>
          <w:tcPr>
            <w:tcW w:w="432"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b/>
                <w:bCs/>
                <w:sz w:val="20"/>
                <w:szCs w:val="20"/>
                <w:lang w:eastAsia="ru-RU"/>
              </w:rPr>
            </w:pPr>
            <w:r w:rsidRPr="00657CE5">
              <w:rPr>
                <w:rFonts w:ascii="Times New Roman" w:eastAsia="Times New Roman" w:hAnsi="Times New Roman" w:cs="Times New Roman"/>
                <w:b/>
                <w:bCs/>
                <w:sz w:val="20"/>
                <w:szCs w:val="20"/>
                <w:lang w:eastAsia="ru-RU"/>
              </w:rPr>
              <w:t>Нефтепроводы</w:t>
            </w:r>
          </w:p>
        </w:tc>
        <w:tc>
          <w:tcPr>
            <w:tcW w:w="289" w:type="pct"/>
            <w:tcBorders>
              <w:top w:val="single" w:sz="4" w:space="0" w:color="auto"/>
              <w:left w:val="single" w:sz="4" w:space="0" w:color="auto"/>
              <w:bottom w:val="single" w:sz="4" w:space="0" w:color="auto"/>
              <w:right w:val="single" w:sz="4" w:space="0" w:color="auto"/>
            </w:tcBorders>
            <w:hideMark/>
          </w:tcPr>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780</w:t>
            </w:r>
          </w:p>
        </w:tc>
        <w:tc>
          <w:tcPr>
            <w:tcW w:w="359" w:type="pct"/>
            <w:tcBorders>
              <w:top w:val="single" w:sz="4" w:space="0" w:color="auto"/>
              <w:left w:val="single" w:sz="4" w:space="0" w:color="auto"/>
              <w:bottom w:val="single" w:sz="4" w:space="0" w:color="auto"/>
              <w:right w:val="single" w:sz="4" w:space="0" w:color="auto"/>
            </w:tcBorders>
            <w:hideMark/>
          </w:tcPr>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84,4</w:t>
            </w:r>
          </w:p>
        </w:tc>
        <w:tc>
          <w:tcPr>
            <w:tcW w:w="431" w:type="pct"/>
            <w:tcBorders>
              <w:top w:val="single" w:sz="4" w:space="0" w:color="auto"/>
              <w:left w:val="single" w:sz="4" w:space="0" w:color="auto"/>
              <w:bottom w:val="single" w:sz="4" w:space="0" w:color="auto"/>
              <w:right w:val="single" w:sz="4" w:space="0" w:color="auto"/>
            </w:tcBorders>
            <w:hideMark/>
          </w:tcPr>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119</w:t>
            </w:r>
          </w:p>
        </w:tc>
        <w:tc>
          <w:tcPr>
            <w:tcW w:w="360" w:type="pct"/>
            <w:tcBorders>
              <w:top w:val="single" w:sz="4" w:space="0" w:color="auto"/>
              <w:left w:val="single" w:sz="4" w:space="0" w:color="auto"/>
              <w:bottom w:val="single" w:sz="4" w:space="0" w:color="auto"/>
              <w:right w:val="single" w:sz="4" w:space="0" w:color="auto"/>
            </w:tcBorders>
            <w:hideMark/>
          </w:tcPr>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55,9</w:t>
            </w:r>
          </w:p>
        </w:tc>
        <w:tc>
          <w:tcPr>
            <w:tcW w:w="288" w:type="pct"/>
            <w:tcBorders>
              <w:top w:val="single" w:sz="4" w:space="0" w:color="auto"/>
              <w:left w:val="single" w:sz="4" w:space="0" w:color="auto"/>
              <w:bottom w:val="single" w:sz="4" w:space="0" w:color="auto"/>
              <w:right w:val="single" w:sz="4" w:space="0" w:color="auto"/>
            </w:tcBorders>
            <w:hideMark/>
          </w:tcPr>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58</w:t>
            </w:r>
          </w:p>
        </w:tc>
        <w:tc>
          <w:tcPr>
            <w:tcW w:w="360" w:type="pct"/>
            <w:tcBorders>
              <w:top w:val="single" w:sz="4" w:space="0" w:color="auto"/>
              <w:left w:val="single" w:sz="4" w:space="0" w:color="auto"/>
              <w:bottom w:val="single" w:sz="4" w:space="0" w:color="auto"/>
              <w:right w:val="single" w:sz="4" w:space="0" w:color="auto"/>
            </w:tcBorders>
            <w:hideMark/>
          </w:tcPr>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53,7</w:t>
            </w:r>
          </w:p>
        </w:tc>
        <w:tc>
          <w:tcPr>
            <w:tcW w:w="444" w:type="pct"/>
            <w:tcBorders>
              <w:top w:val="single" w:sz="4" w:space="0" w:color="auto"/>
              <w:left w:val="single" w:sz="4" w:space="0" w:color="auto"/>
              <w:bottom w:val="single" w:sz="4" w:space="0" w:color="auto"/>
              <w:right w:val="single" w:sz="4" w:space="0" w:color="auto"/>
            </w:tcBorders>
            <w:hideMark/>
          </w:tcPr>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65</w:t>
            </w:r>
          </w:p>
        </w:tc>
        <w:tc>
          <w:tcPr>
            <w:tcW w:w="348" w:type="pct"/>
            <w:tcBorders>
              <w:top w:val="single" w:sz="4" w:space="0" w:color="auto"/>
              <w:left w:val="single" w:sz="4" w:space="0" w:color="auto"/>
              <w:bottom w:val="single" w:sz="4" w:space="0" w:color="auto"/>
              <w:right w:val="single" w:sz="4" w:space="0" w:color="auto"/>
            </w:tcBorders>
            <w:hideMark/>
          </w:tcPr>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50,4</w:t>
            </w:r>
          </w:p>
        </w:tc>
        <w:tc>
          <w:tcPr>
            <w:tcW w:w="271" w:type="pct"/>
            <w:tcBorders>
              <w:top w:val="single" w:sz="4" w:space="0" w:color="auto"/>
              <w:left w:val="single" w:sz="4" w:space="0" w:color="auto"/>
              <w:bottom w:val="single" w:sz="4" w:space="0" w:color="auto"/>
              <w:right w:val="single" w:sz="4" w:space="0" w:color="auto"/>
            </w:tcBorders>
            <w:hideMark/>
          </w:tcPr>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0</w:t>
            </w:r>
          </w:p>
        </w:tc>
        <w:tc>
          <w:tcPr>
            <w:tcW w:w="232" w:type="pct"/>
            <w:tcBorders>
              <w:top w:val="single" w:sz="4" w:space="0" w:color="auto"/>
              <w:left w:val="single" w:sz="4" w:space="0" w:color="auto"/>
              <w:bottom w:val="single" w:sz="4" w:space="0" w:color="auto"/>
              <w:right w:val="single" w:sz="4" w:space="0" w:color="auto"/>
            </w:tcBorders>
            <w:hideMark/>
          </w:tcPr>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0</w:t>
            </w:r>
          </w:p>
        </w:tc>
        <w:tc>
          <w:tcPr>
            <w:tcW w:w="345" w:type="pct"/>
            <w:tcBorders>
              <w:top w:val="single" w:sz="4" w:space="0" w:color="auto"/>
              <w:left w:val="single" w:sz="4" w:space="0" w:color="auto"/>
              <w:bottom w:val="single" w:sz="4" w:space="0" w:color="auto"/>
              <w:right w:val="single" w:sz="4" w:space="0" w:color="auto"/>
            </w:tcBorders>
            <w:hideMark/>
          </w:tcPr>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0</w:t>
            </w:r>
          </w:p>
        </w:tc>
        <w:tc>
          <w:tcPr>
            <w:tcW w:w="159" w:type="pct"/>
            <w:tcBorders>
              <w:top w:val="single" w:sz="4" w:space="0" w:color="auto"/>
              <w:left w:val="single" w:sz="4" w:space="0" w:color="auto"/>
              <w:bottom w:val="single" w:sz="4" w:space="0" w:color="auto"/>
              <w:right w:val="single" w:sz="4" w:space="0" w:color="auto"/>
            </w:tcBorders>
            <w:hideMark/>
          </w:tcPr>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0</w:t>
            </w:r>
          </w:p>
        </w:tc>
        <w:tc>
          <w:tcPr>
            <w:tcW w:w="413" w:type="pct"/>
            <w:tcBorders>
              <w:top w:val="single" w:sz="4" w:space="0" w:color="auto"/>
              <w:left w:val="single" w:sz="4" w:space="0" w:color="auto"/>
              <w:bottom w:val="single" w:sz="4" w:space="0" w:color="auto"/>
              <w:right w:val="single" w:sz="4" w:space="0" w:color="auto"/>
            </w:tcBorders>
            <w:hideMark/>
          </w:tcPr>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1022</w:t>
            </w:r>
          </w:p>
        </w:tc>
      </w:tr>
      <w:tr w:rsidR="006012F6" w:rsidRPr="00657CE5" w:rsidTr="006012F6">
        <w:tc>
          <w:tcPr>
            <w:tcW w:w="270"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b/>
                <w:sz w:val="20"/>
                <w:szCs w:val="20"/>
                <w:lang w:eastAsia="ru-RU"/>
              </w:rPr>
            </w:pPr>
            <w:r w:rsidRPr="00657CE5">
              <w:rPr>
                <w:rFonts w:ascii="Times New Roman" w:eastAsia="Times New Roman" w:hAnsi="Times New Roman" w:cs="Times New Roman"/>
                <w:b/>
                <w:sz w:val="20"/>
                <w:szCs w:val="20"/>
                <w:lang w:eastAsia="ru-RU"/>
              </w:rPr>
              <w:t>1.1</w:t>
            </w:r>
          </w:p>
        </w:tc>
        <w:tc>
          <w:tcPr>
            <w:tcW w:w="432"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Напорные нефтепроводы</w:t>
            </w:r>
          </w:p>
        </w:tc>
        <w:tc>
          <w:tcPr>
            <w:tcW w:w="289" w:type="pct"/>
            <w:tcBorders>
              <w:top w:val="single" w:sz="4" w:space="0" w:color="auto"/>
              <w:left w:val="single" w:sz="4" w:space="0" w:color="auto"/>
              <w:bottom w:val="single" w:sz="4" w:space="0" w:color="auto"/>
              <w:right w:val="single" w:sz="4" w:space="0" w:color="auto"/>
            </w:tcBorders>
            <w:hideMark/>
          </w:tcPr>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65</w:t>
            </w:r>
          </w:p>
        </w:tc>
        <w:tc>
          <w:tcPr>
            <w:tcW w:w="359" w:type="pct"/>
            <w:tcBorders>
              <w:top w:val="single" w:sz="4" w:space="0" w:color="auto"/>
              <w:left w:val="single" w:sz="4" w:space="0" w:color="auto"/>
              <w:bottom w:val="single" w:sz="4" w:space="0" w:color="auto"/>
              <w:right w:val="single" w:sz="4" w:space="0" w:color="auto"/>
            </w:tcBorders>
            <w:hideMark/>
          </w:tcPr>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7,0</w:t>
            </w:r>
          </w:p>
        </w:tc>
        <w:tc>
          <w:tcPr>
            <w:tcW w:w="431" w:type="pct"/>
            <w:tcBorders>
              <w:top w:val="single" w:sz="4" w:space="0" w:color="auto"/>
              <w:left w:val="single" w:sz="4" w:space="0" w:color="auto"/>
              <w:bottom w:val="single" w:sz="4" w:space="0" w:color="auto"/>
              <w:right w:val="single" w:sz="4" w:space="0" w:color="auto"/>
            </w:tcBorders>
            <w:hideMark/>
          </w:tcPr>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1</w:t>
            </w:r>
          </w:p>
        </w:tc>
        <w:tc>
          <w:tcPr>
            <w:tcW w:w="360" w:type="pct"/>
            <w:tcBorders>
              <w:top w:val="single" w:sz="4" w:space="0" w:color="auto"/>
              <w:left w:val="single" w:sz="4" w:space="0" w:color="auto"/>
              <w:bottom w:val="single" w:sz="4" w:space="0" w:color="auto"/>
              <w:right w:val="single" w:sz="4" w:space="0" w:color="auto"/>
            </w:tcBorders>
            <w:hideMark/>
          </w:tcPr>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0,5</w:t>
            </w:r>
          </w:p>
        </w:tc>
        <w:tc>
          <w:tcPr>
            <w:tcW w:w="288" w:type="pct"/>
            <w:tcBorders>
              <w:top w:val="single" w:sz="4" w:space="0" w:color="auto"/>
              <w:left w:val="single" w:sz="4" w:space="0" w:color="auto"/>
              <w:bottom w:val="single" w:sz="4" w:space="0" w:color="auto"/>
              <w:right w:val="single" w:sz="4" w:space="0" w:color="auto"/>
            </w:tcBorders>
            <w:hideMark/>
          </w:tcPr>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0</w:t>
            </w:r>
          </w:p>
        </w:tc>
        <w:tc>
          <w:tcPr>
            <w:tcW w:w="360" w:type="pct"/>
            <w:tcBorders>
              <w:top w:val="single" w:sz="4" w:space="0" w:color="auto"/>
              <w:left w:val="single" w:sz="4" w:space="0" w:color="auto"/>
              <w:bottom w:val="single" w:sz="4" w:space="0" w:color="auto"/>
              <w:right w:val="single" w:sz="4" w:space="0" w:color="auto"/>
            </w:tcBorders>
            <w:hideMark/>
          </w:tcPr>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0,0</w:t>
            </w:r>
          </w:p>
        </w:tc>
        <w:tc>
          <w:tcPr>
            <w:tcW w:w="444" w:type="pct"/>
            <w:tcBorders>
              <w:top w:val="single" w:sz="4" w:space="0" w:color="auto"/>
              <w:left w:val="single" w:sz="4" w:space="0" w:color="auto"/>
              <w:bottom w:val="single" w:sz="4" w:space="0" w:color="auto"/>
              <w:right w:val="single" w:sz="4" w:space="0" w:color="auto"/>
            </w:tcBorders>
            <w:hideMark/>
          </w:tcPr>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8</w:t>
            </w:r>
          </w:p>
        </w:tc>
        <w:tc>
          <w:tcPr>
            <w:tcW w:w="348" w:type="pct"/>
            <w:tcBorders>
              <w:top w:val="single" w:sz="4" w:space="0" w:color="auto"/>
              <w:left w:val="single" w:sz="4" w:space="0" w:color="auto"/>
              <w:bottom w:val="single" w:sz="4" w:space="0" w:color="auto"/>
              <w:right w:val="single" w:sz="4" w:space="0" w:color="auto"/>
            </w:tcBorders>
            <w:hideMark/>
          </w:tcPr>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6,2</w:t>
            </w:r>
          </w:p>
        </w:tc>
        <w:tc>
          <w:tcPr>
            <w:tcW w:w="271" w:type="pct"/>
            <w:tcBorders>
              <w:top w:val="single" w:sz="4" w:space="0" w:color="auto"/>
              <w:left w:val="single" w:sz="4" w:space="0" w:color="auto"/>
              <w:bottom w:val="single" w:sz="4" w:space="0" w:color="auto"/>
              <w:right w:val="single" w:sz="4" w:space="0" w:color="auto"/>
            </w:tcBorders>
            <w:hideMark/>
          </w:tcPr>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0</w:t>
            </w:r>
          </w:p>
        </w:tc>
        <w:tc>
          <w:tcPr>
            <w:tcW w:w="232" w:type="pct"/>
            <w:tcBorders>
              <w:top w:val="single" w:sz="4" w:space="0" w:color="auto"/>
              <w:left w:val="single" w:sz="4" w:space="0" w:color="auto"/>
              <w:bottom w:val="single" w:sz="4" w:space="0" w:color="auto"/>
              <w:right w:val="single" w:sz="4" w:space="0" w:color="auto"/>
            </w:tcBorders>
            <w:hideMark/>
          </w:tcPr>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0</w:t>
            </w:r>
          </w:p>
        </w:tc>
        <w:tc>
          <w:tcPr>
            <w:tcW w:w="345" w:type="pct"/>
            <w:tcBorders>
              <w:top w:val="single" w:sz="4" w:space="0" w:color="auto"/>
              <w:left w:val="single" w:sz="4" w:space="0" w:color="auto"/>
              <w:bottom w:val="single" w:sz="4" w:space="0" w:color="auto"/>
              <w:right w:val="single" w:sz="4" w:space="0" w:color="auto"/>
            </w:tcBorders>
            <w:hideMark/>
          </w:tcPr>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0</w:t>
            </w:r>
          </w:p>
        </w:tc>
        <w:tc>
          <w:tcPr>
            <w:tcW w:w="159" w:type="pct"/>
            <w:tcBorders>
              <w:top w:val="single" w:sz="4" w:space="0" w:color="auto"/>
              <w:left w:val="single" w:sz="4" w:space="0" w:color="auto"/>
              <w:bottom w:val="single" w:sz="4" w:space="0" w:color="auto"/>
              <w:right w:val="single" w:sz="4" w:space="0" w:color="auto"/>
            </w:tcBorders>
            <w:hideMark/>
          </w:tcPr>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0</w:t>
            </w:r>
          </w:p>
        </w:tc>
        <w:tc>
          <w:tcPr>
            <w:tcW w:w="413" w:type="pct"/>
            <w:tcBorders>
              <w:top w:val="single" w:sz="4" w:space="0" w:color="auto"/>
              <w:left w:val="single" w:sz="4" w:space="0" w:color="auto"/>
              <w:bottom w:val="single" w:sz="4" w:space="0" w:color="auto"/>
              <w:right w:val="single" w:sz="4" w:space="0" w:color="auto"/>
            </w:tcBorders>
            <w:hideMark/>
          </w:tcPr>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74</w:t>
            </w:r>
          </w:p>
        </w:tc>
      </w:tr>
      <w:tr w:rsidR="006012F6" w:rsidRPr="00657CE5" w:rsidTr="006012F6">
        <w:tc>
          <w:tcPr>
            <w:tcW w:w="270"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b/>
                <w:sz w:val="20"/>
                <w:szCs w:val="20"/>
                <w:lang w:eastAsia="ru-RU"/>
              </w:rPr>
            </w:pPr>
            <w:r w:rsidRPr="00657CE5">
              <w:rPr>
                <w:rFonts w:ascii="Times New Roman" w:eastAsia="Times New Roman" w:hAnsi="Times New Roman" w:cs="Times New Roman"/>
                <w:b/>
                <w:sz w:val="20"/>
                <w:szCs w:val="20"/>
                <w:lang w:eastAsia="ru-RU"/>
              </w:rPr>
              <w:t>1.2</w:t>
            </w:r>
          </w:p>
        </w:tc>
        <w:tc>
          <w:tcPr>
            <w:tcW w:w="432"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Нефтесборные нефтепроводы</w:t>
            </w:r>
          </w:p>
        </w:tc>
        <w:tc>
          <w:tcPr>
            <w:tcW w:w="289" w:type="pct"/>
            <w:tcBorders>
              <w:top w:val="single" w:sz="4" w:space="0" w:color="auto"/>
              <w:left w:val="single" w:sz="4" w:space="0" w:color="auto"/>
              <w:bottom w:val="single" w:sz="4" w:space="0" w:color="auto"/>
              <w:right w:val="single" w:sz="4" w:space="0" w:color="auto"/>
            </w:tcBorders>
            <w:hideMark/>
          </w:tcPr>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268</w:t>
            </w:r>
          </w:p>
        </w:tc>
        <w:tc>
          <w:tcPr>
            <w:tcW w:w="359" w:type="pct"/>
            <w:tcBorders>
              <w:top w:val="single" w:sz="4" w:space="0" w:color="auto"/>
              <w:left w:val="single" w:sz="4" w:space="0" w:color="auto"/>
              <w:bottom w:val="single" w:sz="4" w:space="0" w:color="auto"/>
              <w:right w:val="single" w:sz="4" w:space="0" w:color="auto"/>
            </w:tcBorders>
            <w:hideMark/>
          </w:tcPr>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29,0</w:t>
            </w:r>
          </w:p>
        </w:tc>
        <w:tc>
          <w:tcPr>
            <w:tcW w:w="431" w:type="pct"/>
            <w:tcBorders>
              <w:top w:val="single" w:sz="4" w:space="0" w:color="auto"/>
              <w:left w:val="single" w:sz="4" w:space="0" w:color="auto"/>
              <w:bottom w:val="single" w:sz="4" w:space="0" w:color="auto"/>
              <w:right w:val="single" w:sz="4" w:space="0" w:color="auto"/>
            </w:tcBorders>
            <w:hideMark/>
          </w:tcPr>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46</w:t>
            </w:r>
          </w:p>
        </w:tc>
        <w:tc>
          <w:tcPr>
            <w:tcW w:w="360" w:type="pct"/>
            <w:tcBorders>
              <w:top w:val="single" w:sz="4" w:space="0" w:color="auto"/>
              <w:left w:val="single" w:sz="4" w:space="0" w:color="auto"/>
              <w:bottom w:val="single" w:sz="4" w:space="0" w:color="auto"/>
              <w:right w:val="single" w:sz="4" w:space="0" w:color="auto"/>
            </w:tcBorders>
            <w:hideMark/>
          </w:tcPr>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21,6</w:t>
            </w:r>
          </w:p>
        </w:tc>
        <w:tc>
          <w:tcPr>
            <w:tcW w:w="288" w:type="pct"/>
            <w:tcBorders>
              <w:top w:val="single" w:sz="4" w:space="0" w:color="auto"/>
              <w:left w:val="single" w:sz="4" w:space="0" w:color="auto"/>
              <w:bottom w:val="single" w:sz="4" w:space="0" w:color="auto"/>
              <w:right w:val="single" w:sz="4" w:space="0" w:color="auto"/>
            </w:tcBorders>
            <w:hideMark/>
          </w:tcPr>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10</w:t>
            </w:r>
          </w:p>
        </w:tc>
        <w:tc>
          <w:tcPr>
            <w:tcW w:w="360" w:type="pct"/>
            <w:tcBorders>
              <w:top w:val="single" w:sz="4" w:space="0" w:color="auto"/>
              <w:left w:val="single" w:sz="4" w:space="0" w:color="auto"/>
              <w:bottom w:val="single" w:sz="4" w:space="0" w:color="auto"/>
              <w:right w:val="single" w:sz="4" w:space="0" w:color="auto"/>
            </w:tcBorders>
            <w:hideMark/>
          </w:tcPr>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9,3</w:t>
            </w:r>
          </w:p>
        </w:tc>
        <w:tc>
          <w:tcPr>
            <w:tcW w:w="444" w:type="pct"/>
            <w:tcBorders>
              <w:top w:val="single" w:sz="4" w:space="0" w:color="auto"/>
              <w:left w:val="single" w:sz="4" w:space="0" w:color="auto"/>
              <w:bottom w:val="single" w:sz="4" w:space="0" w:color="auto"/>
              <w:right w:val="single" w:sz="4" w:space="0" w:color="auto"/>
            </w:tcBorders>
            <w:hideMark/>
          </w:tcPr>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7</w:t>
            </w:r>
          </w:p>
        </w:tc>
        <w:tc>
          <w:tcPr>
            <w:tcW w:w="348" w:type="pct"/>
            <w:tcBorders>
              <w:top w:val="single" w:sz="4" w:space="0" w:color="auto"/>
              <w:left w:val="single" w:sz="4" w:space="0" w:color="auto"/>
              <w:bottom w:val="single" w:sz="4" w:space="0" w:color="auto"/>
              <w:right w:val="single" w:sz="4" w:space="0" w:color="auto"/>
            </w:tcBorders>
            <w:hideMark/>
          </w:tcPr>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5,4</w:t>
            </w:r>
          </w:p>
        </w:tc>
        <w:tc>
          <w:tcPr>
            <w:tcW w:w="271" w:type="pct"/>
            <w:tcBorders>
              <w:top w:val="single" w:sz="4" w:space="0" w:color="auto"/>
              <w:left w:val="single" w:sz="4" w:space="0" w:color="auto"/>
              <w:bottom w:val="single" w:sz="4" w:space="0" w:color="auto"/>
              <w:right w:val="single" w:sz="4" w:space="0" w:color="auto"/>
            </w:tcBorders>
            <w:hideMark/>
          </w:tcPr>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0</w:t>
            </w:r>
          </w:p>
        </w:tc>
        <w:tc>
          <w:tcPr>
            <w:tcW w:w="232" w:type="pct"/>
            <w:tcBorders>
              <w:top w:val="single" w:sz="4" w:space="0" w:color="auto"/>
              <w:left w:val="single" w:sz="4" w:space="0" w:color="auto"/>
              <w:bottom w:val="single" w:sz="4" w:space="0" w:color="auto"/>
              <w:right w:val="single" w:sz="4" w:space="0" w:color="auto"/>
            </w:tcBorders>
            <w:hideMark/>
          </w:tcPr>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0</w:t>
            </w:r>
          </w:p>
        </w:tc>
        <w:tc>
          <w:tcPr>
            <w:tcW w:w="345" w:type="pct"/>
            <w:tcBorders>
              <w:top w:val="single" w:sz="4" w:space="0" w:color="auto"/>
              <w:left w:val="single" w:sz="4" w:space="0" w:color="auto"/>
              <w:bottom w:val="single" w:sz="4" w:space="0" w:color="auto"/>
              <w:right w:val="single" w:sz="4" w:space="0" w:color="auto"/>
            </w:tcBorders>
            <w:hideMark/>
          </w:tcPr>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0</w:t>
            </w:r>
          </w:p>
        </w:tc>
        <w:tc>
          <w:tcPr>
            <w:tcW w:w="159" w:type="pct"/>
            <w:tcBorders>
              <w:top w:val="single" w:sz="4" w:space="0" w:color="auto"/>
              <w:left w:val="single" w:sz="4" w:space="0" w:color="auto"/>
              <w:bottom w:val="single" w:sz="4" w:space="0" w:color="auto"/>
              <w:right w:val="single" w:sz="4" w:space="0" w:color="auto"/>
            </w:tcBorders>
            <w:hideMark/>
          </w:tcPr>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0</w:t>
            </w:r>
          </w:p>
        </w:tc>
        <w:tc>
          <w:tcPr>
            <w:tcW w:w="413" w:type="pct"/>
            <w:tcBorders>
              <w:top w:val="single" w:sz="4" w:space="0" w:color="auto"/>
              <w:left w:val="single" w:sz="4" w:space="0" w:color="auto"/>
              <w:bottom w:val="single" w:sz="4" w:space="0" w:color="auto"/>
              <w:right w:val="single" w:sz="4" w:space="0" w:color="auto"/>
            </w:tcBorders>
            <w:hideMark/>
          </w:tcPr>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331</w:t>
            </w:r>
          </w:p>
        </w:tc>
      </w:tr>
      <w:tr w:rsidR="006012F6" w:rsidRPr="00657CE5" w:rsidTr="006012F6">
        <w:tc>
          <w:tcPr>
            <w:tcW w:w="270"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b/>
                <w:sz w:val="20"/>
                <w:szCs w:val="20"/>
                <w:lang w:eastAsia="ru-RU"/>
              </w:rPr>
            </w:pPr>
            <w:r w:rsidRPr="00657CE5">
              <w:rPr>
                <w:rFonts w:ascii="Times New Roman" w:eastAsia="Times New Roman" w:hAnsi="Times New Roman" w:cs="Times New Roman"/>
                <w:b/>
                <w:sz w:val="20"/>
                <w:szCs w:val="20"/>
                <w:lang w:eastAsia="ru-RU"/>
              </w:rPr>
              <w:t>1.3</w:t>
            </w:r>
          </w:p>
        </w:tc>
        <w:tc>
          <w:tcPr>
            <w:tcW w:w="432"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Выкидные линии скважин</w:t>
            </w:r>
          </w:p>
        </w:tc>
        <w:tc>
          <w:tcPr>
            <w:tcW w:w="289" w:type="pct"/>
            <w:tcBorders>
              <w:top w:val="single" w:sz="4" w:space="0" w:color="auto"/>
              <w:left w:val="single" w:sz="4" w:space="0" w:color="auto"/>
              <w:bottom w:val="single" w:sz="4" w:space="0" w:color="auto"/>
              <w:right w:val="single" w:sz="4" w:space="0" w:color="auto"/>
            </w:tcBorders>
            <w:hideMark/>
          </w:tcPr>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447</w:t>
            </w:r>
          </w:p>
        </w:tc>
        <w:tc>
          <w:tcPr>
            <w:tcW w:w="359" w:type="pct"/>
            <w:tcBorders>
              <w:top w:val="single" w:sz="4" w:space="0" w:color="auto"/>
              <w:left w:val="single" w:sz="4" w:space="0" w:color="auto"/>
              <w:bottom w:val="single" w:sz="4" w:space="0" w:color="auto"/>
              <w:right w:val="single" w:sz="4" w:space="0" w:color="auto"/>
            </w:tcBorders>
            <w:hideMark/>
          </w:tcPr>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48,4</w:t>
            </w:r>
          </w:p>
        </w:tc>
        <w:tc>
          <w:tcPr>
            <w:tcW w:w="431" w:type="pct"/>
            <w:tcBorders>
              <w:top w:val="single" w:sz="4" w:space="0" w:color="auto"/>
              <w:left w:val="single" w:sz="4" w:space="0" w:color="auto"/>
              <w:bottom w:val="single" w:sz="4" w:space="0" w:color="auto"/>
              <w:right w:val="single" w:sz="4" w:space="0" w:color="auto"/>
            </w:tcBorders>
            <w:hideMark/>
          </w:tcPr>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72</w:t>
            </w:r>
          </w:p>
        </w:tc>
        <w:tc>
          <w:tcPr>
            <w:tcW w:w="360" w:type="pct"/>
            <w:tcBorders>
              <w:top w:val="single" w:sz="4" w:space="0" w:color="auto"/>
              <w:left w:val="single" w:sz="4" w:space="0" w:color="auto"/>
              <w:bottom w:val="single" w:sz="4" w:space="0" w:color="auto"/>
              <w:right w:val="single" w:sz="4" w:space="0" w:color="auto"/>
            </w:tcBorders>
            <w:hideMark/>
          </w:tcPr>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33,8</w:t>
            </w:r>
          </w:p>
        </w:tc>
        <w:tc>
          <w:tcPr>
            <w:tcW w:w="288" w:type="pct"/>
            <w:tcBorders>
              <w:top w:val="single" w:sz="4" w:space="0" w:color="auto"/>
              <w:left w:val="single" w:sz="4" w:space="0" w:color="auto"/>
              <w:bottom w:val="single" w:sz="4" w:space="0" w:color="auto"/>
              <w:right w:val="single" w:sz="4" w:space="0" w:color="auto"/>
            </w:tcBorders>
            <w:hideMark/>
          </w:tcPr>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48</w:t>
            </w:r>
          </w:p>
        </w:tc>
        <w:tc>
          <w:tcPr>
            <w:tcW w:w="360" w:type="pct"/>
            <w:tcBorders>
              <w:top w:val="single" w:sz="4" w:space="0" w:color="auto"/>
              <w:left w:val="single" w:sz="4" w:space="0" w:color="auto"/>
              <w:bottom w:val="single" w:sz="4" w:space="0" w:color="auto"/>
              <w:right w:val="single" w:sz="4" w:space="0" w:color="auto"/>
            </w:tcBorders>
            <w:hideMark/>
          </w:tcPr>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44,4</w:t>
            </w:r>
          </w:p>
        </w:tc>
        <w:tc>
          <w:tcPr>
            <w:tcW w:w="444" w:type="pct"/>
            <w:tcBorders>
              <w:top w:val="single" w:sz="4" w:space="0" w:color="auto"/>
              <w:left w:val="single" w:sz="4" w:space="0" w:color="auto"/>
              <w:bottom w:val="single" w:sz="4" w:space="0" w:color="auto"/>
              <w:right w:val="single" w:sz="4" w:space="0" w:color="auto"/>
            </w:tcBorders>
            <w:hideMark/>
          </w:tcPr>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50</w:t>
            </w:r>
          </w:p>
        </w:tc>
        <w:tc>
          <w:tcPr>
            <w:tcW w:w="348" w:type="pct"/>
            <w:tcBorders>
              <w:top w:val="single" w:sz="4" w:space="0" w:color="auto"/>
              <w:left w:val="single" w:sz="4" w:space="0" w:color="auto"/>
              <w:bottom w:val="single" w:sz="4" w:space="0" w:color="auto"/>
              <w:right w:val="single" w:sz="4" w:space="0" w:color="auto"/>
            </w:tcBorders>
            <w:hideMark/>
          </w:tcPr>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38,8</w:t>
            </w:r>
          </w:p>
        </w:tc>
        <w:tc>
          <w:tcPr>
            <w:tcW w:w="271" w:type="pct"/>
            <w:tcBorders>
              <w:top w:val="single" w:sz="4" w:space="0" w:color="auto"/>
              <w:left w:val="single" w:sz="4" w:space="0" w:color="auto"/>
              <w:bottom w:val="single" w:sz="4" w:space="0" w:color="auto"/>
              <w:right w:val="single" w:sz="4" w:space="0" w:color="auto"/>
            </w:tcBorders>
            <w:hideMark/>
          </w:tcPr>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0</w:t>
            </w:r>
          </w:p>
        </w:tc>
        <w:tc>
          <w:tcPr>
            <w:tcW w:w="232" w:type="pct"/>
            <w:tcBorders>
              <w:top w:val="single" w:sz="4" w:space="0" w:color="auto"/>
              <w:left w:val="single" w:sz="4" w:space="0" w:color="auto"/>
              <w:bottom w:val="single" w:sz="4" w:space="0" w:color="auto"/>
              <w:right w:val="single" w:sz="4" w:space="0" w:color="auto"/>
            </w:tcBorders>
            <w:hideMark/>
          </w:tcPr>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0</w:t>
            </w:r>
          </w:p>
        </w:tc>
        <w:tc>
          <w:tcPr>
            <w:tcW w:w="345" w:type="pct"/>
            <w:tcBorders>
              <w:top w:val="single" w:sz="4" w:space="0" w:color="auto"/>
              <w:left w:val="single" w:sz="4" w:space="0" w:color="auto"/>
              <w:bottom w:val="single" w:sz="4" w:space="0" w:color="auto"/>
              <w:right w:val="single" w:sz="4" w:space="0" w:color="auto"/>
            </w:tcBorders>
            <w:hideMark/>
          </w:tcPr>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0</w:t>
            </w:r>
          </w:p>
        </w:tc>
        <w:tc>
          <w:tcPr>
            <w:tcW w:w="159" w:type="pct"/>
            <w:tcBorders>
              <w:top w:val="single" w:sz="4" w:space="0" w:color="auto"/>
              <w:left w:val="single" w:sz="4" w:space="0" w:color="auto"/>
              <w:bottom w:val="single" w:sz="4" w:space="0" w:color="auto"/>
              <w:right w:val="single" w:sz="4" w:space="0" w:color="auto"/>
            </w:tcBorders>
            <w:hideMark/>
          </w:tcPr>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0</w:t>
            </w:r>
          </w:p>
        </w:tc>
        <w:tc>
          <w:tcPr>
            <w:tcW w:w="413" w:type="pct"/>
            <w:tcBorders>
              <w:top w:val="single" w:sz="4" w:space="0" w:color="auto"/>
              <w:left w:val="single" w:sz="4" w:space="0" w:color="auto"/>
              <w:bottom w:val="single" w:sz="4" w:space="0" w:color="auto"/>
              <w:right w:val="single" w:sz="4" w:space="0" w:color="auto"/>
            </w:tcBorders>
            <w:hideMark/>
          </w:tcPr>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617</w:t>
            </w:r>
          </w:p>
        </w:tc>
      </w:tr>
      <w:tr w:rsidR="006012F6" w:rsidRPr="00657CE5" w:rsidTr="006012F6">
        <w:tc>
          <w:tcPr>
            <w:tcW w:w="270"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b/>
                <w:sz w:val="20"/>
                <w:szCs w:val="20"/>
                <w:lang w:eastAsia="ru-RU"/>
              </w:rPr>
            </w:pPr>
            <w:r w:rsidRPr="00657CE5">
              <w:rPr>
                <w:rFonts w:ascii="Times New Roman" w:eastAsia="Times New Roman" w:hAnsi="Times New Roman" w:cs="Times New Roman"/>
                <w:b/>
                <w:sz w:val="20"/>
                <w:szCs w:val="20"/>
                <w:lang w:eastAsia="ru-RU"/>
              </w:rPr>
              <w:t>2.</w:t>
            </w:r>
          </w:p>
        </w:tc>
        <w:tc>
          <w:tcPr>
            <w:tcW w:w="432"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b/>
                <w:bCs/>
                <w:sz w:val="20"/>
                <w:szCs w:val="20"/>
                <w:lang w:eastAsia="ru-RU"/>
              </w:rPr>
            </w:pPr>
            <w:r w:rsidRPr="00657CE5">
              <w:rPr>
                <w:rFonts w:ascii="Times New Roman" w:eastAsia="Times New Roman" w:hAnsi="Times New Roman" w:cs="Times New Roman"/>
                <w:b/>
                <w:bCs/>
                <w:sz w:val="20"/>
                <w:szCs w:val="20"/>
                <w:lang w:eastAsia="ru-RU"/>
              </w:rPr>
              <w:t>Водоводы</w:t>
            </w:r>
          </w:p>
        </w:tc>
        <w:tc>
          <w:tcPr>
            <w:tcW w:w="289" w:type="pct"/>
            <w:tcBorders>
              <w:top w:val="single" w:sz="4" w:space="0" w:color="auto"/>
              <w:left w:val="single" w:sz="4" w:space="0" w:color="auto"/>
              <w:bottom w:val="single" w:sz="4" w:space="0" w:color="auto"/>
              <w:right w:val="single" w:sz="4" w:space="0" w:color="auto"/>
            </w:tcBorders>
            <w:hideMark/>
          </w:tcPr>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187</w:t>
            </w:r>
          </w:p>
        </w:tc>
        <w:tc>
          <w:tcPr>
            <w:tcW w:w="359" w:type="pct"/>
            <w:tcBorders>
              <w:top w:val="single" w:sz="4" w:space="0" w:color="auto"/>
              <w:left w:val="single" w:sz="4" w:space="0" w:color="auto"/>
              <w:bottom w:val="single" w:sz="4" w:space="0" w:color="auto"/>
              <w:right w:val="single" w:sz="4" w:space="0" w:color="auto"/>
            </w:tcBorders>
            <w:hideMark/>
          </w:tcPr>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20,2</w:t>
            </w:r>
          </w:p>
        </w:tc>
        <w:tc>
          <w:tcPr>
            <w:tcW w:w="431" w:type="pct"/>
            <w:tcBorders>
              <w:top w:val="single" w:sz="4" w:space="0" w:color="auto"/>
              <w:left w:val="single" w:sz="4" w:space="0" w:color="auto"/>
              <w:bottom w:val="single" w:sz="4" w:space="0" w:color="auto"/>
              <w:right w:val="single" w:sz="4" w:space="0" w:color="auto"/>
            </w:tcBorders>
            <w:hideMark/>
          </w:tcPr>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13</w:t>
            </w:r>
          </w:p>
        </w:tc>
        <w:tc>
          <w:tcPr>
            <w:tcW w:w="360" w:type="pct"/>
            <w:tcBorders>
              <w:top w:val="single" w:sz="4" w:space="0" w:color="auto"/>
              <w:left w:val="single" w:sz="4" w:space="0" w:color="auto"/>
              <w:bottom w:val="single" w:sz="4" w:space="0" w:color="auto"/>
              <w:right w:val="single" w:sz="4" w:space="0" w:color="auto"/>
            </w:tcBorders>
            <w:hideMark/>
          </w:tcPr>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6,1</w:t>
            </w:r>
          </w:p>
        </w:tc>
        <w:tc>
          <w:tcPr>
            <w:tcW w:w="288" w:type="pct"/>
            <w:tcBorders>
              <w:top w:val="single" w:sz="4" w:space="0" w:color="auto"/>
              <w:left w:val="single" w:sz="4" w:space="0" w:color="auto"/>
              <w:bottom w:val="single" w:sz="4" w:space="0" w:color="auto"/>
              <w:right w:val="single" w:sz="4" w:space="0" w:color="auto"/>
            </w:tcBorders>
            <w:hideMark/>
          </w:tcPr>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7</w:t>
            </w:r>
          </w:p>
        </w:tc>
        <w:tc>
          <w:tcPr>
            <w:tcW w:w="360" w:type="pct"/>
            <w:tcBorders>
              <w:top w:val="single" w:sz="4" w:space="0" w:color="auto"/>
              <w:left w:val="single" w:sz="4" w:space="0" w:color="auto"/>
              <w:bottom w:val="single" w:sz="4" w:space="0" w:color="auto"/>
              <w:right w:val="single" w:sz="4" w:space="0" w:color="auto"/>
            </w:tcBorders>
            <w:hideMark/>
          </w:tcPr>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6,5</w:t>
            </w:r>
          </w:p>
        </w:tc>
        <w:tc>
          <w:tcPr>
            <w:tcW w:w="444" w:type="pct"/>
            <w:tcBorders>
              <w:top w:val="single" w:sz="4" w:space="0" w:color="auto"/>
              <w:left w:val="single" w:sz="4" w:space="0" w:color="auto"/>
              <w:bottom w:val="single" w:sz="4" w:space="0" w:color="auto"/>
              <w:right w:val="single" w:sz="4" w:space="0" w:color="auto"/>
            </w:tcBorders>
            <w:hideMark/>
          </w:tcPr>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22</w:t>
            </w:r>
          </w:p>
        </w:tc>
        <w:tc>
          <w:tcPr>
            <w:tcW w:w="348" w:type="pct"/>
            <w:tcBorders>
              <w:top w:val="single" w:sz="4" w:space="0" w:color="auto"/>
              <w:left w:val="single" w:sz="4" w:space="0" w:color="auto"/>
              <w:bottom w:val="single" w:sz="4" w:space="0" w:color="auto"/>
              <w:right w:val="single" w:sz="4" w:space="0" w:color="auto"/>
            </w:tcBorders>
            <w:hideMark/>
          </w:tcPr>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17,1</w:t>
            </w:r>
          </w:p>
        </w:tc>
        <w:tc>
          <w:tcPr>
            <w:tcW w:w="271" w:type="pct"/>
            <w:tcBorders>
              <w:top w:val="single" w:sz="4" w:space="0" w:color="auto"/>
              <w:left w:val="single" w:sz="4" w:space="0" w:color="auto"/>
              <w:bottom w:val="single" w:sz="4" w:space="0" w:color="auto"/>
              <w:right w:val="single" w:sz="4" w:space="0" w:color="auto"/>
            </w:tcBorders>
            <w:hideMark/>
          </w:tcPr>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0</w:t>
            </w:r>
          </w:p>
        </w:tc>
        <w:tc>
          <w:tcPr>
            <w:tcW w:w="232" w:type="pct"/>
            <w:tcBorders>
              <w:top w:val="single" w:sz="4" w:space="0" w:color="auto"/>
              <w:left w:val="single" w:sz="4" w:space="0" w:color="auto"/>
              <w:bottom w:val="single" w:sz="4" w:space="0" w:color="auto"/>
              <w:right w:val="single" w:sz="4" w:space="0" w:color="auto"/>
            </w:tcBorders>
            <w:hideMark/>
          </w:tcPr>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0</w:t>
            </w:r>
          </w:p>
        </w:tc>
        <w:tc>
          <w:tcPr>
            <w:tcW w:w="345" w:type="pct"/>
            <w:tcBorders>
              <w:top w:val="single" w:sz="4" w:space="0" w:color="auto"/>
              <w:left w:val="single" w:sz="4" w:space="0" w:color="auto"/>
              <w:bottom w:val="single" w:sz="4" w:space="0" w:color="auto"/>
              <w:right w:val="single" w:sz="4" w:space="0" w:color="auto"/>
            </w:tcBorders>
            <w:hideMark/>
          </w:tcPr>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0</w:t>
            </w:r>
          </w:p>
        </w:tc>
        <w:tc>
          <w:tcPr>
            <w:tcW w:w="159" w:type="pct"/>
            <w:tcBorders>
              <w:top w:val="single" w:sz="4" w:space="0" w:color="auto"/>
              <w:left w:val="single" w:sz="4" w:space="0" w:color="auto"/>
              <w:bottom w:val="single" w:sz="4" w:space="0" w:color="auto"/>
              <w:right w:val="single" w:sz="4" w:space="0" w:color="auto"/>
            </w:tcBorders>
            <w:hideMark/>
          </w:tcPr>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0</w:t>
            </w:r>
          </w:p>
        </w:tc>
        <w:tc>
          <w:tcPr>
            <w:tcW w:w="413" w:type="pct"/>
            <w:tcBorders>
              <w:top w:val="single" w:sz="4" w:space="0" w:color="auto"/>
              <w:left w:val="single" w:sz="4" w:space="0" w:color="auto"/>
              <w:bottom w:val="single" w:sz="4" w:space="0" w:color="auto"/>
              <w:right w:val="single" w:sz="4" w:space="0" w:color="auto"/>
            </w:tcBorders>
            <w:hideMark/>
          </w:tcPr>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229</w:t>
            </w:r>
          </w:p>
        </w:tc>
      </w:tr>
      <w:tr w:rsidR="006012F6" w:rsidRPr="00657CE5" w:rsidTr="006012F6">
        <w:tc>
          <w:tcPr>
            <w:tcW w:w="270"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b/>
                <w:sz w:val="20"/>
                <w:szCs w:val="20"/>
                <w:lang w:eastAsia="ru-RU"/>
              </w:rPr>
            </w:pPr>
            <w:r w:rsidRPr="00657CE5">
              <w:rPr>
                <w:rFonts w:ascii="Times New Roman" w:eastAsia="Times New Roman" w:hAnsi="Times New Roman" w:cs="Times New Roman"/>
                <w:b/>
                <w:sz w:val="20"/>
                <w:szCs w:val="20"/>
                <w:lang w:eastAsia="ru-RU"/>
              </w:rPr>
              <w:t>3.</w:t>
            </w:r>
          </w:p>
        </w:tc>
        <w:tc>
          <w:tcPr>
            <w:tcW w:w="432"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b/>
                <w:bCs/>
                <w:sz w:val="20"/>
                <w:szCs w:val="20"/>
                <w:lang w:eastAsia="ru-RU"/>
              </w:rPr>
            </w:pPr>
            <w:r w:rsidRPr="00657CE5">
              <w:rPr>
                <w:rFonts w:ascii="Times New Roman" w:eastAsia="Times New Roman" w:hAnsi="Times New Roman" w:cs="Times New Roman"/>
                <w:b/>
                <w:bCs/>
                <w:sz w:val="20"/>
                <w:szCs w:val="20"/>
                <w:lang w:eastAsia="ru-RU"/>
              </w:rPr>
              <w:t>Газопроводы</w:t>
            </w:r>
          </w:p>
        </w:tc>
        <w:tc>
          <w:tcPr>
            <w:tcW w:w="289" w:type="pct"/>
            <w:tcBorders>
              <w:top w:val="single" w:sz="4" w:space="0" w:color="auto"/>
              <w:left w:val="single" w:sz="4" w:space="0" w:color="auto"/>
              <w:bottom w:val="single" w:sz="4" w:space="0" w:color="auto"/>
              <w:right w:val="single" w:sz="4" w:space="0" w:color="auto"/>
            </w:tcBorders>
            <w:hideMark/>
          </w:tcPr>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21</w:t>
            </w:r>
          </w:p>
        </w:tc>
        <w:tc>
          <w:tcPr>
            <w:tcW w:w="359" w:type="pct"/>
            <w:tcBorders>
              <w:top w:val="single" w:sz="4" w:space="0" w:color="auto"/>
              <w:left w:val="single" w:sz="4" w:space="0" w:color="auto"/>
              <w:bottom w:val="single" w:sz="4" w:space="0" w:color="auto"/>
              <w:right w:val="single" w:sz="4" w:space="0" w:color="auto"/>
            </w:tcBorders>
            <w:hideMark/>
          </w:tcPr>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2,3</w:t>
            </w:r>
          </w:p>
        </w:tc>
        <w:tc>
          <w:tcPr>
            <w:tcW w:w="431" w:type="pct"/>
            <w:tcBorders>
              <w:top w:val="single" w:sz="4" w:space="0" w:color="auto"/>
              <w:left w:val="single" w:sz="4" w:space="0" w:color="auto"/>
              <w:bottom w:val="single" w:sz="4" w:space="0" w:color="auto"/>
              <w:right w:val="single" w:sz="4" w:space="0" w:color="auto"/>
            </w:tcBorders>
            <w:hideMark/>
          </w:tcPr>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7</w:t>
            </w:r>
          </w:p>
        </w:tc>
        <w:tc>
          <w:tcPr>
            <w:tcW w:w="360" w:type="pct"/>
            <w:tcBorders>
              <w:top w:val="single" w:sz="4" w:space="0" w:color="auto"/>
              <w:left w:val="single" w:sz="4" w:space="0" w:color="auto"/>
              <w:bottom w:val="single" w:sz="4" w:space="0" w:color="auto"/>
              <w:right w:val="single" w:sz="4" w:space="0" w:color="auto"/>
            </w:tcBorders>
            <w:hideMark/>
          </w:tcPr>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3,3</w:t>
            </w:r>
          </w:p>
        </w:tc>
        <w:tc>
          <w:tcPr>
            <w:tcW w:w="288" w:type="pct"/>
            <w:tcBorders>
              <w:top w:val="single" w:sz="4" w:space="0" w:color="auto"/>
              <w:left w:val="single" w:sz="4" w:space="0" w:color="auto"/>
              <w:bottom w:val="single" w:sz="4" w:space="0" w:color="auto"/>
              <w:right w:val="single" w:sz="4" w:space="0" w:color="auto"/>
            </w:tcBorders>
            <w:hideMark/>
          </w:tcPr>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0</w:t>
            </w:r>
          </w:p>
        </w:tc>
        <w:tc>
          <w:tcPr>
            <w:tcW w:w="360" w:type="pct"/>
            <w:tcBorders>
              <w:top w:val="single" w:sz="4" w:space="0" w:color="auto"/>
              <w:left w:val="single" w:sz="4" w:space="0" w:color="auto"/>
              <w:bottom w:val="single" w:sz="4" w:space="0" w:color="auto"/>
              <w:right w:val="single" w:sz="4" w:space="0" w:color="auto"/>
            </w:tcBorders>
            <w:hideMark/>
          </w:tcPr>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0,0</w:t>
            </w:r>
          </w:p>
        </w:tc>
        <w:tc>
          <w:tcPr>
            <w:tcW w:w="444" w:type="pct"/>
            <w:tcBorders>
              <w:top w:val="single" w:sz="4" w:space="0" w:color="auto"/>
              <w:left w:val="single" w:sz="4" w:space="0" w:color="auto"/>
              <w:bottom w:val="single" w:sz="4" w:space="0" w:color="auto"/>
              <w:right w:val="single" w:sz="4" w:space="0" w:color="auto"/>
            </w:tcBorders>
            <w:hideMark/>
          </w:tcPr>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11</w:t>
            </w:r>
          </w:p>
        </w:tc>
        <w:tc>
          <w:tcPr>
            <w:tcW w:w="348" w:type="pct"/>
            <w:tcBorders>
              <w:top w:val="single" w:sz="4" w:space="0" w:color="auto"/>
              <w:left w:val="single" w:sz="4" w:space="0" w:color="auto"/>
              <w:bottom w:val="single" w:sz="4" w:space="0" w:color="auto"/>
              <w:right w:val="single" w:sz="4" w:space="0" w:color="auto"/>
            </w:tcBorders>
            <w:hideMark/>
          </w:tcPr>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8,5</w:t>
            </w:r>
          </w:p>
        </w:tc>
        <w:tc>
          <w:tcPr>
            <w:tcW w:w="271" w:type="pct"/>
            <w:tcBorders>
              <w:top w:val="single" w:sz="4" w:space="0" w:color="auto"/>
              <w:left w:val="single" w:sz="4" w:space="0" w:color="auto"/>
              <w:bottom w:val="single" w:sz="4" w:space="0" w:color="auto"/>
              <w:right w:val="single" w:sz="4" w:space="0" w:color="auto"/>
            </w:tcBorders>
            <w:hideMark/>
          </w:tcPr>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0</w:t>
            </w:r>
          </w:p>
        </w:tc>
        <w:tc>
          <w:tcPr>
            <w:tcW w:w="232" w:type="pct"/>
            <w:tcBorders>
              <w:top w:val="single" w:sz="4" w:space="0" w:color="auto"/>
              <w:left w:val="single" w:sz="4" w:space="0" w:color="auto"/>
              <w:bottom w:val="single" w:sz="4" w:space="0" w:color="auto"/>
              <w:right w:val="single" w:sz="4" w:space="0" w:color="auto"/>
            </w:tcBorders>
            <w:hideMark/>
          </w:tcPr>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0</w:t>
            </w:r>
          </w:p>
        </w:tc>
        <w:tc>
          <w:tcPr>
            <w:tcW w:w="345" w:type="pct"/>
            <w:tcBorders>
              <w:top w:val="single" w:sz="4" w:space="0" w:color="auto"/>
              <w:left w:val="single" w:sz="4" w:space="0" w:color="auto"/>
              <w:bottom w:val="single" w:sz="4" w:space="0" w:color="auto"/>
              <w:right w:val="single" w:sz="4" w:space="0" w:color="auto"/>
            </w:tcBorders>
            <w:hideMark/>
          </w:tcPr>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0</w:t>
            </w:r>
          </w:p>
        </w:tc>
        <w:tc>
          <w:tcPr>
            <w:tcW w:w="159" w:type="pct"/>
            <w:tcBorders>
              <w:top w:val="single" w:sz="4" w:space="0" w:color="auto"/>
              <w:left w:val="single" w:sz="4" w:space="0" w:color="auto"/>
              <w:bottom w:val="single" w:sz="4" w:space="0" w:color="auto"/>
              <w:right w:val="single" w:sz="4" w:space="0" w:color="auto"/>
            </w:tcBorders>
            <w:hideMark/>
          </w:tcPr>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0</w:t>
            </w:r>
          </w:p>
        </w:tc>
        <w:tc>
          <w:tcPr>
            <w:tcW w:w="413" w:type="pct"/>
            <w:tcBorders>
              <w:top w:val="single" w:sz="4" w:space="0" w:color="auto"/>
              <w:left w:val="single" w:sz="4" w:space="0" w:color="auto"/>
              <w:bottom w:val="single" w:sz="4" w:space="0" w:color="auto"/>
              <w:right w:val="single" w:sz="4" w:space="0" w:color="auto"/>
            </w:tcBorders>
            <w:hideMark/>
          </w:tcPr>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39</w:t>
            </w:r>
          </w:p>
        </w:tc>
      </w:tr>
      <w:tr w:rsidR="006012F6" w:rsidRPr="00657CE5" w:rsidTr="006012F6">
        <w:trPr>
          <w:trHeight w:val="191"/>
        </w:trPr>
        <w:tc>
          <w:tcPr>
            <w:tcW w:w="270" w:type="pct"/>
            <w:tcBorders>
              <w:top w:val="single" w:sz="4" w:space="0" w:color="auto"/>
              <w:left w:val="single" w:sz="4" w:space="0" w:color="auto"/>
              <w:bottom w:val="single" w:sz="4" w:space="0" w:color="auto"/>
              <w:right w:val="single" w:sz="4" w:space="0" w:color="auto"/>
            </w:tcBorders>
            <w:vAlign w:val="center"/>
          </w:tcPr>
          <w:p w:rsidR="006012F6" w:rsidRPr="00657CE5" w:rsidRDefault="006012F6" w:rsidP="006012F6">
            <w:pPr>
              <w:spacing w:after="0" w:line="240" w:lineRule="auto"/>
              <w:jc w:val="center"/>
              <w:rPr>
                <w:rFonts w:ascii="Times New Roman" w:eastAsia="Times New Roman" w:hAnsi="Times New Roman" w:cs="Times New Roman"/>
                <w:b/>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b/>
                <w:bCs/>
                <w:sz w:val="20"/>
                <w:szCs w:val="20"/>
                <w:lang w:eastAsia="ru-RU"/>
              </w:rPr>
            </w:pPr>
            <w:r w:rsidRPr="00657CE5">
              <w:rPr>
                <w:rFonts w:ascii="Times New Roman" w:eastAsia="Times New Roman" w:hAnsi="Times New Roman" w:cs="Times New Roman"/>
                <w:b/>
                <w:bCs/>
                <w:sz w:val="20"/>
                <w:szCs w:val="20"/>
                <w:lang w:eastAsia="ru-RU"/>
              </w:rPr>
              <w:t>ВСЕГО:</w:t>
            </w:r>
          </w:p>
        </w:tc>
        <w:tc>
          <w:tcPr>
            <w:tcW w:w="289" w:type="pct"/>
            <w:tcBorders>
              <w:top w:val="single" w:sz="4" w:space="0" w:color="auto"/>
              <w:left w:val="single" w:sz="4" w:space="0" w:color="auto"/>
              <w:bottom w:val="single" w:sz="4" w:space="0" w:color="auto"/>
              <w:right w:val="single" w:sz="4" w:space="0" w:color="auto"/>
            </w:tcBorders>
            <w:hideMark/>
          </w:tcPr>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988</w:t>
            </w:r>
          </w:p>
        </w:tc>
        <w:tc>
          <w:tcPr>
            <w:tcW w:w="359" w:type="pct"/>
            <w:tcBorders>
              <w:top w:val="single" w:sz="4" w:space="0" w:color="auto"/>
              <w:left w:val="single" w:sz="4" w:space="0" w:color="auto"/>
              <w:bottom w:val="single" w:sz="4" w:space="0" w:color="auto"/>
              <w:right w:val="single" w:sz="4" w:space="0" w:color="auto"/>
            </w:tcBorders>
            <w:hideMark/>
          </w:tcPr>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76,6</w:t>
            </w:r>
          </w:p>
        </w:tc>
        <w:tc>
          <w:tcPr>
            <w:tcW w:w="431" w:type="pct"/>
            <w:tcBorders>
              <w:top w:val="single" w:sz="4" w:space="0" w:color="auto"/>
              <w:left w:val="single" w:sz="4" w:space="0" w:color="auto"/>
              <w:bottom w:val="single" w:sz="4" w:space="0" w:color="auto"/>
              <w:right w:val="single" w:sz="4" w:space="0" w:color="auto"/>
            </w:tcBorders>
            <w:hideMark/>
          </w:tcPr>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139</w:t>
            </w:r>
          </w:p>
        </w:tc>
        <w:tc>
          <w:tcPr>
            <w:tcW w:w="360" w:type="pct"/>
            <w:tcBorders>
              <w:top w:val="single" w:sz="4" w:space="0" w:color="auto"/>
              <w:left w:val="single" w:sz="4" w:space="0" w:color="auto"/>
              <w:bottom w:val="single" w:sz="4" w:space="0" w:color="auto"/>
              <w:right w:val="single" w:sz="4" w:space="0" w:color="auto"/>
            </w:tcBorders>
            <w:hideMark/>
          </w:tcPr>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10,8</w:t>
            </w:r>
          </w:p>
        </w:tc>
        <w:tc>
          <w:tcPr>
            <w:tcW w:w="288" w:type="pct"/>
            <w:tcBorders>
              <w:top w:val="single" w:sz="4" w:space="0" w:color="auto"/>
              <w:left w:val="single" w:sz="4" w:space="0" w:color="auto"/>
              <w:bottom w:val="single" w:sz="4" w:space="0" w:color="auto"/>
              <w:right w:val="single" w:sz="4" w:space="0" w:color="auto"/>
            </w:tcBorders>
            <w:hideMark/>
          </w:tcPr>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65</w:t>
            </w:r>
          </w:p>
        </w:tc>
        <w:tc>
          <w:tcPr>
            <w:tcW w:w="360" w:type="pct"/>
            <w:tcBorders>
              <w:top w:val="single" w:sz="4" w:space="0" w:color="auto"/>
              <w:left w:val="single" w:sz="4" w:space="0" w:color="auto"/>
              <w:bottom w:val="single" w:sz="4" w:space="0" w:color="auto"/>
              <w:right w:val="single" w:sz="4" w:space="0" w:color="auto"/>
            </w:tcBorders>
            <w:hideMark/>
          </w:tcPr>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5,0</w:t>
            </w:r>
          </w:p>
        </w:tc>
        <w:tc>
          <w:tcPr>
            <w:tcW w:w="444" w:type="pct"/>
            <w:tcBorders>
              <w:top w:val="single" w:sz="4" w:space="0" w:color="auto"/>
              <w:left w:val="single" w:sz="4" w:space="0" w:color="auto"/>
              <w:bottom w:val="single" w:sz="4" w:space="0" w:color="auto"/>
              <w:right w:val="single" w:sz="4" w:space="0" w:color="auto"/>
            </w:tcBorders>
            <w:hideMark/>
          </w:tcPr>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98</w:t>
            </w:r>
          </w:p>
        </w:tc>
        <w:tc>
          <w:tcPr>
            <w:tcW w:w="348" w:type="pct"/>
            <w:tcBorders>
              <w:top w:val="single" w:sz="4" w:space="0" w:color="auto"/>
              <w:left w:val="single" w:sz="4" w:space="0" w:color="auto"/>
              <w:bottom w:val="single" w:sz="4" w:space="0" w:color="auto"/>
              <w:right w:val="single" w:sz="4" w:space="0" w:color="auto"/>
            </w:tcBorders>
            <w:hideMark/>
          </w:tcPr>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7,6</w:t>
            </w:r>
          </w:p>
        </w:tc>
        <w:tc>
          <w:tcPr>
            <w:tcW w:w="271" w:type="pct"/>
            <w:tcBorders>
              <w:top w:val="single" w:sz="4" w:space="0" w:color="auto"/>
              <w:left w:val="single" w:sz="4" w:space="0" w:color="auto"/>
              <w:bottom w:val="single" w:sz="4" w:space="0" w:color="auto"/>
              <w:right w:val="single" w:sz="4" w:space="0" w:color="auto"/>
            </w:tcBorders>
            <w:hideMark/>
          </w:tcPr>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0</w:t>
            </w:r>
          </w:p>
        </w:tc>
        <w:tc>
          <w:tcPr>
            <w:tcW w:w="232" w:type="pct"/>
            <w:tcBorders>
              <w:top w:val="single" w:sz="4" w:space="0" w:color="auto"/>
              <w:left w:val="single" w:sz="4" w:space="0" w:color="auto"/>
              <w:bottom w:val="single" w:sz="4" w:space="0" w:color="auto"/>
              <w:right w:val="single" w:sz="4" w:space="0" w:color="auto"/>
            </w:tcBorders>
            <w:hideMark/>
          </w:tcPr>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0</w:t>
            </w:r>
          </w:p>
        </w:tc>
        <w:tc>
          <w:tcPr>
            <w:tcW w:w="345" w:type="pct"/>
            <w:tcBorders>
              <w:top w:val="single" w:sz="4" w:space="0" w:color="auto"/>
              <w:left w:val="single" w:sz="4" w:space="0" w:color="auto"/>
              <w:bottom w:val="single" w:sz="4" w:space="0" w:color="auto"/>
              <w:right w:val="single" w:sz="4" w:space="0" w:color="auto"/>
            </w:tcBorders>
            <w:hideMark/>
          </w:tcPr>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0</w:t>
            </w:r>
          </w:p>
        </w:tc>
        <w:tc>
          <w:tcPr>
            <w:tcW w:w="159" w:type="pct"/>
            <w:tcBorders>
              <w:top w:val="single" w:sz="4" w:space="0" w:color="auto"/>
              <w:left w:val="single" w:sz="4" w:space="0" w:color="auto"/>
              <w:bottom w:val="single" w:sz="4" w:space="0" w:color="auto"/>
              <w:right w:val="single" w:sz="4" w:space="0" w:color="auto"/>
            </w:tcBorders>
            <w:hideMark/>
          </w:tcPr>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0</w:t>
            </w:r>
          </w:p>
        </w:tc>
        <w:tc>
          <w:tcPr>
            <w:tcW w:w="413" w:type="pct"/>
            <w:tcBorders>
              <w:top w:val="single" w:sz="4" w:space="0" w:color="auto"/>
              <w:left w:val="single" w:sz="4" w:space="0" w:color="auto"/>
              <w:bottom w:val="single" w:sz="4" w:space="0" w:color="auto"/>
              <w:right w:val="single" w:sz="4" w:space="0" w:color="auto"/>
            </w:tcBorders>
            <w:hideMark/>
          </w:tcPr>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1290</w:t>
            </w:r>
          </w:p>
        </w:tc>
      </w:tr>
    </w:tbl>
    <w:p w:rsidR="00011C3D" w:rsidRPr="00657CE5" w:rsidRDefault="006012F6" w:rsidP="006012F6">
      <w:pPr>
        <w:spacing w:after="0" w:line="240" w:lineRule="auto"/>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xml:space="preserve"> </w:t>
      </w:r>
      <w:r w:rsidRPr="00657CE5">
        <w:rPr>
          <w:rFonts w:ascii="Times New Roman" w:eastAsia="Times New Roman" w:hAnsi="Times New Roman" w:cs="Times New Roman"/>
          <w:sz w:val="24"/>
          <w:szCs w:val="24"/>
          <w:lang w:eastAsia="ru-RU"/>
        </w:rPr>
        <w:tab/>
      </w:r>
    </w:p>
    <w:p w:rsidR="006012F6" w:rsidRPr="00657CE5" w:rsidRDefault="006012F6" w:rsidP="00011C3D">
      <w:pPr>
        <w:spacing w:after="0" w:line="240" w:lineRule="auto"/>
        <w:ind w:firstLine="708"/>
        <w:jc w:val="both"/>
        <w:rPr>
          <w:rFonts w:ascii="Times New Roman" w:eastAsia="Times New Roman" w:hAnsi="Times New Roman" w:cs="Times New Roman"/>
          <w:b/>
          <w:bCs/>
          <w:sz w:val="24"/>
          <w:szCs w:val="24"/>
          <w:lang w:eastAsia="ru-RU"/>
        </w:rPr>
      </w:pPr>
      <w:r w:rsidRPr="00657CE5">
        <w:rPr>
          <w:rFonts w:ascii="Times New Roman" w:eastAsia="Times New Roman" w:hAnsi="Times New Roman" w:cs="Times New Roman"/>
          <w:sz w:val="24"/>
          <w:szCs w:val="24"/>
          <w:lang w:eastAsia="ru-RU"/>
        </w:rPr>
        <w:lastRenderedPageBreak/>
        <w:t xml:space="preserve">Исходя из материала анализа инцидентов </w:t>
      </w:r>
      <w:r w:rsidRPr="00657CE5">
        <w:rPr>
          <w:rFonts w:ascii="Times New Roman" w:eastAsia="Times New Roman" w:hAnsi="Times New Roman" w:cs="Times New Roman"/>
          <w:iCs/>
          <w:sz w:val="24"/>
          <w:szCs w:val="24"/>
          <w:lang w:eastAsia="ru-RU"/>
        </w:rPr>
        <w:t>для предотвращения возникновения повторных инцидентов на данных объектах, разработаны следующие мероприятия</w:t>
      </w:r>
      <w:r w:rsidRPr="00657CE5">
        <w:rPr>
          <w:rFonts w:ascii="Times New Roman" w:eastAsia="Times New Roman" w:hAnsi="Times New Roman" w:cs="Times New Roman"/>
          <w:sz w:val="24"/>
          <w:szCs w:val="24"/>
          <w:lang w:eastAsia="ru-RU"/>
        </w:rPr>
        <w:t>:</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xml:space="preserve">Как видно из анализа основная причина инцидентов произошла по причине </w:t>
      </w:r>
      <w:r w:rsidRPr="00657CE5">
        <w:rPr>
          <w:rFonts w:ascii="Times New Roman" w:eastAsia="Times New Roman" w:hAnsi="Times New Roman" w:cs="Times New Roman"/>
          <w:b/>
          <w:bCs/>
          <w:sz w:val="24"/>
          <w:szCs w:val="24"/>
          <w:u w:val="single"/>
          <w:lang w:eastAsia="ru-RU"/>
        </w:rPr>
        <w:t>внутренней коррозии</w:t>
      </w:r>
      <w:r w:rsidRPr="00657CE5">
        <w:rPr>
          <w:rFonts w:ascii="Times New Roman" w:eastAsia="Times New Roman" w:hAnsi="Times New Roman" w:cs="Times New Roman"/>
          <w:sz w:val="24"/>
          <w:szCs w:val="24"/>
          <w:lang w:eastAsia="ru-RU"/>
        </w:rPr>
        <w:t xml:space="preserve">, что составило </w:t>
      </w:r>
      <w:r w:rsidRPr="00657CE5">
        <w:rPr>
          <w:rFonts w:ascii="Times New Roman" w:eastAsia="Times New Roman" w:hAnsi="Times New Roman" w:cs="Times New Roman"/>
          <w:b/>
          <w:bCs/>
          <w:sz w:val="24"/>
          <w:szCs w:val="24"/>
          <w:lang w:eastAsia="ru-RU"/>
        </w:rPr>
        <w:t xml:space="preserve">988 </w:t>
      </w:r>
      <w:r w:rsidRPr="00657CE5">
        <w:rPr>
          <w:rFonts w:ascii="Times New Roman" w:eastAsia="Times New Roman" w:hAnsi="Times New Roman" w:cs="Times New Roman"/>
          <w:bCs/>
          <w:sz w:val="24"/>
          <w:szCs w:val="24"/>
          <w:lang w:eastAsia="ru-RU"/>
        </w:rPr>
        <w:t>инци</w:t>
      </w:r>
      <w:r w:rsidRPr="00657CE5">
        <w:rPr>
          <w:rFonts w:ascii="Times New Roman" w:eastAsia="Times New Roman" w:hAnsi="Times New Roman" w:cs="Times New Roman"/>
          <w:sz w:val="24"/>
          <w:szCs w:val="24"/>
          <w:lang w:eastAsia="ru-RU"/>
        </w:rPr>
        <w:t xml:space="preserve">дентов –76,6% от общего числа отказов. Основной причиной является то, что транспортируемая жидкость является очень агрессивной - содержит большой процент воды, механические примеси, сероводород. Наибольшее количество инцидентов по причине внутренней коррозии произошло на выкидных линиях скважин – </w:t>
      </w:r>
      <w:r w:rsidRPr="00657CE5">
        <w:rPr>
          <w:rFonts w:ascii="Times New Roman" w:eastAsia="Times New Roman" w:hAnsi="Times New Roman" w:cs="Times New Roman"/>
          <w:b/>
          <w:sz w:val="24"/>
          <w:szCs w:val="24"/>
          <w:lang w:eastAsia="ru-RU"/>
        </w:rPr>
        <w:t xml:space="preserve">447 </w:t>
      </w:r>
      <w:r w:rsidRPr="00657CE5">
        <w:rPr>
          <w:rFonts w:ascii="Times New Roman" w:eastAsia="Times New Roman" w:hAnsi="Times New Roman" w:cs="Times New Roman"/>
          <w:sz w:val="24"/>
          <w:szCs w:val="24"/>
          <w:lang w:eastAsia="ru-RU"/>
        </w:rPr>
        <w:t xml:space="preserve">инцидентов, нефтесборных трубопроводах – </w:t>
      </w:r>
      <w:r w:rsidRPr="00657CE5">
        <w:rPr>
          <w:rFonts w:ascii="Times New Roman" w:eastAsia="Times New Roman" w:hAnsi="Times New Roman" w:cs="Times New Roman"/>
          <w:b/>
          <w:sz w:val="24"/>
          <w:szCs w:val="24"/>
          <w:lang w:eastAsia="ru-RU"/>
        </w:rPr>
        <w:t xml:space="preserve">1268 </w:t>
      </w:r>
      <w:r w:rsidRPr="00657CE5">
        <w:rPr>
          <w:rFonts w:ascii="Times New Roman" w:eastAsia="Times New Roman" w:hAnsi="Times New Roman" w:cs="Times New Roman"/>
          <w:sz w:val="24"/>
          <w:szCs w:val="24"/>
          <w:lang w:eastAsia="ru-RU"/>
        </w:rPr>
        <w:t>инцидента</w:t>
      </w:r>
      <w:r w:rsidRPr="00657CE5">
        <w:rPr>
          <w:rFonts w:ascii="Times New Roman" w:eastAsia="Times New Roman" w:hAnsi="Times New Roman" w:cs="Times New Roman"/>
          <w:b/>
          <w:sz w:val="24"/>
          <w:szCs w:val="24"/>
          <w:lang w:eastAsia="ru-RU"/>
        </w:rPr>
        <w:t xml:space="preserve"> </w:t>
      </w:r>
      <w:r w:rsidRPr="00657CE5">
        <w:rPr>
          <w:rFonts w:ascii="Times New Roman" w:eastAsia="Times New Roman" w:hAnsi="Times New Roman" w:cs="Times New Roman"/>
          <w:sz w:val="24"/>
          <w:szCs w:val="24"/>
          <w:lang w:eastAsia="ru-RU"/>
        </w:rPr>
        <w:t>и водоводах –</w:t>
      </w:r>
      <w:r w:rsidR="00011C3D" w:rsidRPr="00657CE5">
        <w:rPr>
          <w:rFonts w:ascii="Times New Roman" w:eastAsia="Times New Roman" w:hAnsi="Times New Roman" w:cs="Times New Roman"/>
          <w:sz w:val="24"/>
          <w:szCs w:val="24"/>
          <w:lang w:eastAsia="ru-RU"/>
        </w:rPr>
        <w:t xml:space="preserve"> </w:t>
      </w:r>
      <w:r w:rsidRPr="00657CE5">
        <w:rPr>
          <w:rFonts w:ascii="Times New Roman" w:eastAsia="Times New Roman" w:hAnsi="Times New Roman" w:cs="Times New Roman"/>
          <w:b/>
          <w:sz w:val="24"/>
          <w:szCs w:val="24"/>
          <w:lang w:eastAsia="ru-RU"/>
        </w:rPr>
        <w:t xml:space="preserve">187 </w:t>
      </w:r>
      <w:r w:rsidRPr="00657CE5">
        <w:rPr>
          <w:rFonts w:ascii="Times New Roman" w:eastAsia="Times New Roman" w:hAnsi="Times New Roman" w:cs="Times New Roman"/>
          <w:sz w:val="24"/>
          <w:szCs w:val="24"/>
          <w:lang w:eastAsia="ru-RU"/>
        </w:rPr>
        <w:t>инцидентов. Управлением эксплуатации трубопроводов разработан и применяется следующий комплекс мероприятий</w:t>
      </w:r>
      <w:r w:rsidR="00011C3D" w:rsidRPr="00657CE5">
        <w:rPr>
          <w:rFonts w:ascii="Times New Roman" w:eastAsia="Times New Roman" w:hAnsi="Times New Roman" w:cs="Times New Roman"/>
          <w:sz w:val="24"/>
          <w:szCs w:val="24"/>
          <w:lang w:eastAsia="ru-RU"/>
        </w:rPr>
        <w:t>,</w:t>
      </w:r>
      <w:r w:rsidRPr="00657CE5">
        <w:rPr>
          <w:rFonts w:ascii="Times New Roman" w:eastAsia="Times New Roman" w:hAnsi="Times New Roman" w:cs="Times New Roman"/>
          <w:sz w:val="24"/>
          <w:szCs w:val="24"/>
          <w:lang w:eastAsia="ru-RU"/>
        </w:rPr>
        <w:t xml:space="preserve"> направленных на защиту трубопроводов от внутренней коррозии с применением следующих методов:</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iCs/>
          <w:sz w:val="24"/>
          <w:szCs w:val="24"/>
          <w:lang w:eastAsia="ru-RU"/>
        </w:rPr>
        <w:t>1)</w:t>
      </w:r>
      <w:r w:rsidRPr="00657CE5">
        <w:rPr>
          <w:rFonts w:ascii="Times New Roman" w:eastAsia="Times New Roman" w:hAnsi="Times New Roman" w:cs="Times New Roman"/>
          <w:sz w:val="24"/>
          <w:szCs w:val="24"/>
          <w:lang w:eastAsia="ru-RU"/>
        </w:rPr>
        <w:t xml:space="preserve"> </w:t>
      </w:r>
      <w:r w:rsidRPr="00657CE5">
        <w:rPr>
          <w:rFonts w:ascii="Times New Roman" w:eastAsia="Times New Roman" w:hAnsi="Times New Roman" w:cs="Times New Roman"/>
          <w:iCs/>
          <w:sz w:val="24"/>
          <w:szCs w:val="24"/>
          <w:lang w:eastAsia="ru-RU"/>
        </w:rPr>
        <w:t>технологические методы;</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iCs/>
          <w:sz w:val="24"/>
          <w:szCs w:val="24"/>
          <w:lang w:eastAsia="ru-RU"/>
        </w:rPr>
        <w:t>2)</w:t>
      </w:r>
      <w:r w:rsidRPr="00657CE5">
        <w:rPr>
          <w:rFonts w:ascii="Times New Roman" w:eastAsia="Times New Roman" w:hAnsi="Times New Roman" w:cs="Times New Roman"/>
          <w:sz w:val="24"/>
          <w:szCs w:val="24"/>
          <w:lang w:eastAsia="ru-RU"/>
        </w:rPr>
        <w:t xml:space="preserve"> </w:t>
      </w:r>
      <w:r w:rsidRPr="00657CE5">
        <w:rPr>
          <w:rFonts w:ascii="Times New Roman" w:eastAsia="Times New Roman" w:hAnsi="Times New Roman" w:cs="Times New Roman"/>
          <w:iCs/>
          <w:sz w:val="24"/>
          <w:szCs w:val="24"/>
          <w:lang w:eastAsia="ru-RU"/>
        </w:rPr>
        <w:t>специальные методы защиты;</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iCs/>
          <w:sz w:val="24"/>
          <w:szCs w:val="24"/>
          <w:lang w:eastAsia="ru-RU"/>
        </w:rPr>
        <w:t>3)</w:t>
      </w:r>
      <w:r w:rsidRPr="00657CE5">
        <w:rPr>
          <w:rFonts w:ascii="Times New Roman" w:eastAsia="Times New Roman" w:hAnsi="Times New Roman" w:cs="Times New Roman"/>
          <w:sz w:val="24"/>
          <w:szCs w:val="24"/>
          <w:lang w:eastAsia="ru-RU"/>
        </w:rPr>
        <w:t xml:space="preserve"> </w:t>
      </w:r>
      <w:r w:rsidRPr="00657CE5">
        <w:rPr>
          <w:rFonts w:ascii="Times New Roman" w:eastAsia="Times New Roman" w:hAnsi="Times New Roman" w:cs="Times New Roman"/>
          <w:iCs/>
          <w:sz w:val="24"/>
          <w:szCs w:val="24"/>
          <w:lang w:eastAsia="ru-RU"/>
        </w:rPr>
        <w:t>контроль коррозионной активности и физико-химических свойств среды;</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bCs/>
          <w:sz w:val="24"/>
          <w:szCs w:val="24"/>
          <w:u w:val="single"/>
          <w:lang w:eastAsia="ru-RU"/>
        </w:rPr>
        <w:t>1. Технологические методы защиты</w:t>
      </w:r>
      <w:r w:rsidRPr="00657CE5">
        <w:rPr>
          <w:rFonts w:ascii="Times New Roman" w:eastAsia="Times New Roman" w:hAnsi="Times New Roman" w:cs="Times New Roman"/>
          <w:sz w:val="24"/>
          <w:szCs w:val="24"/>
          <w:lang w:eastAsia="ru-RU"/>
        </w:rPr>
        <w:t xml:space="preserve"> </w:t>
      </w:r>
      <w:r w:rsidRPr="00657CE5">
        <w:rPr>
          <w:rFonts w:ascii="Times New Roman" w:eastAsia="Times New Roman" w:hAnsi="Times New Roman" w:cs="Times New Roman"/>
          <w:sz w:val="24"/>
          <w:szCs w:val="24"/>
          <w:u w:val="single"/>
          <w:lang w:eastAsia="ru-RU"/>
        </w:rPr>
        <w:t>от внутренней коррозии</w:t>
      </w:r>
      <w:r w:rsidRPr="00657CE5">
        <w:rPr>
          <w:rFonts w:ascii="Times New Roman" w:eastAsia="Times New Roman" w:hAnsi="Times New Roman" w:cs="Times New Roman"/>
          <w:b/>
          <w:sz w:val="24"/>
          <w:szCs w:val="24"/>
          <w:u w:val="single"/>
          <w:lang w:eastAsia="ru-RU"/>
        </w:rPr>
        <w:t xml:space="preserve"> </w:t>
      </w:r>
      <w:r w:rsidRPr="00657CE5">
        <w:rPr>
          <w:rFonts w:ascii="Times New Roman" w:eastAsia="Times New Roman" w:hAnsi="Times New Roman" w:cs="Times New Roman"/>
          <w:sz w:val="24"/>
          <w:szCs w:val="24"/>
          <w:lang w:eastAsia="ru-RU"/>
        </w:rPr>
        <w:t>предусматривают:</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1.1 Поддержание в системе нефтесборных трубопроводов гидродинамического режима движения жидкости, препятствующей выпадению свободной воды из нефтяного потока;</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1.2 Сброс избыточного количества пластовой воды на УПСВ, с последующей утилизацией ее путем закачки в пласт;</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xml:space="preserve">1.3 Очистку трубопроводов от парафина, песка, водяных и газовых скоплений и различных механических примесей, а также с целью снижения скорости коррозии Управлением эксплуатации трубопроводов за 12 месяцев 2018 года было проведено </w:t>
      </w:r>
      <w:r w:rsidRPr="00657CE5">
        <w:rPr>
          <w:rFonts w:ascii="Times New Roman" w:eastAsia="Times New Roman" w:hAnsi="Times New Roman" w:cs="Times New Roman"/>
          <w:b/>
          <w:sz w:val="24"/>
          <w:szCs w:val="24"/>
          <w:lang w:eastAsia="ru-RU"/>
        </w:rPr>
        <w:t xml:space="preserve">7969 </w:t>
      </w:r>
      <w:r w:rsidRPr="00657CE5">
        <w:rPr>
          <w:rFonts w:ascii="Times New Roman" w:eastAsia="Times New Roman" w:hAnsi="Times New Roman" w:cs="Times New Roman"/>
          <w:sz w:val="24"/>
          <w:szCs w:val="24"/>
          <w:lang w:eastAsia="ru-RU"/>
        </w:rPr>
        <w:t xml:space="preserve">очистных мероприятий на </w:t>
      </w:r>
      <w:r w:rsidRPr="00657CE5">
        <w:rPr>
          <w:rFonts w:ascii="Times New Roman" w:eastAsia="Times New Roman" w:hAnsi="Times New Roman" w:cs="Times New Roman"/>
          <w:b/>
          <w:sz w:val="24"/>
          <w:szCs w:val="24"/>
          <w:lang w:eastAsia="ru-RU"/>
        </w:rPr>
        <w:t>313</w:t>
      </w:r>
      <w:r w:rsidRPr="00657CE5">
        <w:rPr>
          <w:rFonts w:ascii="Times New Roman" w:eastAsia="Times New Roman" w:hAnsi="Times New Roman" w:cs="Times New Roman"/>
          <w:sz w:val="24"/>
          <w:szCs w:val="24"/>
          <w:lang w:eastAsia="ru-RU"/>
        </w:rPr>
        <w:t xml:space="preserve"> объектах, общая протяженность очищенных, трубопроводов составила </w:t>
      </w:r>
      <w:r w:rsidRPr="00657CE5">
        <w:rPr>
          <w:rFonts w:ascii="Times New Roman" w:eastAsia="Times New Roman" w:hAnsi="Times New Roman" w:cs="Times New Roman"/>
          <w:b/>
          <w:sz w:val="24"/>
          <w:szCs w:val="24"/>
          <w:lang w:eastAsia="ru-RU"/>
        </w:rPr>
        <w:t>1689</w:t>
      </w:r>
      <w:r w:rsidRPr="00657CE5">
        <w:rPr>
          <w:rFonts w:ascii="Times New Roman" w:eastAsia="Times New Roman" w:hAnsi="Times New Roman" w:cs="Times New Roman"/>
          <w:sz w:val="24"/>
          <w:szCs w:val="24"/>
          <w:lang w:eastAsia="ru-RU"/>
        </w:rPr>
        <w:t xml:space="preserve"> км.</w:t>
      </w:r>
    </w:p>
    <w:p w:rsidR="006012F6" w:rsidRPr="00657CE5" w:rsidRDefault="006012F6" w:rsidP="006012F6">
      <w:pPr>
        <w:spacing w:after="0" w:line="240" w:lineRule="auto"/>
        <w:ind w:firstLine="57"/>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Очистка проводилась на следующих объектах по назначению:</w:t>
      </w:r>
    </w:p>
    <w:p w:rsidR="006012F6" w:rsidRPr="00657CE5" w:rsidRDefault="006012F6" w:rsidP="00924E60">
      <w:pPr>
        <w:numPr>
          <w:ilvl w:val="0"/>
          <w:numId w:val="14"/>
        </w:numPr>
        <w:spacing w:after="0" w:line="240" w:lineRule="auto"/>
        <w:ind w:firstLine="34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xml:space="preserve">на 47-и объектах </w:t>
      </w:r>
      <w:r w:rsidRPr="00657CE5">
        <w:rPr>
          <w:rFonts w:ascii="Times New Roman" w:eastAsia="Times New Roman" w:hAnsi="Times New Roman" w:cs="Times New Roman"/>
          <w:sz w:val="24"/>
          <w:szCs w:val="24"/>
          <w:lang w:val="en-US" w:eastAsia="ru-RU"/>
        </w:rPr>
        <w:t>L</w:t>
      </w:r>
      <w:r w:rsidRPr="00657CE5">
        <w:rPr>
          <w:rFonts w:ascii="Times New Roman" w:eastAsia="Times New Roman" w:hAnsi="Times New Roman" w:cs="Times New Roman"/>
          <w:sz w:val="24"/>
          <w:szCs w:val="24"/>
          <w:lang w:eastAsia="ru-RU"/>
        </w:rPr>
        <w:t>= 733 км напорных нефтепроводах;</w:t>
      </w:r>
    </w:p>
    <w:p w:rsidR="006012F6" w:rsidRPr="00657CE5" w:rsidRDefault="006012F6" w:rsidP="00924E60">
      <w:pPr>
        <w:numPr>
          <w:ilvl w:val="0"/>
          <w:numId w:val="14"/>
        </w:numPr>
        <w:spacing w:after="0" w:line="240" w:lineRule="auto"/>
        <w:ind w:firstLine="34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xml:space="preserve">на 72-х объекте </w:t>
      </w:r>
      <w:r w:rsidRPr="00657CE5">
        <w:rPr>
          <w:rFonts w:ascii="Times New Roman" w:eastAsia="Times New Roman" w:hAnsi="Times New Roman" w:cs="Times New Roman"/>
          <w:sz w:val="24"/>
          <w:szCs w:val="24"/>
          <w:lang w:val="en-US" w:eastAsia="ru-RU"/>
        </w:rPr>
        <w:t>L</w:t>
      </w:r>
      <w:r w:rsidRPr="00657CE5">
        <w:rPr>
          <w:rFonts w:ascii="Times New Roman" w:eastAsia="Times New Roman" w:hAnsi="Times New Roman" w:cs="Times New Roman"/>
          <w:sz w:val="24"/>
          <w:szCs w:val="24"/>
          <w:lang w:eastAsia="ru-RU"/>
        </w:rPr>
        <w:t>= 400 км сборных нефтепроводах;</w:t>
      </w:r>
    </w:p>
    <w:p w:rsidR="006012F6" w:rsidRPr="00657CE5" w:rsidRDefault="006012F6" w:rsidP="00924E60">
      <w:pPr>
        <w:numPr>
          <w:ilvl w:val="0"/>
          <w:numId w:val="14"/>
        </w:numPr>
        <w:spacing w:after="0" w:line="240" w:lineRule="auto"/>
        <w:ind w:firstLine="34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xml:space="preserve">на 184-х объектах </w:t>
      </w:r>
      <w:r w:rsidRPr="00657CE5">
        <w:rPr>
          <w:rFonts w:ascii="Times New Roman" w:eastAsia="Times New Roman" w:hAnsi="Times New Roman" w:cs="Times New Roman"/>
          <w:sz w:val="24"/>
          <w:szCs w:val="24"/>
          <w:lang w:val="en-US" w:eastAsia="ru-RU"/>
        </w:rPr>
        <w:t>L</w:t>
      </w:r>
      <w:r w:rsidRPr="00657CE5">
        <w:rPr>
          <w:rFonts w:ascii="Times New Roman" w:eastAsia="Times New Roman" w:hAnsi="Times New Roman" w:cs="Times New Roman"/>
          <w:sz w:val="24"/>
          <w:szCs w:val="24"/>
          <w:lang w:eastAsia="ru-RU"/>
        </w:rPr>
        <w:t>= 381 км выкидных линиях;</w:t>
      </w:r>
    </w:p>
    <w:p w:rsidR="006012F6" w:rsidRPr="00657CE5" w:rsidRDefault="006012F6" w:rsidP="00924E60">
      <w:pPr>
        <w:numPr>
          <w:ilvl w:val="0"/>
          <w:numId w:val="14"/>
        </w:numPr>
        <w:spacing w:after="0" w:line="240" w:lineRule="auto"/>
        <w:ind w:firstLine="34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xml:space="preserve">на 4-х объектах </w:t>
      </w:r>
      <w:r w:rsidRPr="00657CE5">
        <w:rPr>
          <w:rFonts w:ascii="Times New Roman" w:eastAsia="Times New Roman" w:hAnsi="Times New Roman" w:cs="Times New Roman"/>
          <w:sz w:val="24"/>
          <w:szCs w:val="24"/>
          <w:lang w:val="en-US" w:eastAsia="ru-RU"/>
        </w:rPr>
        <w:t>L</w:t>
      </w:r>
      <w:r w:rsidRPr="00657CE5">
        <w:rPr>
          <w:rFonts w:ascii="Times New Roman" w:eastAsia="Times New Roman" w:hAnsi="Times New Roman" w:cs="Times New Roman"/>
          <w:sz w:val="24"/>
          <w:szCs w:val="24"/>
          <w:lang w:eastAsia="ru-RU"/>
        </w:rPr>
        <w:t>= 10 км водоводы;</w:t>
      </w:r>
    </w:p>
    <w:p w:rsidR="006012F6" w:rsidRPr="00657CE5" w:rsidRDefault="006012F6" w:rsidP="00924E60">
      <w:pPr>
        <w:numPr>
          <w:ilvl w:val="0"/>
          <w:numId w:val="14"/>
        </w:numPr>
        <w:spacing w:after="0" w:line="240" w:lineRule="auto"/>
        <w:ind w:firstLine="34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xml:space="preserve">на 6-ти объектах </w:t>
      </w:r>
      <w:r w:rsidRPr="00657CE5">
        <w:rPr>
          <w:rFonts w:ascii="Times New Roman" w:eastAsia="Times New Roman" w:hAnsi="Times New Roman" w:cs="Times New Roman"/>
          <w:sz w:val="24"/>
          <w:szCs w:val="24"/>
          <w:lang w:val="en-US" w:eastAsia="ru-RU"/>
        </w:rPr>
        <w:t>L</w:t>
      </w:r>
      <w:r w:rsidRPr="00657CE5">
        <w:rPr>
          <w:rFonts w:ascii="Times New Roman" w:eastAsia="Times New Roman" w:hAnsi="Times New Roman" w:cs="Times New Roman"/>
          <w:sz w:val="24"/>
          <w:szCs w:val="24"/>
          <w:lang w:eastAsia="ru-RU"/>
        </w:rPr>
        <w:t>= 165 км газопроводы.</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2.2. Применение химических реагентов (ингибиторов коррозии, ингибиторов АСПО).</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Согласно Программе ингибиторной защиты от коррозии трубопроводов АО «Самаранефтегаз» за 12 месяцев 2018 года проведена защита по объектам общей протяженностью 2922 км, закачено 2201 тонн ингибитора коррозии. Общая сумма средств, затраченных за 12 месяцев 2018 года на ингибирование, составляет 239 млн. руб. Защита осуществляется, как напорных трубопроводов и сборных коллекторов, так и выкидных линий, во избежание экологических и экономических рисков вследствие отказов на данном виде трубопроводов.</w:t>
      </w:r>
    </w:p>
    <w:p w:rsidR="006012F6" w:rsidRPr="00657CE5" w:rsidRDefault="006012F6" w:rsidP="00011C3D">
      <w:pPr>
        <w:spacing w:after="0" w:line="240" w:lineRule="auto"/>
        <w:ind w:firstLine="708"/>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По Программе защиты трубопроводов от солей и асфальтосмолистопарафиновых</w:t>
      </w:r>
      <w:r w:rsidRPr="00657CE5">
        <w:rPr>
          <w:rFonts w:ascii="Times New Roman" w:eastAsia="Times New Roman" w:hAnsi="Times New Roman" w:cs="Times New Roman"/>
          <w:b/>
          <w:i/>
          <w:sz w:val="24"/>
          <w:szCs w:val="24"/>
          <w:lang w:eastAsia="ru-RU"/>
        </w:rPr>
        <w:t xml:space="preserve"> отложений</w:t>
      </w:r>
      <w:r w:rsidRPr="00657CE5">
        <w:rPr>
          <w:rFonts w:ascii="Times New Roman" w:eastAsia="Times New Roman" w:hAnsi="Times New Roman" w:cs="Times New Roman"/>
          <w:i/>
          <w:sz w:val="24"/>
          <w:szCs w:val="24"/>
          <w:lang w:eastAsia="ru-RU"/>
        </w:rPr>
        <w:t xml:space="preserve"> </w:t>
      </w:r>
      <w:r w:rsidRPr="00657CE5">
        <w:rPr>
          <w:rFonts w:ascii="Times New Roman" w:eastAsia="Times New Roman" w:hAnsi="Times New Roman" w:cs="Times New Roman"/>
          <w:sz w:val="24"/>
          <w:szCs w:val="24"/>
          <w:lang w:eastAsia="ru-RU"/>
        </w:rPr>
        <w:t>(АСПО) за 2018 год закачено в выкидные линии и нефтесборные сети 801 тонна химических реагентов, защитив при этом 120 трубопроводов общей протяженностью 450 км. Общая сумма средств, затраченных за 12 месяцев 2018 года на ингибирование от отложений солей и АСПО, ориентировочно составляет 66 млн. руб.</w:t>
      </w:r>
    </w:p>
    <w:p w:rsidR="006012F6" w:rsidRPr="00657CE5" w:rsidRDefault="006012F6" w:rsidP="006012F6">
      <w:pPr>
        <w:spacing w:after="0" w:line="240" w:lineRule="auto"/>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Данные мероприятия препятствуют выпадению и отложению солей и АСПО на стенках трубопроводов, образованию высоковязких эмульсий, не происходит рост давления в системе сбора и как следствие снижение потерь нефти и числа порывов.</w:t>
      </w:r>
    </w:p>
    <w:p w:rsidR="006012F6" w:rsidRPr="00657CE5" w:rsidRDefault="006012F6" w:rsidP="006012F6">
      <w:pPr>
        <w:spacing w:after="0" w:line="240" w:lineRule="auto"/>
        <w:ind w:firstLine="709"/>
        <w:jc w:val="both"/>
        <w:rPr>
          <w:rFonts w:ascii="Times New Roman" w:eastAsia="Times New Roman" w:hAnsi="Times New Roman" w:cs="Times New Roman"/>
          <w:bCs/>
          <w:sz w:val="24"/>
          <w:szCs w:val="24"/>
          <w:lang w:eastAsia="ru-RU"/>
        </w:rPr>
      </w:pPr>
      <w:r w:rsidRPr="00657CE5">
        <w:rPr>
          <w:rFonts w:ascii="Times New Roman" w:eastAsia="Times New Roman" w:hAnsi="Times New Roman" w:cs="Times New Roman"/>
          <w:i/>
          <w:sz w:val="24"/>
          <w:szCs w:val="24"/>
          <w:u w:val="single"/>
          <w:lang w:eastAsia="ru-RU"/>
        </w:rPr>
        <w:t>2. Контроль коррозионной активности и физико-химических свойств среды</w:t>
      </w:r>
      <w:r w:rsidRPr="00657CE5">
        <w:rPr>
          <w:rFonts w:ascii="Times New Roman" w:eastAsia="Times New Roman" w:hAnsi="Times New Roman" w:cs="Times New Roman"/>
          <w:i/>
          <w:sz w:val="24"/>
          <w:szCs w:val="24"/>
          <w:lang w:eastAsia="ru-RU"/>
        </w:rPr>
        <w:t xml:space="preserve"> </w:t>
      </w:r>
      <w:r w:rsidRPr="00657CE5">
        <w:rPr>
          <w:rFonts w:ascii="Times New Roman" w:eastAsia="Times New Roman" w:hAnsi="Times New Roman" w:cs="Times New Roman"/>
          <w:sz w:val="24"/>
          <w:szCs w:val="24"/>
          <w:lang w:eastAsia="ru-RU"/>
        </w:rPr>
        <w:t>включает в себя определение скорости коррозии и агрессивности среды, которая определяется следующими параметрами: остаточное содержание реагентов ингибиторов коррозии, определение СО</w:t>
      </w:r>
      <w:r w:rsidRPr="00657CE5">
        <w:rPr>
          <w:rFonts w:ascii="Times New Roman" w:eastAsia="Times New Roman" w:hAnsi="Times New Roman" w:cs="Times New Roman"/>
          <w:sz w:val="24"/>
          <w:szCs w:val="24"/>
          <w:vertAlign w:val="subscript"/>
          <w:lang w:eastAsia="ru-RU"/>
        </w:rPr>
        <w:t>2</w:t>
      </w:r>
      <w:r w:rsidRPr="00657CE5">
        <w:rPr>
          <w:rFonts w:ascii="Times New Roman" w:eastAsia="Times New Roman" w:hAnsi="Times New Roman" w:cs="Times New Roman"/>
          <w:sz w:val="24"/>
          <w:szCs w:val="24"/>
          <w:lang w:eastAsia="ru-RU"/>
        </w:rPr>
        <w:t>, Н</w:t>
      </w:r>
      <w:r w:rsidRPr="00657CE5">
        <w:rPr>
          <w:rFonts w:ascii="Times New Roman" w:eastAsia="Times New Roman" w:hAnsi="Times New Roman" w:cs="Times New Roman"/>
          <w:sz w:val="24"/>
          <w:szCs w:val="24"/>
          <w:vertAlign w:val="subscript"/>
          <w:lang w:eastAsia="ru-RU"/>
        </w:rPr>
        <w:t>2</w:t>
      </w:r>
      <w:r w:rsidRPr="00657CE5">
        <w:rPr>
          <w:rFonts w:ascii="Times New Roman" w:eastAsia="Times New Roman" w:hAnsi="Times New Roman" w:cs="Times New Roman"/>
          <w:sz w:val="24"/>
          <w:szCs w:val="24"/>
          <w:lang w:val="en-US" w:eastAsia="ru-RU"/>
        </w:rPr>
        <w:t>S</w:t>
      </w:r>
      <w:r w:rsidRPr="00657CE5">
        <w:rPr>
          <w:rFonts w:ascii="Times New Roman" w:eastAsia="Times New Roman" w:hAnsi="Times New Roman" w:cs="Times New Roman"/>
          <w:sz w:val="24"/>
          <w:szCs w:val="24"/>
          <w:lang w:eastAsia="ru-RU"/>
        </w:rPr>
        <w:t xml:space="preserve">, кислорода, растворенного железа, общая минерализация и шестикомпонентный состав среды, кислотность и удельный вес пластовой воды. За 12 </w:t>
      </w:r>
      <w:r w:rsidRPr="00657CE5">
        <w:rPr>
          <w:rFonts w:ascii="Times New Roman" w:eastAsia="Times New Roman" w:hAnsi="Times New Roman" w:cs="Times New Roman"/>
          <w:sz w:val="24"/>
          <w:szCs w:val="24"/>
          <w:lang w:eastAsia="ru-RU"/>
        </w:rPr>
        <w:lastRenderedPageBreak/>
        <w:t>месяцев 2018 года ежемесячно снимались замеры с 81</w:t>
      </w:r>
      <w:r w:rsidRPr="00657CE5">
        <w:rPr>
          <w:rFonts w:ascii="Times New Roman" w:eastAsia="Times New Roman" w:hAnsi="Times New Roman" w:cs="Times New Roman"/>
          <w:bCs/>
          <w:sz w:val="24"/>
          <w:szCs w:val="24"/>
          <w:lang w:eastAsia="ru-RU"/>
        </w:rPr>
        <w:t xml:space="preserve"> </w:t>
      </w:r>
      <w:r w:rsidRPr="00657CE5">
        <w:rPr>
          <w:rFonts w:ascii="Times New Roman" w:eastAsia="Times New Roman" w:hAnsi="Times New Roman" w:cs="Times New Roman"/>
          <w:sz w:val="24"/>
          <w:szCs w:val="24"/>
          <w:lang w:eastAsia="ru-RU"/>
        </w:rPr>
        <w:t>узлов контроля коррозии (УКК), расположенных на 81</w:t>
      </w:r>
      <w:r w:rsidRPr="00657CE5">
        <w:rPr>
          <w:rFonts w:ascii="Times New Roman" w:eastAsia="Times New Roman" w:hAnsi="Times New Roman" w:cs="Times New Roman"/>
          <w:bCs/>
          <w:sz w:val="24"/>
          <w:szCs w:val="24"/>
          <w:lang w:eastAsia="ru-RU"/>
        </w:rPr>
        <w:t xml:space="preserve"> объектах</w:t>
      </w:r>
      <w:r w:rsidRPr="00657CE5">
        <w:rPr>
          <w:rFonts w:ascii="Times New Roman" w:eastAsia="Times New Roman" w:hAnsi="Times New Roman" w:cs="Times New Roman"/>
          <w:sz w:val="24"/>
          <w:szCs w:val="24"/>
          <w:lang w:eastAsia="ru-RU"/>
        </w:rPr>
        <w:t xml:space="preserve"> общей длиной 500,8 </w:t>
      </w:r>
      <w:r w:rsidRPr="00657CE5">
        <w:rPr>
          <w:rFonts w:ascii="Times New Roman" w:eastAsia="Times New Roman" w:hAnsi="Times New Roman" w:cs="Times New Roman"/>
          <w:bCs/>
          <w:sz w:val="24"/>
          <w:szCs w:val="24"/>
          <w:lang w:eastAsia="ru-RU"/>
        </w:rPr>
        <w:t>км</w:t>
      </w:r>
      <w:r w:rsidRPr="00657CE5">
        <w:rPr>
          <w:rFonts w:ascii="Times New Roman" w:eastAsia="Times New Roman" w:hAnsi="Times New Roman" w:cs="Times New Roman"/>
          <w:sz w:val="24"/>
          <w:szCs w:val="24"/>
          <w:lang w:eastAsia="ru-RU"/>
        </w:rPr>
        <w:t>, с определением скорости коррозии. Общее число замеров на УКК за 12 месяцев 2018 года составило 5837 шт. ориентировочно на сумму 4,536 млн</w:t>
      </w:r>
      <w:r w:rsidRPr="00657CE5">
        <w:rPr>
          <w:rFonts w:ascii="Times New Roman" w:eastAsia="Times New Roman" w:hAnsi="Times New Roman" w:cs="Times New Roman"/>
          <w:bCs/>
          <w:sz w:val="24"/>
          <w:szCs w:val="24"/>
          <w:lang w:eastAsia="ru-RU"/>
        </w:rPr>
        <w:t>. руб.</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xml:space="preserve">По сравнению с 2017 годом произошло снижение числа инцидентов на </w:t>
      </w:r>
      <w:r w:rsidRPr="00657CE5">
        <w:rPr>
          <w:rFonts w:ascii="Times New Roman" w:eastAsia="Times New Roman" w:hAnsi="Times New Roman" w:cs="Times New Roman"/>
          <w:b/>
          <w:sz w:val="24"/>
          <w:szCs w:val="24"/>
          <w:lang w:eastAsia="ru-RU"/>
        </w:rPr>
        <w:t>90</w:t>
      </w:r>
      <w:r w:rsidRPr="00657CE5">
        <w:rPr>
          <w:rFonts w:ascii="Times New Roman" w:eastAsia="Times New Roman" w:hAnsi="Times New Roman" w:cs="Times New Roman"/>
          <w:b/>
          <w:bCs/>
          <w:sz w:val="24"/>
          <w:szCs w:val="24"/>
          <w:lang w:eastAsia="ru-RU"/>
        </w:rPr>
        <w:t xml:space="preserve"> </w:t>
      </w:r>
      <w:r w:rsidRPr="00657CE5">
        <w:rPr>
          <w:rFonts w:ascii="Times New Roman" w:eastAsia="Times New Roman" w:hAnsi="Times New Roman" w:cs="Times New Roman"/>
          <w:bCs/>
          <w:sz w:val="24"/>
          <w:szCs w:val="24"/>
          <w:lang w:eastAsia="ru-RU"/>
        </w:rPr>
        <w:t>шт.</w:t>
      </w:r>
      <w:r w:rsidRPr="00657CE5">
        <w:rPr>
          <w:rFonts w:ascii="Times New Roman" w:eastAsia="Times New Roman" w:hAnsi="Times New Roman" w:cs="Times New Roman"/>
          <w:sz w:val="24"/>
          <w:szCs w:val="24"/>
          <w:lang w:eastAsia="ru-RU"/>
        </w:rPr>
        <w:t xml:space="preserve"> (с 1380 шт. за 2017 год до 1290 шт. за 2018</w:t>
      </w:r>
      <w:r w:rsidR="00011C3D" w:rsidRPr="00657CE5">
        <w:rPr>
          <w:rFonts w:ascii="Times New Roman" w:eastAsia="Times New Roman" w:hAnsi="Times New Roman" w:cs="Times New Roman"/>
          <w:sz w:val="24"/>
          <w:szCs w:val="24"/>
          <w:lang w:eastAsia="ru-RU"/>
        </w:rPr>
        <w:t xml:space="preserve"> </w:t>
      </w:r>
      <w:r w:rsidRPr="00657CE5">
        <w:rPr>
          <w:rFonts w:ascii="Times New Roman" w:eastAsia="Times New Roman" w:hAnsi="Times New Roman" w:cs="Times New Roman"/>
          <w:sz w:val="24"/>
          <w:szCs w:val="24"/>
          <w:lang w:eastAsia="ru-RU"/>
        </w:rPr>
        <w:t>год.). Для снижения количества инцидентов Управлением ЭТ выполняются мероприятия по замене аварийных участков трубопроводов.</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Диагностирование технического состояния и ЭПБ промысловых трубопроводов запланировано на 12 месяцев 2018 года в объеме 2215,52 км на сумму 38 963,14 тыс. руб. без НДС, факт за 12 месяцев 2018 года составляет 2289,36 км на сумму 39 886,65 тыс. руб. без НДС</w:t>
      </w:r>
    </w:p>
    <w:p w:rsidR="006012F6" w:rsidRPr="00657CE5" w:rsidRDefault="006012F6" w:rsidP="006012F6">
      <w:pPr>
        <w:spacing w:after="0" w:line="240" w:lineRule="auto"/>
        <w:jc w:val="center"/>
        <w:rPr>
          <w:rFonts w:ascii="Times New Roman" w:eastAsia="Times New Roman" w:hAnsi="Times New Roman" w:cs="Times New Roman"/>
          <w:b/>
          <w:sz w:val="24"/>
          <w:szCs w:val="24"/>
          <w:lang w:eastAsia="ru-RU"/>
        </w:rPr>
      </w:pPr>
    </w:p>
    <w:p w:rsidR="006012F6" w:rsidRPr="00657CE5" w:rsidRDefault="006012F6" w:rsidP="006012F6">
      <w:pPr>
        <w:spacing w:after="0" w:line="240" w:lineRule="auto"/>
        <w:jc w:val="center"/>
        <w:outlineLvl w:val="0"/>
        <w:rPr>
          <w:rFonts w:ascii="Times New Roman" w:eastAsia="Times New Roman" w:hAnsi="Times New Roman" w:cs="Times New Roman"/>
          <w:i/>
          <w:sz w:val="24"/>
          <w:szCs w:val="24"/>
          <w:lang w:eastAsia="ru-RU"/>
        </w:rPr>
      </w:pPr>
      <w:bookmarkStart w:id="19" w:name="_Toc534877753"/>
      <w:r w:rsidRPr="00657CE5">
        <w:rPr>
          <w:rFonts w:ascii="Times New Roman" w:eastAsia="Times New Roman" w:hAnsi="Times New Roman" w:cs="Times New Roman"/>
          <w:i/>
          <w:sz w:val="24"/>
          <w:szCs w:val="24"/>
          <w:lang w:eastAsia="ru-RU"/>
        </w:rPr>
        <w:t>4. Анализ деятельности эксплуатирующих организаций по повышению промышленной безопасности, включая вопросы технического перевооружения и реконструкции предприятий.</w:t>
      </w:r>
      <w:bookmarkEnd w:id="19"/>
    </w:p>
    <w:p w:rsidR="006012F6" w:rsidRPr="00657CE5" w:rsidRDefault="006012F6" w:rsidP="006012F6">
      <w:pPr>
        <w:spacing w:after="0" w:line="240" w:lineRule="auto"/>
        <w:ind w:firstLine="709"/>
        <w:jc w:val="center"/>
        <w:rPr>
          <w:rFonts w:ascii="Times New Roman" w:eastAsia="Times New Roman" w:hAnsi="Times New Roman" w:cs="Times New Roman"/>
          <w:b/>
          <w:sz w:val="24"/>
          <w:szCs w:val="24"/>
          <w:lang w:eastAsia="ru-RU"/>
        </w:rPr>
      </w:pPr>
    </w:p>
    <w:p w:rsidR="006012F6" w:rsidRPr="00657CE5" w:rsidRDefault="006012F6" w:rsidP="006012F6">
      <w:pPr>
        <w:spacing w:after="0" w:line="240" w:lineRule="auto"/>
        <w:ind w:firstLine="720"/>
        <w:jc w:val="both"/>
        <w:outlineLvl w:val="1"/>
        <w:rPr>
          <w:rFonts w:ascii="Times New Roman" w:eastAsia="Times New Roman" w:hAnsi="Times New Roman" w:cs="Times New Roman"/>
          <w:sz w:val="24"/>
          <w:szCs w:val="24"/>
          <w:u w:val="single"/>
          <w:lang w:eastAsia="ru-RU"/>
        </w:rPr>
      </w:pPr>
      <w:bookmarkStart w:id="20" w:name="_Toc534877754"/>
      <w:r w:rsidRPr="00657CE5">
        <w:rPr>
          <w:rFonts w:ascii="Times New Roman" w:eastAsia="Times New Roman" w:hAnsi="Times New Roman" w:cs="Times New Roman"/>
          <w:sz w:val="24"/>
          <w:szCs w:val="24"/>
          <w:u w:val="single"/>
          <w:lang w:eastAsia="ru-RU"/>
        </w:rPr>
        <w:t>4.1. АО «Самаранефтегаз»:</w:t>
      </w:r>
      <w:bookmarkEnd w:id="20"/>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1. Протяженность эксплуатируемых внутрипромысловых трубопроводов – 7 638,67 км, в том числе трубопроводов, выработавших нормативный (проектный) срок эксплуатации, 5 126,69 км.</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2. Внедрение новой техники и технологий на опасных производственных объектах (ОПО):</w:t>
      </w:r>
    </w:p>
    <w:p w:rsidR="006012F6" w:rsidRPr="00657CE5" w:rsidRDefault="006012F6" w:rsidP="006012F6">
      <w:pPr>
        <w:widowControl w:val="0"/>
        <w:spacing w:after="0" w:line="240" w:lineRule="auto"/>
        <w:ind w:firstLine="709"/>
        <w:rPr>
          <w:rFonts w:ascii="Times New Roman" w:eastAsia="Times New Roman" w:hAnsi="Times New Roman" w:cs="Times New Roman"/>
          <w:sz w:val="24"/>
          <w:szCs w:val="24"/>
          <w:u w:val="single"/>
          <w:lang w:eastAsia="ru-RU"/>
        </w:rPr>
      </w:pPr>
      <w:r w:rsidRPr="00657CE5">
        <w:rPr>
          <w:rFonts w:ascii="Times New Roman" w:eastAsia="Times New Roman" w:hAnsi="Times New Roman" w:cs="Times New Roman"/>
          <w:sz w:val="24"/>
          <w:szCs w:val="24"/>
          <w:u w:val="single"/>
          <w:lang w:eastAsia="ru-RU"/>
        </w:rPr>
        <w:t>Опытно-промышленные испытания (ОПИ)</w:t>
      </w:r>
      <w:r w:rsidRPr="00657CE5">
        <w:rPr>
          <w:rFonts w:ascii="Times New Roman" w:eastAsia="Times New Roman" w:hAnsi="Times New Roman" w:cs="Times New Roman"/>
          <w:sz w:val="24"/>
          <w:szCs w:val="24"/>
          <w:u w:val="single"/>
          <w:lang w:val="en-US" w:eastAsia="ru-RU"/>
        </w:rPr>
        <w:t>:</w:t>
      </w:r>
    </w:p>
    <w:p w:rsidR="006012F6" w:rsidRPr="00657CE5" w:rsidRDefault="006012F6" w:rsidP="00924E60">
      <w:pPr>
        <w:widowControl w:val="0"/>
        <w:numPr>
          <w:ilvl w:val="0"/>
          <w:numId w:val="17"/>
        </w:numPr>
        <w:tabs>
          <w:tab w:val="num" w:pos="-2410"/>
          <w:tab w:val="num" w:pos="-2268"/>
        </w:tabs>
        <w:spacing w:after="0" w:line="240" w:lineRule="auto"/>
        <w:ind w:left="0"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Технология ОВП с применением химического состава ЭМКО-101;</w:t>
      </w:r>
    </w:p>
    <w:p w:rsidR="006012F6" w:rsidRPr="00657CE5" w:rsidRDefault="006012F6" w:rsidP="00924E60">
      <w:pPr>
        <w:widowControl w:val="0"/>
        <w:numPr>
          <w:ilvl w:val="0"/>
          <w:numId w:val="17"/>
        </w:numPr>
        <w:tabs>
          <w:tab w:val="num" w:pos="-2410"/>
          <w:tab w:val="num" w:pos="-2268"/>
        </w:tabs>
        <w:spacing w:after="0" w:line="240" w:lineRule="auto"/>
        <w:ind w:left="0"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Испытание технологии химического воздействия стабилизированным поверхностно-активным кислотным составом на объектах АО «Самаранефтегаз»;</w:t>
      </w:r>
    </w:p>
    <w:p w:rsidR="006012F6" w:rsidRPr="00657CE5" w:rsidRDefault="006012F6" w:rsidP="00924E60">
      <w:pPr>
        <w:widowControl w:val="0"/>
        <w:numPr>
          <w:ilvl w:val="0"/>
          <w:numId w:val="17"/>
        </w:numPr>
        <w:tabs>
          <w:tab w:val="num" w:pos="-2410"/>
          <w:tab w:val="num" w:pos="-2268"/>
        </w:tabs>
        <w:spacing w:after="0" w:line="240" w:lineRule="auto"/>
        <w:ind w:left="0"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Испытание технологии интенсификации добычи высоковязкой нефти и ограничения водопритока пласта мицеллярным раствором селективного действия на объектах АО «Самаранефтегаз»;</w:t>
      </w:r>
    </w:p>
    <w:p w:rsidR="006012F6" w:rsidRPr="00657CE5" w:rsidRDefault="006012F6" w:rsidP="00924E60">
      <w:pPr>
        <w:widowControl w:val="0"/>
        <w:numPr>
          <w:ilvl w:val="0"/>
          <w:numId w:val="17"/>
        </w:numPr>
        <w:tabs>
          <w:tab w:val="num" w:pos="-2410"/>
          <w:tab w:val="num" w:pos="-2268"/>
        </w:tabs>
        <w:spacing w:after="0" w:line="240" w:lineRule="auto"/>
        <w:ind w:left="0"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Низкотемпературный закрепляющий проппант RCPtech LT, для коллекторов с температурой до 60 град С;</w:t>
      </w:r>
    </w:p>
    <w:p w:rsidR="006012F6" w:rsidRPr="00657CE5" w:rsidRDefault="006012F6" w:rsidP="00924E60">
      <w:pPr>
        <w:widowControl w:val="0"/>
        <w:numPr>
          <w:ilvl w:val="0"/>
          <w:numId w:val="17"/>
        </w:numPr>
        <w:tabs>
          <w:tab w:val="num" w:pos="-2410"/>
          <w:tab w:val="num" w:pos="-2268"/>
        </w:tabs>
        <w:spacing w:after="0" w:line="240" w:lineRule="auto"/>
        <w:ind w:left="0"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Технология бароциклического воздействия на пласт;</w:t>
      </w:r>
    </w:p>
    <w:p w:rsidR="006012F6" w:rsidRPr="00657CE5" w:rsidRDefault="006012F6" w:rsidP="00924E60">
      <w:pPr>
        <w:widowControl w:val="0"/>
        <w:numPr>
          <w:ilvl w:val="0"/>
          <w:numId w:val="17"/>
        </w:numPr>
        <w:tabs>
          <w:tab w:val="num" w:pos="-2410"/>
          <w:tab w:val="num" w:pos="-2268"/>
        </w:tabs>
        <w:spacing w:after="0" w:line="240" w:lineRule="auto"/>
        <w:ind w:left="0"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Технология применения вихревых насосов для эксплуатации малодебитных скважин;</w:t>
      </w:r>
    </w:p>
    <w:p w:rsidR="006012F6" w:rsidRPr="00657CE5" w:rsidRDefault="006012F6" w:rsidP="00924E60">
      <w:pPr>
        <w:widowControl w:val="0"/>
        <w:numPr>
          <w:ilvl w:val="0"/>
          <w:numId w:val="17"/>
        </w:numPr>
        <w:tabs>
          <w:tab w:val="num" w:pos="-2410"/>
          <w:tab w:val="num" w:pos="-2268"/>
        </w:tabs>
        <w:spacing w:after="0" w:line="240" w:lineRule="auto"/>
        <w:ind w:left="0"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Технология применения пакеров разобщителей для эксплуатации скважин с БС 102мм;</w:t>
      </w:r>
    </w:p>
    <w:p w:rsidR="006012F6" w:rsidRPr="00657CE5" w:rsidRDefault="006012F6" w:rsidP="00924E60">
      <w:pPr>
        <w:widowControl w:val="0"/>
        <w:numPr>
          <w:ilvl w:val="0"/>
          <w:numId w:val="17"/>
        </w:numPr>
        <w:tabs>
          <w:tab w:val="num" w:pos="-2410"/>
          <w:tab w:val="num" w:pos="-2268"/>
        </w:tabs>
        <w:spacing w:after="0" w:line="240" w:lineRule="auto"/>
        <w:ind w:left="0"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Технология применения энергоэффективного дизайна ШГН;</w:t>
      </w:r>
    </w:p>
    <w:p w:rsidR="006012F6" w:rsidRPr="00657CE5" w:rsidRDefault="006012F6" w:rsidP="00924E60">
      <w:pPr>
        <w:widowControl w:val="0"/>
        <w:numPr>
          <w:ilvl w:val="0"/>
          <w:numId w:val="17"/>
        </w:numPr>
        <w:tabs>
          <w:tab w:val="num" w:pos="-2410"/>
          <w:tab w:val="num" w:pos="-2268"/>
        </w:tabs>
        <w:spacing w:after="0" w:line="240" w:lineRule="auto"/>
        <w:ind w:left="0"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Испытание компоновки с регулируемым электроклапаном ОРД-1РЭК-1БТ-НК-2ЦН-3G c с двух сторонним ПЭД для одновременно-раздельной добычи;</w:t>
      </w:r>
    </w:p>
    <w:p w:rsidR="006012F6" w:rsidRPr="00657CE5" w:rsidRDefault="006012F6" w:rsidP="00924E60">
      <w:pPr>
        <w:widowControl w:val="0"/>
        <w:numPr>
          <w:ilvl w:val="0"/>
          <w:numId w:val="17"/>
        </w:numPr>
        <w:tabs>
          <w:tab w:val="num" w:pos="-2410"/>
          <w:tab w:val="num" w:pos="-2268"/>
        </w:tabs>
        <w:spacing w:after="0" w:line="240" w:lineRule="auto"/>
        <w:ind w:left="0"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Испытание переносного узла учета добываемой скважинной продукции производства ООО «Татинтек» предоставляемого ООО «Магматэк».</w:t>
      </w:r>
    </w:p>
    <w:p w:rsidR="006012F6" w:rsidRPr="00657CE5" w:rsidRDefault="006012F6" w:rsidP="00011C3D">
      <w:pPr>
        <w:widowControl w:val="0"/>
        <w:spacing w:after="0" w:line="240" w:lineRule="auto"/>
        <w:ind w:firstLine="709"/>
        <w:jc w:val="both"/>
        <w:rPr>
          <w:rFonts w:ascii="Times New Roman" w:eastAsia="Times New Roman" w:hAnsi="Times New Roman" w:cs="Times New Roman"/>
          <w:sz w:val="24"/>
          <w:szCs w:val="24"/>
          <w:u w:val="single"/>
          <w:lang w:eastAsia="ru-RU"/>
        </w:rPr>
      </w:pPr>
      <w:r w:rsidRPr="00657CE5">
        <w:rPr>
          <w:rFonts w:ascii="Times New Roman" w:eastAsia="Times New Roman" w:hAnsi="Times New Roman" w:cs="Times New Roman"/>
          <w:sz w:val="24"/>
          <w:szCs w:val="24"/>
          <w:u w:val="single"/>
          <w:lang w:eastAsia="ru-RU"/>
        </w:rPr>
        <w:t>Проекты внедрения и промышленной эксплуатации:</w:t>
      </w:r>
    </w:p>
    <w:p w:rsidR="006012F6" w:rsidRPr="00657CE5" w:rsidRDefault="006012F6" w:rsidP="00924E60">
      <w:pPr>
        <w:widowControl w:val="0"/>
        <w:numPr>
          <w:ilvl w:val="0"/>
          <w:numId w:val="17"/>
        </w:numPr>
        <w:tabs>
          <w:tab w:val="num" w:pos="-2410"/>
          <w:tab w:val="num" w:pos="-2268"/>
        </w:tabs>
        <w:spacing w:after="0" w:line="240" w:lineRule="auto"/>
        <w:ind w:left="0"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Гидрогелевые растворы "Premium-Gel" при бурении боковых наклонно-направленных и горизонтальных стволов;</w:t>
      </w:r>
    </w:p>
    <w:p w:rsidR="006012F6" w:rsidRPr="00657CE5" w:rsidRDefault="006012F6" w:rsidP="00924E60">
      <w:pPr>
        <w:widowControl w:val="0"/>
        <w:numPr>
          <w:ilvl w:val="0"/>
          <w:numId w:val="17"/>
        </w:numPr>
        <w:tabs>
          <w:tab w:val="num" w:pos="-2410"/>
          <w:tab w:val="num" w:pos="-2268"/>
        </w:tabs>
        <w:spacing w:after="0" w:line="240" w:lineRule="auto"/>
        <w:ind w:left="0"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Долото типа PDC БТ 7716 МА-046 производства ООО "Буровые технологии" при бурении в условиях поглощения;</w:t>
      </w:r>
    </w:p>
    <w:p w:rsidR="006012F6" w:rsidRPr="00657CE5" w:rsidRDefault="006012F6" w:rsidP="00924E60">
      <w:pPr>
        <w:widowControl w:val="0"/>
        <w:numPr>
          <w:ilvl w:val="0"/>
          <w:numId w:val="17"/>
        </w:numPr>
        <w:tabs>
          <w:tab w:val="num" w:pos="-2410"/>
          <w:tab w:val="num" w:pos="-2268"/>
        </w:tabs>
        <w:spacing w:after="0" w:line="240" w:lineRule="auto"/>
        <w:ind w:left="0"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Испытание технологии повышения нефтеотдачи пласта методом объемного кавитационного воздействия;</w:t>
      </w:r>
    </w:p>
    <w:p w:rsidR="006012F6" w:rsidRPr="00657CE5" w:rsidRDefault="006012F6" w:rsidP="00924E60">
      <w:pPr>
        <w:widowControl w:val="0"/>
        <w:numPr>
          <w:ilvl w:val="0"/>
          <w:numId w:val="17"/>
        </w:numPr>
        <w:tabs>
          <w:tab w:val="num" w:pos="-2410"/>
          <w:tab w:val="num" w:pos="-2268"/>
        </w:tabs>
        <w:spacing w:after="0" w:line="240" w:lineRule="auto"/>
        <w:ind w:left="0"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Компоновка ЭВН+ШВН для ОРД;</w:t>
      </w:r>
    </w:p>
    <w:p w:rsidR="006012F6" w:rsidRPr="00657CE5" w:rsidRDefault="006012F6" w:rsidP="00924E60">
      <w:pPr>
        <w:widowControl w:val="0"/>
        <w:numPr>
          <w:ilvl w:val="0"/>
          <w:numId w:val="17"/>
        </w:numPr>
        <w:tabs>
          <w:tab w:val="num" w:pos="-2410"/>
          <w:tab w:val="num" w:pos="-2268"/>
        </w:tabs>
        <w:spacing w:after="0" w:line="240" w:lineRule="auto"/>
        <w:ind w:left="0"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Контроллер "Velvet Start" для СУ типа КТППН;</w:t>
      </w:r>
    </w:p>
    <w:p w:rsidR="006012F6" w:rsidRPr="00657CE5" w:rsidRDefault="006012F6" w:rsidP="00924E60">
      <w:pPr>
        <w:widowControl w:val="0"/>
        <w:numPr>
          <w:ilvl w:val="0"/>
          <w:numId w:val="17"/>
        </w:numPr>
        <w:tabs>
          <w:tab w:val="num" w:pos="-2410"/>
          <w:tab w:val="num" w:pos="-2268"/>
        </w:tabs>
        <w:spacing w:after="0" w:line="240" w:lineRule="auto"/>
        <w:ind w:left="0"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xml:space="preserve">Механический модульный фазопреобразователь в составе ЭЦН – </w:t>
      </w:r>
      <w:r w:rsidRPr="00657CE5">
        <w:rPr>
          <w:rFonts w:ascii="Times New Roman" w:eastAsia="Times New Roman" w:hAnsi="Times New Roman" w:cs="Times New Roman"/>
          <w:sz w:val="24"/>
          <w:szCs w:val="24"/>
          <w:lang w:eastAsia="ru-RU"/>
        </w:rPr>
        <w:lastRenderedPageBreak/>
        <w:t>мультифазный модуль, предназначенный для обеспечения стабильной работы УЭЦН в условиях высокого содержания свободного газа в откачиваемой жидкости;</w:t>
      </w:r>
    </w:p>
    <w:p w:rsidR="006012F6" w:rsidRPr="00657CE5" w:rsidRDefault="006012F6" w:rsidP="00924E60">
      <w:pPr>
        <w:widowControl w:val="0"/>
        <w:numPr>
          <w:ilvl w:val="0"/>
          <w:numId w:val="17"/>
        </w:numPr>
        <w:tabs>
          <w:tab w:val="num" w:pos="-2410"/>
          <w:tab w:val="num" w:pos="-2268"/>
        </w:tabs>
        <w:spacing w:after="0" w:line="240" w:lineRule="auto"/>
        <w:ind w:left="0"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Установки электроцентробежных насосов 2А габаритной группы;</w:t>
      </w:r>
    </w:p>
    <w:p w:rsidR="006012F6" w:rsidRPr="00657CE5" w:rsidRDefault="006012F6" w:rsidP="00924E60">
      <w:pPr>
        <w:widowControl w:val="0"/>
        <w:numPr>
          <w:ilvl w:val="0"/>
          <w:numId w:val="17"/>
        </w:numPr>
        <w:tabs>
          <w:tab w:val="num" w:pos="-2410"/>
          <w:tab w:val="num" w:pos="-2268"/>
        </w:tabs>
        <w:spacing w:after="0" w:line="240" w:lineRule="auto"/>
        <w:ind w:left="0"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Технология забойного инструмента Fluid Hammer;</w:t>
      </w:r>
    </w:p>
    <w:p w:rsidR="006012F6" w:rsidRPr="00657CE5" w:rsidRDefault="006012F6" w:rsidP="00924E60">
      <w:pPr>
        <w:widowControl w:val="0"/>
        <w:numPr>
          <w:ilvl w:val="0"/>
          <w:numId w:val="17"/>
        </w:numPr>
        <w:tabs>
          <w:tab w:val="num" w:pos="-2410"/>
          <w:tab w:val="num" w:pos="-2268"/>
        </w:tabs>
        <w:spacing w:after="0" w:line="240" w:lineRule="auto"/>
        <w:ind w:left="0"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УЭЦН 5 габарита, с производительностью свыше 160 м3/сут, производства компании ООО ПК Борец;</w:t>
      </w:r>
    </w:p>
    <w:p w:rsidR="006012F6" w:rsidRPr="00657CE5" w:rsidRDefault="006012F6" w:rsidP="00924E60">
      <w:pPr>
        <w:widowControl w:val="0"/>
        <w:numPr>
          <w:ilvl w:val="0"/>
          <w:numId w:val="17"/>
        </w:numPr>
        <w:tabs>
          <w:tab w:val="num" w:pos="-2410"/>
          <w:tab w:val="num" w:pos="-2268"/>
        </w:tabs>
        <w:spacing w:after="0" w:line="240" w:lineRule="auto"/>
        <w:ind w:left="0"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Испытание энергоэффективных ЭЦН в комплектации с вентильными ПЭД в условиях АО "Самаранефтегаз";</w:t>
      </w:r>
    </w:p>
    <w:p w:rsidR="006012F6" w:rsidRPr="00657CE5" w:rsidRDefault="006012F6" w:rsidP="00924E60">
      <w:pPr>
        <w:widowControl w:val="0"/>
        <w:numPr>
          <w:ilvl w:val="0"/>
          <w:numId w:val="17"/>
        </w:numPr>
        <w:tabs>
          <w:tab w:val="num" w:pos="-2410"/>
          <w:tab w:val="num" w:pos="-2268"/>
        </w:tabs>
        <w:spacing w:after="0" w:line="240" w:lineRule="auto"/>
        <w:ind w:left="0"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Электродвигатели с повышенным напряжением;</w:t>
      </w:r>
    </w:p>
    <w:p w:rsidR="006012F6" w:rsidRPr="00657CE5" w:rsidRDefault="006012F6" w:rsidP="00924E60">
      <w:pPr>
        <w:widowControl w:val="0"/>
        <w:numPr>
          <w:ilvl w:val="0"/>
          <w:numId w:val="17"/>
        </w:numPr>
        <w:tabs>
          <w:tab w:val="num" w:pos="-2410"/>
          <w:tab w:val="num" w:pos="-2268"/>
        </w:tabs>
        <w:spacing w:after="0" w:line="240" w:lineRule="auto"/>
        <w:ind w:left="0"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Использование суспензионных пачек для отклонения кислотного состава;</w:t>
      </w:r>
    </w:p>
    <w:p w:rsidR="006012F6" w:rsidRPr="00657CE5" w:rsidRDefault="006012F6" w:rsidP="00924E60">
      <w:pPr>
        <w:widowControl w:val="0"/>
        <w:numPr>
          <w:ilvl w:val="0"/>
          <w:numId w:val="17"/>
        </w:numPr>
        <w:tabs>
          <w:tab w:val="num" w:pos="-2410"/>
          <w:tab w:val="num" w:pos="-2268"/>
        </w:tabs>
        <w:spacing w:after="0" w:line="240" w:lineRule="auto"/>
        <w:ind w:left="0"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Безполимерная пенообразующая кислотная отклоняющая система;</w:t>
      </w:r>
    </w:p>
    <w:p w:rsidR="006012F6" w:rsidRPr="00657CE5" w:rsidRDefault="006012F6" w:rsidP="00924E60">
      <w:pPr>
        <w:widowControl w:val="0"/>
        <w:numPr>
          <w:ilvl w:val="0"/>
          <w:numId w:val="17"/>
        </w:numPr>
        <w:tabs>
          <w:tab w:val="num" w:pos="-2410"/>
          <w:tab w:val="num" w:pos="-2268"/>
        </w:tabs>
        <w:spacing w:after="0" w:line="240" w:lineRule="auto"/>
        <w:ind w:left="0"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Система контроля вертикальности FloDrift;</w:t>
      </w:r>
    </w:p>
    <w:p w:rsidR="006012F6" w:rsidRPr="00657CE5" w:rsidRDefault="006012F6" w:rsidP="00924E60">
      <w:pPr>
        <w:widowControl w:val="0"/>
        <w:numPr>
          <w:ilvl w:val="0"/>
          <w:numId w:val="17"/>
        </w:numPr>
        <w:tabs>
          <w:tab w:val="num" w:pos="-2410"/>
          <w:tab w:val="num" w:pos="-2268"/>
        </w:tabs>
        <w:spacing w:after="0" w:line="240" w:lineRule="auto"/>
        <w:ind w:left="0"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Устройство бесконтактной активной защиты приводов штанговых скважинных насосов (ПШСН);</w:t>
      </w:r>
    </w:p>
    <w:p w:rsidR="006012F6" w:rsidRPr="00657CE5" w:rsidRDefault="006012F6" w:rsidP="00924E60">
      <w:pPr>
        <w:widowControl w:val="0"/>
        <w:numPr>
          <w:ilvl w:val="0"/>
          <w:numId w:val="17"/>
        </w:numPr>
        <w:tabs>
          <w:tab w:val="num" w:pos="-2410"/>
          <w:tab w:val="num" w:pos="-2268"/>
        </w:tabs>
        <w:spacing w:after="0" w:line="240" w:lineRule="auto"/>
        <w:ind w:left="0"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Мобильная малогабаритная станция управления "Электон-04П-400";</w:t>
      </w:r>
    </w:p>
    <w:p w:rsidR="006012F6" w:rsidRPr="00657CE5" w:rsidRDefault="006012F6" w:rsidP="00924E60">
      <w:pPr>
        <w:widowControl w:val="0"/>
        <w:numPr>
          <w:ilvl w:val="0"/>
          <w:numId w:val="17"/>
        </w:numPr>
        <w:tabs>
          <w:tab w:val="num" w:pos="-2410"/>
          <w:tab w:val="num" w:pos="-2268"/>
        </w:tabs>
        <w:spacing w:after="0" w:line="240" w:lineRule="auto"/>
        <w:ind w:left="0"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Испытания станций управления для УЭЦН с байпасом (обводным контактором);</w:t>
      </w:r>
    </w:p>
    <w:p w:rsidR="006012F6" w:rsidRPr="00657CE5" w:rsidRDefault="006012F6" w:rsidP="00924E60">
      <w:pPr>
        <w:widowControl w:val="0"/>
        <w:numPr>
          <w:ilvl w:val="0"/>
          <w:numId w:val="17"/>
        </w:numPr>
        <w:tabs>
          <w:tab w:val="num" w:pos="-2410"/>
          <w:tab w:val="num" w:pos="-2268"/>
        </w:tabs>
        <w:spacing w:after="0" w:line="240" w:lineRule="auto"/>
        <w:ind w:left="0"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УШСН с канатной штангой для эксплуатации скважин с боковыми стволами;</w:t>
      </w:r>
    </w:p>
    <w:p w:rsidR="006012F6" w:rsidRPr="00657CE5" w:rsidRDefault="006012F6" w:rsidP="00924E60">
      <w:pPr>
        <w:widowControl w:val="0"/>
        <w:numPr>
          <w:ilvl w:val="0"/>
          <w:numId w:val="17"/>
        </w:numPr>
        <w:tabs>
          <w:tab w:val="num" w:pos="-2410"/>
          <w:tab w:val="num" w:pos="-2268"/>
        </w:tabs>
        <w:spacing w:after="0" w:line="240" w:lineRule="auto"/>
        <w:ind w:left="0"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Винтовые насосные установки для скважин с выносом проппанта из пласта;</w:t>
      </w:r>
    </w:p>
    <w:p w:rsidR="006012F6" w:rsidRPr="00657CE5" w:rsidRDefault="006012F6" w:rsidP="00924E60">
      <w:pPr>
        <w:widowControl w:val="0"/>
        <w:numPr>
          <w:ilvl w:val="0"/>
          <w:numId w:val="17"/>
        </w:numPr>
        <w:tabs>
          <w:tab w:val="num" w:pos="-2410"/>
          <w:tab w:val="num" w:pos="-2268"/>
        </w:tabs>
        <w:spacing w:after="0" w:line="240" w:lineRule="auto"/>
        <w:ind w:left="0"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Технология пластовой наклонометрии для получения информации об азимутах напряжений;</w:t>
      </w:r>
    </w:p>
    <w:p w:rsidR="006012F6" w:rsidRPr="00657CE5" w:rsidRDefault="006012F6" w:rsidP="00924E60">
      <w:pPr>
        <w:widowControl w:val="0"/>
        <w:numPr>
          <w:ilvl w:val="0"/>
          <w:numId w:val="17"/>
        </w:numPr>
        <w:tabs>
          <w:tab w:val="num" w:pos="-2410"/>
          <w:tab w:val="num" w:pos="-2268"/>
        </w:tabs>
        <w:spacing w:after="0" w:line="240" w:lineRule="auto"/>
        <w:ind w:left="0"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Технология для одновременно-раздельной закачки с замером давления каждого пласта, передачей данных в режиме реального времени на наземную станцию управления и дистанционной регулировкой закачки жидкости по пластам.</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3. Построенные объекты и введение в эксплуатацию за 2018 год:</w:t>
      </w:r>
    </w:p>
    <w:p w:rsidR="00011C3D" w:rsidRPr="00657CE5" w:rsidRDefault="00011C3D" w:rsidP="006012F6">
      <w:pPr>
        <w:spacing w:after="0" w:line="240" w:lineRule="auto"/>
        <w:ind w:firstLine="709"/>
        <w:jc w:val="both"/>
        <w:rPr>
          <w:rFonts w:ascii="Times New Roman" w:eastAsia="Times New Roman" w:hAnsi="Times New Roman" w:cs="Times New Roman"/>
          <w:sz w:val="24"/>
          <w:szCs w:val="24"/>
          <w:lang w:eastAsia="ru-RU"/>
        </w:rPr>
      </w:pPr>
    </w:p>
    <w:tbl>
      <w:tblPr>
        <w:tblW w:w="9656"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
        <w:gridCol w:w="8901"/>
      </w:tblGrid>
      <w:tr w:rsidR="006012F6" w:rsidRPr="00657CE5" w:rsidTr="006012F6">
        <w:trPr>
          <w:cantSplit/>
          <w:trHeight w:val="300"/>
        </w:trPr>
        <w:tc>
          <w:tcPr>
            <w:tcW w:w="755" w:type="dxa"/>
            <w:shd w:val="clear" w:color="auto" w:fill="auto"/>
            <w:noWrap/>
            <w:vAlign w:val="center"/>
          </w:tcPr>
          <w:p w:rsidR="006012F6" w:rsidRPr="00657CE5" w:rsidRDefault="006012F6" w:rsidP="00924E60">
            <w:pPr>
              <w:numPr>
                <w:ilvl w:val="0"/>
                <w:numId w:val="16"/>
              </w:numPr>
              <w:spacing w:after="0" w:line="240" w:lineRule="auto"/>
              <w:contextualSpacing/>
              <w:rPr>
                <w:rFonts w:ascii="Times New Roman" w:eastAsia="Calibri" w:hAnsi="Times New Roman" w:cs="Times New Roman"/>
                <w:sz w:val="20"/>
                <w:szCs w:val="20"/>
              </w:rPr>
            </w:pPr>
          </w:p>
        </w:tc>
        <w:tc>
          <w:tcPr>
            <w:tcW w:w="8901" w:type="dxa"/>
            <w:shd w:val="clear" w:color="auto" w:fill="auto"/>
            <w:noWrap/>
            <w:vAlign w:val="center"/>
          </w:tcPr>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Система промысловых и межпромысловых трубопроводов Бузеровского месторождения класс опасности – 4; рег.№А53-00539-0492</w:t>
            </w:r>
          </w:p>
        </w:tc>
      </w:tr>
      <w:tr w:rsidR="006012F6" w:rsidRPr="00657CE5" w:rsidTr="006012F6">
        <w:trPr>
          <w:cantSplit/>
          <w:trHeight w:val="300"/>
        </w:trPr>
        <w:tc>
          <w:tcPr>
            <w:tcW w:w="755" w:type="dxa"/>
            <w:shd w:val="clear" w:color="auto" w:fill="auto"/>
            <w:noWrap/>
            <w:vAlign w:val="center"/>
          </w:tcPr>
          <w:p w:rsidR="006012F6" w:rsidRPr="00657CE5" w:rsidRDefault="006012F6" w:rsidP="00924E60">
            <w:pPr>
              <w:numPr>
                <w:ilvl w:val="0"/>
                <w:numId w:val="16"/>
              </w:numPr>
              <w:spacing w:after="0" w:line="240" w:lineRule="auto"/>
              <w:contextualSpacing/>
              <w:rPr>
                <w:rFonts w:ascii="Times New Roman" w:eastAsia="Calibri" w:hAnsi="Times New Roman" w:cs="Times New Roman"/>
                <w:sz w:val="20"/>
                <w:szCs w:val="20"/>
              </w:rPr>
            </w:pPr>
          </w:p>
        </w:tc>
        <w:tc>
          <w:tcPr>
            <w:tcW w:w="8901" w:type="dxa"/>
            <w:shd w:val="clear" w:color="auto" w:fill="auto"/>
            <w:noWrap/>
            <w:vAlign w:val="center"/>
          </w:tcPr>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Система промысловых и межпромысловых трубопроводов Карабикуловского месторождения класс опасности – 4; рег.№А53-00539-0494</w:t>
            </w:r>
          </w:p>
        </w:tc>
      </w:tr>
      <w:tr w:rsidR="006012F6" w:rsidRPr="00657CE5" w:rsidTr="006012F6">
        <w:trPr>
          <w:cantSplit/>
          <w:trHeight w:val="300"/>
        </w:trPr>
        <w:tc>
          <w:tcPr>
            <w:tcW w:w="755" w:type="dxa"/>
            <w:shd w:val="clear" w:color="auto" w:fill="auto"/>
            <w:noWrap/>
            <w:vAlign w:val="center"/>
          </w:tcPr>
          <w:p w:rsidR="006012F6" w:rsidRPr="00657CE5" w:rsidRDefault="006012F6" w:rsidP="00924E60">
            <w:pPr>
              <w:numPr>
                <w:ilvl w:val="0"/>
                <w:numId w:val="16"/>
              </w:numPr>
              <w:spacing w:after="0" w:line="240" w:lineRule="auto"/>
              <w:contextualSpacing/>
              <w:rPr>
                <w:rFonts w:ascii="Times New Roman" w:eastAsia="Calibri" w:hAnsi="Times New Roman" w:cs="Times New Roman"/>
                <w:sz w:val="20"/>
                <w:szCs w:val="20"/>
              </w:rPr>
            </w:pPr>
          </w:p>
        </w:tc>
        <w:tc>
          <w:tcPr>
            <w:tcW w:w="8901" w:type="dxa"/>
            <w:shd w:val="clear" w:color="auto" w:fill="auto"/>
            <w:noWrap/>
            <w:vAlign w:val="center"/>
          </w:tcPr>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Фонд скважин Бузеровского месторождения; класс опасности – 3, рег. № А53-00539-0493</w:t>
            </w:r>
          </w:p>
        </w:tc>
      </w:tr>
      <w:tr w:rsidR="006012F6" w:rsidRPr="00657CE5" w:rsidTr="006012F6">
        <w:trPr>
          <w:cantSplit/>
          <w:trHeight w:val="255"/>
        </w:trPr>
        <w:tc>
          <w:tcPr>
            <w:tcW w:w="7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12F6" w:rsidRPr="00657CE5" w:rsidRDefault="006012F6" w:rsidP="00924E60">
            <w:pPr>
              <w:numPr>
                <w:ilvl w:val="0"/>
                <w:numId w:val="16"/>
              </w:numPr>
              <w:spacing w:after="0" w:line="240" w:lineRule="auto"/>
              <w:contextualSpacing/>
              <w:rPr>
                <w:rFonts w:ascii="Times New Roman" w:eastAsia="Calibri" w:hAnsi="Times New Roman" w:cs="Times New Roman"/>
                <w:sz w:val="20"/>
                <w:szCs w:val="20"/>
              </w:rPr>
            </w:pPr>
          </w:p>
        </w:tc>
        <w:tc>
          <w:tcPr>
            <w:tcW w:w="89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УППН (малогабаритная блочная сепарационная-наливная установка), Бузеровского месторождения; класс опасности-3; рег.№ А 53-00539-0495</w:t>
            </w:r>
          </w:p>
        </w:tc>
      </w:tr>
      <w:tr w:rsidR="006012F6" w:rsidRPr="00657CE5" w:rsidTr="006012F6">
        <w:trPr>
          <w:cantSplit/>
          <w:trHeight w:val="255"/>
        </w:trPr>
        <w:tc>
          <w:tcPr>
            <w:tcW w:w="7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12F6" w:rsidRPr="00657CE5" w:rsidRDefault="006012F6" w:rsidP="00924E60">
            <w:pPr>
              <w:numPr>
                <w:ilvl w:val="0"/>
                <w:numId w:val="16"/>
              </w:numPr>
              <w:spacing w:after="0" w:line="240" w:lineRule="auto"/>
              <w:contextualSpacing/>
              <w:rPr>
                <w:rFonts w:ascii="Times New Roman" w:eastAsia="Calibri" w:hAnsi="Times New Roman" w:cs="Times New Roman"/>
                <w:sz w:val="20"/>
                <w:szCs w:val="20"/>
              </w:rPr>
            </w:pPr>
          </w:p>
        </w:tc>
        <w:tc>
          <w:tcPr>
            <w:tcW w:w="89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Фонд скважин Карабикуловского месторождения; класс опасности – 3, рег. № А53-00539-0496</w:t>
            </w:r>
          </w:p>
        </w:tc>
      </w:tr>
      <w:tr w:rsidR="006012F6" w:rsidRPr="00657CE5" w:rsidTr="006012F6">
        <w:trPr>
          <w:cantSplit/>
          <w:trHeight w:val="255"/>
        </w:trPr>
        <w:tc>
          <w:tcPr>
            <w:tcW w:w="7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12F6" w:rsidRPr="00657CE5" w:rsidRDefault="006012F6" w:rsidP="00924E60">
            <w:pPr>
              <w:numPr>
                <w:ilvl w:val="0"/>
                <w:numId w:val="16"/>
              </w:numPr>
              <w:spacing w:after="0" w:line="240" w:lineRule="auto"/>
              <w:contextualSpacing/>
              <w:rPr>
                <w:rFonts w:ascii="Times New Roman" w:eastAsia="Calibri" w:hAnsi="Times New Roman" w:cs="Times New Roman"/>
                <w:sz w:val="20"/>
                <w:szCs w:val="20"/>
              </w:rPr>
            </w:pPr>
          </w:p>
        </w:tc>
        <w:tc>
          <w:tcPr>
            <w:tcW w:w="89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Система промысловых и межпромысловых трубопроводов Ятаусского месторождения класс опасности – 4; рег.№А53-00539-0497</w:t>
            </w:r>
          </w:p>
        </w:tc>
      </w:tr>
      <w:tr w:rsidR="006012F6" w:rsidRPr="00657CE5" w:rsidTr="006012F6">
        <w:trPr>
          <w:cantSplit/>
          <w:trHeight w:val="255"/>
        </w:trPr>
        <w:tc>
          <w:tcPr>
            <w:tcW w:w="7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12F6" w:rsidRPr="00657CE5" w:rsidRDefault="006012F6" w:rsidP="00924E60">
            <w:pPr>
              <w:numPr>
                <w:ilvl w:val="0"/>
                <w:numId w:val="16"/>
              </w:numPr>
              <w:spacing w:after="0" w:line="240" w:lineRule="auto"/>
              <w:contextualSpacing/>
              <w:rPr>
                <w:rFonts w:ascii="Times New Roman" w:eastAsia="Calibri" w:hAnsi="Times New Roman" w:cs="Times New Roman"/>
                <w:sz w:val="20"/>
                <w:szCs w:val="20"/>
              </w:rPr>
            </w:pPr>
          </w:p>
        </w:tc>
        <w:tc>
          <w:tcPr>
            <w:tcW w:w="89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УППН (малогабаритная блочная сепарационная-наливная установка), Ялтаусского месторождения; класс опасности-3; рег.№ А 53-00539-0498</w:t>
            </w:r>
          </w:p>
        </w:tc>
      </w:tr>
      <w:tr w:rsidR="006012F6" w:rsidRPr="00657CE5" w:rsidTr="006012F6">
        <w:trPr>
          <w:cantSplit/>
          <w:trHeight w:val="255"/>
        </w:trPr>
        <w:tc>
          <w:tcPr>
            <w:tcW w:w="7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12F6" w:rsidRPr="00657CE5" w:rsidRDefault="006012F6" w:rsidP="00924E60">
            <w:pPr>
              <w:numPr>
                <w:ilvl w:val="0"/>
                <w:numId w:val="16"/>
              </w:numPr>
              <w:spacing w:after="0" w:line="240" w:lineRule="auto"/>
              <w:contextualSpacing/>
              <w:rPr>
                <w:rFonts w:ascii="Times New Roman" w:eastAsia="Calibri" w:hAnsi="Times New Roman" w:cs="Times New Roman"/>
                <w:sz w:val="20"/>
                <w:szCs w:val="20"/>
              </w:rPr>
            </w:pPr>
          </w:p>
        </w:tc>
        <w:tc>
          <w:tcPr>
            <w:tcW w:w="89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Фонд скважин Ялтаусского месторождения; класс опасности – 3, рег. № А53-00539-0499</w:t>
            </w:r>
          </w:p>
        </w:tc>
      </w:tr>
    </w:tbl>
    <w:p w:rsidR="00011C3D" w:rsidRPr="00657CE5" w:rsidRDefault="00011C3D" w:rsidP="00011C3D">
      <w:pPr>
        <w:spacing w:after="0" w:line="240" w:lineRule="auto"/>
        <w:ind w:left="709"/>
        <w:contextualSpacing/>
        <w:jc w:val="both"/>
        <w:rPr>
          <w:rFonts w:ascii="Times New Roman" w:eastAsia="Calibri" w:hAnsi="Times New Roman" w:cs="Times New Roman"/>
          <w:sz w:val="24"/>
          <w:szCs w:val="24"/>
        </w:rPr>
      </w:pPr>
    </w:p>
    <w:p w:rsidR="006012F6" w:rsidRPr="00657CE5" w:rsidRDefault="006012F6" w:rsidP="00924E60">
      <w:pPr>
        <w:numPr>
          <w:ilvl w:val="0"/>
          <w:numId w:val="15"/>
        </w:numPr>
        <w:spacing w:after="0" w:line="240" w:lineRule="auto"/>
        <w:ind w:left="0" w:firstLine="709"/>
        <w:contextualSpacing/>
        <w:jc w:val="both"/>
        <w:rPr>
          <w:rFonts w:ascii="Times New Roman" w:eastAsia="Calibri" w:hAnsi="Times New Roman" w:cs="Times New Roman"/>
          <w:sz w:val="24"/>
          <w:szCs w:val="24"/>
        </w:rPr>
      </w:pPr>
      <w:r w:rsidRPr="00657CE5">
        <w:rPr>
          <w:rFonts w:ascii="Times New Roman" w:eastAsia="Calibri" w:hAnsi="Times New Roman" w:cs="Times New Roman"/>
          <w:sz w:val="24"/>
          <w:szCs w:val="24"/>
        </w:rPr>
        <w:t>Количество эксплуатируемого нефтепромыслового оборудования с истекшим сроком эксплуатации от общего количества (%):</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сосуды, работающие под давлением – 65 %;</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фонтанная арматура скважин – 63 %;</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резервуары – 54 %;</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станки-качалки – 99 %;</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АГЗУ – 72 %;</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здания и сооружения на ОПО - 61%.</w:t>
      </w:r>
    </w:p>
    <w:p w:rsidR="006012F6" w:rsidRPr="00657CE5" w:rsidRDefault="006012F6" w:rsidP="00924E60">
      <w:pPr>
        <w:numPr>
          <w:ilvl w:val="0"/>
          <w:numId w:val="15"/>
        </w:numPr>
        <w:spacing w:after="0" w:line="240" w:lineRule="auto"/>
        <w:ind w:left="0" w:firstLine="709"/>
        <w:contextualSpacing/>
        <w:jc w:val="both"/>
        <w:rPr>
          <w:rFonts w:ascii="Times New Roman" w:eastAsia="Calibri" w:hAnsi="Times New Roman" w:cs="Times New Roman"/>
          <w:sz w:val="24"/>
          <w:szCs w:val="24"/>
        </w:rPr>
      </w:pPr>
      <w:r w:rsidRPr="00657CE5">
        <w:rPr>
          <w:rFonts w:ascii="Times New Roman" w:eastAsia="Calibri" w:hAnsi="Times New Roman" w:cs="Times New Roman"/>
          <w:sz w:val="24"/>
          <w:szCs w:val="24"/>
        </w:rPr>
        <w:t>Количество проведенных экспертиз промышленной безопасности (ЭПБ) на продление эксплуатации технических устройств за 2018 год: 3052 ед.</w:t>
      </w:r>
    </w:p>
    <w:p w:rsidR="006012F6" w:rsidRPr="00657CE5" w:rsidRDefault="006012F6" w:rsidP="00924E60">
      <w:pPr>
        <w:numPr>
          <w:ilvl w:val="0"/>
          <w:numId w:val="15"/>
        </w:numPr>
        <w:spacing w:after="0" w:line="240" w:lineRule="auto"/>
        <w:ind w:left="0"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Количество технических устройств, не прошедших ЭПБ и выведенных из эксплуатации за 2018 год: 0 ед.</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7. Информация об инцидентах:</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p>
    <w:p w:rsidR="006012F6" w:rsidRPr="00657CE5" w:rsidRDefault="006012F6" w:rsidP="006012F6">
      <w:pPr>
        <w:spacing w:after="0" w:line="240" w:lineRule="auto"/>
        <w:ind w:firstLine="709"/>
        <w:jc w:val="both"/>
        <w:outlineLvl w:val="1"/>
        <w:rPr>
          <w:rFonts w:ascii="Times New Roman" w:eastAsia="Times New Roman" w:hAnsi="Times New Roman" w:cs="Times New Roman"/>
          <w:sz w:val="24"/>
          <w:szCs w:val="24"/>
          <w:u w:val="single"/>
          <w:lang w:eastAsia="ru-RU"/>
        </w:rPr>
      </w:pPr>
      <w:bookmarkStart w:id="21" w:name="_Toc534877755"/>
      <w:r w:rsidRPr="00657CE5">
        <w:rPr>
          <w:rFonts w:ascii="Times New Roman" w:eastAsia="Times New Roman" w:hAnsi="Times New Roman" w:cs="Times New Roman"/>
          <w:sz w:val="24"/>
          <w:szCs w:val="24"/>
          <w:u w:val="single"/>
          <w:lang w:eastAsia="ru-RU"/>
        </w:rPr>
        <w:t>4.2. ООО «Регион-нефть»</w:t>
      </w:r>
      <w:bookmarkEnd w:id="21"/>
      <w:r w:rsidR="00011C3D" w:rsidRPr="00657CE5">
        <w:rPr>
          <w:rFonts w:ascii="Times New Roman" w:eastAsia="Times New Roman" w:hAnsi="Times New Roman" w:cs="Times New Roman"/>
          <w:sz w:val="24"/>
          <w:szCs w:val="24"/>
          <w:u w:val="single"/>
          <w:lang w:eastAsia="ru-RU"/>
        </w:rPr>
        <w:t>.</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1.</w:t>
      </w:r>
      <w:r w:rsidRPr="00657CE5">
        <w:rPr>
          <w:rFonts w:ascii="Times New Roman" w:eastAsia="Times New Roman" w:hAnsi="Times New Roman" w:cs="Times New Roman"/>
          <w:sz w:val="24"/>
          <w:szCs w:val="24"/>
          <w:lang w:eastAsia="ru-RU"/>
        </w:rPr>
        <w:tab/>
        <w:t>Протяженность эксплуатируемых внутри промысловых трубопроводов 21,438 км. Трубопроводы с истекшим сроком эксплуатации отсутствуют, численность работников предприятия составляет 166 человек.</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2.</w:t>
      </w:r>
      <w:r w:rsidRPr="00657CE5">
        <w:rPr>
          <w:rFonts w:ascii="Times New Roman" w:eastAsia="Times New Roman" w:hAnsi="Times New Roman" w:cs="Times New Roman"/>
          <w:sz w:val="24"/>
          <w:szCs w:val="24"/>
          <w:lang w:eastAsia="ru-RU"/>
        </w:rPr>
        <w:tab/>
        <w:t>Внедрение новой техники и технологий на опасных производственных объектах ООО «Регион-нефть» по состоянию на 20.12.2018г. не производилось.</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3.</w:t>
      </w:r>
      <w:r w:rsidRPr="00657CE5">
        <w:rPr>
          <w:rFonts w:ascii="Times New Roman" w:eastAsia="Times New Roman" w:hAnsi="Times New Roman" w:cs="Times New Roman"/>
          <w:sz w:val="24"/>
          <w:szCs w:val="24"/>
          <w:lang w:eastAsia="ru-RU"/>
        </w:rPr>
        <w:tab/>
        <w:t>По состоянию на 20.12.2018г. построенных и введённых в эксплуатацию опасных производственных объектов не было.</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4.</w:t>
      </w:r>
      <w:r w:rsidRPr="00657CE5">
        <w:rPr>
          <w:rFonts w:ascii="Times New Roman" w:eastAsia="Times New Roman" w:hAnsi="Times New Roman" w:cs="Times New Roman"/>
          <w:sz w:val="24"/>
          <w:szCs w:val="24"/>
          <w:lang w:eastAsia="ru-RU"/>
        </w:rPr>
        <w:tab/>
        <w:t>По состоянию на 20.12.2018г. нефтепромысловое оборудование с истекшим сроком эксплуатации отсутствует.</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5.</w:t>
      </w:r>
      <w:r w:rsidRPr="00657CE5">
        <w:rPr>
          <w:rFonts w:ascii="Times New Roman" w:eastAsia="Times New Roman" w:hAnsi="Times New Roman" w:cs="Times New Roman"/>
          <w:sz w:val="24"/>
          <w:szCs w:val="24"/>
          <w:lang w:eastAsia="ru-RU"/>
        </w:rPr>
        <w:tab/>
        <w:t>По состоянию на 20.12.2018г. проведенные экспертизы промышленной безопасности (ЭПБ), на продление эксплуатации технических устройств отсутствуют.</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6.</w:t>
      </w:r>
      <w:r w:rsidRPr="00657CE5">
        <w:rPr>
          <w:rFonts w:ascii="Times New Roman" w:eastAsia="Times New Roman" w:hAnsi="Times New Roman" w:cs="Times New Roman"/>
          <w:sz w:val="24"/>
          <w:szCs w:val="24"/>
          <w:lang w:eastAsia="ru-RU"/>
        </w:rPr>
        <w:tab/>
        <w:t>Технические устройства не прошедшие ЭПБ и выведенные из эксплуатации по состоянию на 20.12.2018г. отсутствуют.</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p>
    <w:p w:rsidR="006012F6" w:rsidRPr="00657CE5" w:rsidRDefault="006012F6" w:rsidP="006012F6">
      <w:pPr>
        <w:spacing w:after="0" w:line="240" w:lineRule="auto"/>
        <w:ind w:firstLine="709"/>
        <w:jc w:val="both"/>
        <w:outlineLvl w:val="1"/>
        <w:rPr>
          <w:rFonts w:ascii="Times New Roman" w:eastAsia="Times New Roman" w:hAnsi="Times New Roman" w:cs="Times New Roman"/>
          <w:sz w:val="24"/>
          <w:szCs w:val="24"/>
          <w:u w:val="single"/>
          <w:lang w:eastAsia="ru-RU"/>
        </w:rPr>
      </w:pPr>
      <w:bookmarkStart w:id="22" w:name="_Toc534877756"/>
      <w:r w:rsidRPr="00657CE5">
        <w:rPr>
          <w:rFonts w:ascii="Times New Roman" w:eastAsia="Times New Roman" w:hAnsi="Times New Roman" w:cs="Times New Roman"/>
          <w:sz w:val="24"/>
          <w:szCs w:val="24"/>
          <w:u w:val="single"/>
          <w:lang w:eastAsia="ru-RU"/>
        </w:rPr>
        <w:t>4.3. ООО «БайТекс»</w:t>
      </w:r>
      <w:bookmarkEnd w:id="22"/>
      <w:r w:rsidR="00011C3D" w:rsidRPr="00657CE5">
        <w:rPr>
          <w:rFonts w:ascii="Times New Roman" w:eastAsia="Times New Roman" w:hAnsi="Times New Roman" w:cs="Times New Roman"/>
          <w:sz w:val="24"/>
          <w:szCs w:val="24"/>
          <w:u w:val="single"/>
          <w:lang w:eastAsia="ru-RU"/>
        </w:rPr>
        <w:t>.</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1.</w:t>
      </w:r>
      <w:r w:rsidRPr="00657CE5">
        <w:rPr>
          <w:rFonts w:ascii="Times New Roman" w:eastAsia="Times New Roman" w:hAnsi="Times New Roman" w:cs="Times New Roman"/>
          <w:sz w:val="24"/>
          <w:szCs w:val="24"/>
          <w:lang w:eastAsia="ru-RU"/>
        </w:rPr>
        <w:tab/>
        <w:t>Протяженность эксплуатируемых внутрипромысловых трубопроводов составляет - 88,3 км, трубопроводы с истекшим сроком эксплуатации – отсутствуют, численность работников предприятия 96 человек.</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2.</w:t>
      </w:r>
      <w:r w:rsidRPr="00657CE5">
        <w:rPr>
          <w:rFonts w:ascii="Times New Roman" w:eastAsia="Times New Roman" w:hAnsi="Times New Roman" w:cs="Times New Roman"/>
          <w:sz w:val="24"/>
          <w:szCs w:val="24"/>
          <w:lang w:eastAsia="ru-RU"/>
        </w:rPr>
        <w:tab/>
        <w:t>За данный период внедрение новой техники и технологии на опасных производственных объектах Самарской области не проводилось.</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3.</w:t>
      </w:r>
      <w:r w:rsidRPr="00657CE5">
        <w:rPr>
          <w:rFonts w:ascii="Times New Roman" w:eastAsia="Times New Roman" w:hAnsi="Times New Roman" w:cs="Times New Roman"/>
          <w:sz w:val="24"/>
          <w:szCs w:val="24"/>
          <w:lang w:eastAsia="ru-RU"/>
        </w:rPr>
        <w:tab/>
        <w:t>Введённые в эксплуатацию ОПО 2018г – отсутствуют.</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4.</w:t>
      </w:r>
      <w:r w:rsidRPr="00657CE5">
        <w:rPr>
          <w:rFonts w:ascii="Times New Roman" w:eastAsia="Times New Roman" w:hAnsi="Times New Roman" w:cs="Times New Roman"/>
          <w:sz w:val="24"/>
          <w:szCs w:val="24"/>
          <w:lang w:eastAsia="ru-RU"/>
        </w:rPr>
        <w:tab/>
        <w:t>Количество эксплуатируемого нефтепромыслового оборудования с</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истёкшим сроком эксплуатации от общего количества (%):</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а.</w:t>
      </w:r>
      <w:r w:rsidRPr="00657CE5">
        <w:rPr>
          <w:rFonts w:ascii="Times New Roman" w:eastAsia="Times New Roman" w:hAnsi="Times New Roman" w:cs="Times New Roman"/>
          <w:sz w:val="24"/>
          <w:szCs w:val="24"/>
          <w:lang w:eastAsia="ru-RU"/>
        </w:rPr>
        <w:tab/>
        <w:t xml:space="preserve">Сосуды, работающие под давлением - </w:t>
      </w:r>
      <w:r w:rsidR="00561637" w:rsidRPr="00657CE5">
        <w:rPr>
          <w:rFonts w:ascii="Times New Roman" w:eastAsia="Times New Roman" w:hAnsi="Times New Roman" w:cs="Times New Roman"/>
          <w:sz w:val="24"/>
          <w:szCs w:val="24"/>
          <w:lang w:eastAsia="ru-RU"/>
        </w:rPr>
        <w:t>(</w:t>
      </w:r>
      <w:r w:rsidRPr="00657CE5">
        <w:rPr>
          <w:rFonts w:ascii="Times New Roman" w:eastAsia="Times New Roman" w:hAnsi="Times New Roman" w:cs="Times New Roman"/>
          <w:sz w:val="24"/>
          <w:szCs w:val="24"/>
          <w:lang w:eastAsia="ru-RU"/>
        </w:rPr>
        <w:t xml:space="preserve">0 </w:t>
      </w:r>
      <w:r w:rsidR="00561637" w:rsidRPr="00657CE5">
        <w:rPr>
          <w:rFonts w:ascii="Times New Roman" w:eastAsia="Times New Roman" w:hAnsi="Times New Roman" w:cs="Times New Roman"/>
          <w:sz w:val="24"/>
          <w:szCs w:val="24"/>
          <w:lang w:eastAsia="ru-RU"/>
        </w:rPr>
        <w:t>ед.)</w:t>
      </w:r>
      <w:r w:rsidRPr="00657CE5">
        <w:rPr>
          <w:rFonts w:ascii="Times New Roman" w:eastAsia="Times New Roman" w:hAnsi="Times New Roman" w:cs="Times New Roman"/>
          <w:sz w:val="24"/>
          <w:szCs w:val="24"/>
          <w:lang w:eastAsia="ru-RU"/>
        </w:rPr>
        <w:t xml:space="preserve"> 0%</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б.</w:t>
      </w:r>
      <w:r w:rsidRPr="00657CE5">
        <w:rPr>
          <w:rFonts w:ascii="Times New Roman" w:eastAsia="Times New Roman" w:hAnsi="Times New Roman" w:cs="Times New Roman"/>
          <w:sz w:val="24"/>
          <w:szCs w:val="24"/>
          <w:lang w:eastAsia="ru-RU"/>
        </w:rPr>
        <w:tab/>
        <w:t xml:space="preserve">Фонтанная арматура скважин - (34 </w:t>
      </w:r>
      <w:r w:rsidR="00561637" w:rsidRPr="00657CE5">
        <w:rPr>
          <w:rFonts w:ascii="Times New Roman" w:eastAsia="Times New Roman" w:hAnsi="Times New Roman" w:cs="Times New Roman"/>
          <w:sz w:val="24"/>
          <w:szCs w:val="24"/>
          <w:lang w:eastAsia="ru-RU"/>
        </w:rPr>
        <w:t>ед.)</w:t>
      </w:r>
      <w:r w:rsidRPr="00657CE5">
        <w:rPr>
          <w:rFonts w:ascii="Times New Roman" w:eastAsia="Times New Roman" w:hAnsi="Times New Roman" w:cs="Times New Roman"/>
          <w:sz w:val="24"/>
          <w:szCs w:val="24"/>
          <w:lang w:eastAsia="ru-RU"/>
        </w:rPr>
        <w:t xml:space="preserve"> 38%</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в.</w:t>
      </w:r>
      <w:r w:rsidRPr="00657CE5">
        <w:rPr>
          <w:rFonts w:ascii="Times New Roman" w:eastAsia="Times New Roman" w:hAnsi="Times New Roman" w:cs="Times New Roman"/>
          <w:sz w:val="24"/>
          <w:szCs w:val="24"/>
          <w:lang w:eastAsia="ru-RU"/>
        </w:rPr>
        <w:tab/>
        <w:t>Резервуары - 0 %</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г.</w:t>
      </w:r>
      <w:r w:rsidRPr="00657CE5">
        <w:rPr>
          <w:rFonts w:ascii="Times New Roman" w:eastAsia="Times New Roman" w:hAnsi="Times New Roman" w:cs="Times New Roman"/>
          <w:sz w:val="24"/>
          <w:szCs w:val="24"/>
          <w:lang w:eastAsia="ru-RU"/>
        </w:rPr>
        <w:tab/>
        <w:t xml:space="preserve">Станки-качалки - (1 </w:t>
      </w:r>
      <w:r w:rsidR="00561637" w:rsidRPr="00657CE5">
        <w:rPr>
          <w:rFonts w:ascii="Times New Roman" w:eastAsia="Times New Roman" w:hAnsi="Times New Roman" w:cs="Times New Roman"/>
          <w:sz w:val="24"/>
          <w:szCs w:val="24"/>
          <w:lang w:eastAsia="ru-RU"/>
        </w:rPr>
        <w:t>ед.)</w:t>
      </w:r>
      <w:r w:rsidRPr="00657CE5">
        <w:rPr>
          <w:rFonts w:ascii="Times New Roman" w:eastAsia="Times New Roman" w:hAnsi="Times New Roman" w:cs="Times New Roman"/>
          <w:sz w:val="24"/>
          <w:szCs w:val="24"/>
          <w:lang w:eastAsia="ru-RU"/>
        </w:rPr>
        <w:t xml:space="preserve"> 1,8%</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д.</w:t>
      </w:r>
      <w:r w:rsidRPr="00657CE5">
        <w:rPr>
          <w:rFonts w:ascii="Times New Roman" w:eastAsia="Times New Roman" w:hAnsi="Times New Roman" w:cs="Times New Roman"/>
          <w:sz w:val="24"/>
          <w:szCs w:val="24"/>
          <w:lang w:eastAsia="ru-RU"/>
        </w:rPr>
        <w:tab/>
        <w:t>АГЗУ - 0%</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е. Здания и сооружения на ОПО. – 0%</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5.</w:t>
      </w:r>
      <w:r w:rsidRPr="00657CE5">
        <w:rPr>
          <w:rFonts w:ascii="Times New Roman" w:eastAsia="Times New Roman" w:hAnsi="Times New Roman" w:cs="Times New Roman"/>
          <w:sz w:val="24"/>
          <w:szCs w:val="24"/>
          <w:lang w:eastAsia="ru-RU"/>
        </w:rPr>
        <w:tab/>
        <w:t>Количество проведенных экспертиз промышленной безопасности (ЭПБ), на продление эксплуатации технических устройств.</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а.</w:t>
      </w:r>
      <w:r w:rsidRPr="00657CE5">
        <w:rPr>
          <w:rFonts w:ascii="Times New Roman" w:eastAsia="Times New Roman" w:hAnsi="Times New Roman" w:cs="Times New Roman"/>
          <w:sz w:val="24"/>
          <w:szCs w:val="24"/>
          <w:lang w:eastAsia="ru-RU"/>
        </w:rPr>
        <w:tab/>
        <w:t>Фонтанная арматура скважин - 34</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б.</w:t>
      </w:r>
      <w:r w:rsidRPr="00657CE5">
        <w:rPr>
          <w:rFonts w:ascii="Times New Roman" w:eastAsia="Times New Roman" w:hAnsi="Times New Roman" w:cs="Times New Roman"/>
          <w:sz w:val="24"/>
          <w:szCs w:val="24"/>
          <w:lang w:eastAsia="ru-RU"/>
        </w:rPr>
        <w:tab/>
        <w:t>Станки-качалки - 1</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в.</w:t>
      </w:r>
      <w:r w:rsidRPr="00657CE5">
        <w:rPr>
          <w:rFonts w:ascii="Times New Roman" w:eastAsia="Times New Roman" w:hAnsi="Times New Roman" w:cs="Times New Roman"/>
          <w:sz w:val="24"/>
          <w:szCs w:val="24"/>
          <w:lang w:eastAsia="ru-RU"/>
        </w:rPr>
        <w:tab/>
        <w:t>Насосы - 5</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6.</w:t>
      </w:r>
      <w:r w:rsidRPr="00657CE5">
        <w:rPr>
          <w:rFonts w:ascii="Times New Roman" w:eastAsia="Times New Roman" w:hAnsi="Times New Roman" w:cs="Times New Roman"/>
          <w:sz w:val="24"/>
          <w:szCs w:val="24"/>
          <w:lang w:eastAsia="ru-RU"/>
        </w:rPr>
        <w:tab/>
        <w:t>Количество технических устройств не прошедших ЭПБ и выведенных из эксплуатации – 0 ед.</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p>
    <w:p w:rsidR="006012F6" w:rsidRPr="00657CE5" w:rsidRDefault="006012F6" w:rsidP="006012F6">
      <w:pPr>
        <w:spacing w:after="0" w:line="240" w:lineRule="auto"/>
        <w:ind w:firstLine="709"/>
        <w:jc w:val="both"/>
        <w:outlineLvl w:val="1"/>
        <w:rPr>
          <w:rFonts w:ascii="Times New Roman" w:eastAsia="Times New Roman" w:hAnsi="Times New Roman" w:cs="Times New Roman"/>
          <w:sz w:val="24"/>
          <w:szCs w:val="24"/>
          <w:u w:val="single"/>
          <w:lang w:eastAsia="ru-RU"/>
        </w:rPr>
      </w:pPr>
      <w:bookmarkStart w:id="23" w:name="_Toc534877757"/>
      <w:r w:rsidRPr="00657CE5">
        <w:rPr>
          <w:rFonts w:ascii="Times New Roman" w:eastAsia="Times New Roman" w:hAnsi="Times New Roman" w:cs="Times New Roman"/>
          <w:sz w:val="24"/>
          <w:szCs w:val="24"/>
          <w:u w:val="single"/>
          <w:lang w:eastAsia="ru-RU"/>
        </w:rPr>
        <w:t>4.4. ООО «Яр-Ойл»</w:t>
      </w:r>
      <w:bookmarkEnd w:id="23"/>
      <w:r w:rsidR="00011C3D" w:rsidRPr="00657CE5">
        <w:rPr>
          <w:rFonts w:ascii="Times New Roman" w:eastAsia="Times New Roman" w:hAnsi="Times New Roman" w:cs="Times New Roman"/>
          <w:sz w:val="24"/>
          <w:szCs w:val="24"/>
          <w:u w:val="single"/>
          <w:lang w:eastAsia="ru-RU"/>
        </w:rPr>
        <w:t>.</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1. Протяженность эксплуатируемых внутрипромысловых трубопроводов – 1,296 км.</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Протяженность эксплуатируемых внутрипромысловых трубопроводов с истекшим сроком эксплуатации – 0 км.</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2. Внедрение новой техники и технологий на опасных производственных объектах - нет.</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3. Построенные (ОПО) и введенные в эксплуатацию за 2018г. – 0.</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4. Количество эксплуатируемого нефтепромыслового оборудования с истекшим сроком эксплуатации от общего количества (%) – нет.</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5. Количество проведенных экспертиз промышленной безопасности на продление эксплуатации технических устройств – 0 ед.</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lastRenderedPageBreak/>
        <w:t>6. Количество технических устройств не прошедших ЭПБ и выведенных из эксплуатации – 0.</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p>
    <w:p w:rsidR="006012F6" w:rsidRPr="00657CE5" w:rsidRDefault="006012F6" w:rsidP="006012F6">
      <w:pPr>
        <w:spacing w:after="0" w:line="240" w:lineRule="auto"/>
        <w:ind w:firstLine="709"/>
        <w:jc w:val="both"/>
        <w:outlineLvl w:val="1"/>
        <w:rPr>
          <w:rFonts w:ascii="Times New Roman" w:eastAsia="Times New Roman" w:hAnsi="Times New Roman" w:cs="Times New Roman"/>
          <w:sz w:val="24"/>
          <w:szCs w:val="24"/>
          <w:u w:val="single"/>
          <w:lang w:eastAsia="ru-RU"/>
        </w:rPr>
      </w:pPr>
      <w:bookmarkStart w:id="24" w:name="_Toc534877758"/>
      <w:r w:rsidRPr="00657CE5">
        <w:rPr>
          <w:rFonts w:ascii="Times New Roman" w:eastAsia="Times New Roman" w:hAnsi="Times New Roman" w:cs="Times New Roman"/>
          <w:sz w:val="24"/>
          <w:szCs w:val="24"/>
          <w:u w:val="single"/>
          <w:lang w:eastAsia="ru-RU"/>
        </w:rPr>
        <w:t>4.5. ООО «Регион-сириус»</w:t>
      </w:r>
      <w:bookmarkEnd w:id="24"/>
      <w:r w:rsidR="00011C3D" w:rsidRPr="00657CE5">
        <w:rPr>
          <w:rFonts w:ascii="Times New Roman" w:eastAsia="Times New Roman" w:hAnsi="Times New Roman" w:cs="Times New Roman"/>
          <w:sz w:val="24"/>
          <w:szCs w:val="24"/>
          <w:u w:val="single"/>
          <w:lang w:eastAsia="ru-RU"/>
        </w:rPr>
        <w:t>.</w:t>
      </w:r>
    </w:p>
    <w:p w:rsidR="00011C3D" w:rsidRPr="00657CE5" w:rsidRDefault="00011C3D" w:rsidP="006012F6">
      <w:pPr>
        <w:spacing w:after="0" w:line="240" w:lineRule="auto"/>
        <w:ind w:firstLine="709"/>
        <w:jc w:val="both"/>
        <w:outlineLvl w:val="1"/>
        <w:rPr>
          <w:rFonts w:ascii="Times New Roman" w:eastAsia="Times New Roman" w:hAnsi="Times New Roman" w:cs="Times New Roman"/>
          <w:sz w:val="24"/>
          <w:szCs w:val="24"/>
          <w:u w:val="single"/>
          <w:lang w:eastAsia="ru-RU"/>
        </w:rPr>
      </w:pP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1. Протяженность эксплуатируемых внутрипромысловых трубопроводов – 0,45 км.</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Протяженность эксплуатируемых внутрипромысловых трубопроводов с истекшим сроком эксплуатации – 0 км.</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2. Внедрение новой техники и технологий на опасных производственных объектах - нет.</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3. Построенные (ОПО) и введенные в эксплуатацию за 2018г. – 0.</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4. Количество эксплуатируемого нефтепромыслового оборудования с истекшим сроком эксплуатации от общего количества (%) – нет.</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5. Количество проведенных экспертиз промышленной безопасности на продление эксплуатации технических устройств – 0 ед.</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6. Количество технических устройств не прошедших ЭПБ и выведенных из эксплуатации – 0.</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p>
    <w:p w:rsidR="006012F6" w:rsidRPr="00657CE5" w:rsidRDefault="006012F6" w:rsidP="006012F6">
      <w:pPr>
        <w:spacing w:after="0" w:line="240" w:lineRule="auto"/>
        <w:ind w:firstLine="709"/>
        <w:jc w:val="both"/>
        <w:outlineLvl w:val="1"/>
        <w:rPr>
          <w:rFonts w:ascii="Times New Roman" w:eastAsia="Times New Roman" w:hAnsi="Times New Roman" w:cs="Times New Roman"/>
          <w:sz w:val="24"/>
          <w:szCs w:val="24"/>
          <w:u w:val="single"/>
          <w:lang w:eastAsia="ru-RU"/>
        </w:rPr>
      </w:pPr>
      <w:bookmarkStart w:id="25" w:name="_Toc534877759"/>
      <w:r w:rsidRPr="00657CE5">
        <w:rPr>
          <w:rFonts w:ascii="Times New Roman" w:eastAsia="Times New Roman" w:hAnsi="Times New Roman" w:cs="Times New Roman"/>
          <w:sz w:val="24"/>
          <w:szCs w:val="24"/>
          <w:u w:val="single"/>
          <w:lang w:eastAsia="ru-RU"/>
        </w:rPr>
        <w:t>4.6. ООО «ТНС-Развитие»</w:t>
      </w:r>
      <w:bookmarkEnd w:id="25"/>
      <w:r w:rsidR="00011C3D" w:rsidRPr="00657CE5">
        <w:rPr>
          <w:rFonts w:ascii="Times New Roman" w:eastAsia="Times New Roman" w:hAnsi="Times New Roman" w:cs="Times New Roman"/>
          <w:sz w:val="24"/>
          <w:szCs w:val="24"/>
          <w:u w:val="single"/>
          <w:lang w:eastAsia="ru-RU"/>
        </w:rPr>
        <w:t>.</w:t>
      </w:r>
    </w:p>
    <w:p w:rsidR="00011C3D" w:rsidRPr="00657CE5" w:rsidRDefault="00011C3D" w:rsidP="006012F6">
      <w:pPr>
        <w:spacing w:after="0" w:line="240" w:lineRule="auto"/>
        <w:ind w:firstLine="709"/>
        <w:jc w:val="both"/>
        <w:outlineLvl w:val="1"/>
        <w:rPr>
          <w:rFonts w:ascii="Times New Roman" w:eastAsia="Times New Roman" w:hAnsi="Times New Roman" w:cs="Times New Roman"/>
          <w:sz w:val="24"/>
          <w:szCs w:val="24"/>
          <w:u w:val="single"/>
          <w:lang w:eastAsia="ru-RU"/>
        </w:rPr>
      </w:pP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1. Протяженность эксплуатируемых внутрипромысловых трубопроводов – 26,79 км.</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Протяженность эксплуатируемых внутрипромысловых трубопроводов с истекшим сроком эксплуатации – 0 км.</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2. Внедрение новой техники и технологий на опасных производственных объектах - нет.</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3. Построенные (ОПО) и введенные в эксплуатацию за 2018г. – 0.</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4. Количество эксплуатируемого нефтепромыслового оборудования с истекшим сроком эксплуатации от общего количества (%) – нет.</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5. Количество проведенных экспертиз промышленной безопасности на продление эксплуатации технических устройств – 0 ед.</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6. Количество технических устройств не прошедших ЭПБ и выведенных из эксплуатации – 0.</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p>
    <w:p w:rsidR="006012F6" w:rsidRPr="00657CE5" w:rsidRDefault="006012F6" w:rsidP="006012F6">
      <w:pPr>
        <w:spacing w:after="0" w:line="240" w:lineRule="auto"/>
        <w:ind w:firstLine="709"/>
        <w:jc w:val="both"/>
        <w:outlineLvl w:val="1"/>
        <w:rPr>
          <w:rFonts w:ascii="Times New Roman" w:eastAsia="Times New Roman" w:hAnsi="Times New Roman" w:cs="Times New Roman"/>
          <w:sz w:val="24"/>
          <w:szCs w:val="24"/>
          <w:lang w:eastAsia="ru-RU"/>
        </w:rPr>
      </w:pPr>
      <w:bookmarkStart w:id="26" w:name="_Toc534877760"/>
      <w:r w:rsidRPr="00657CE5">
        <w:rPr>
          <w:rFonts w:ascii="Times New Roman" w:eastAsia="Times New Roman" w:hAnsi="Times New Roman" w:cs="Times New Roman"/>
          <w:sz w:val="24"/>
          <w:szCs w:val="24"/>
          <w:lang w:eastAsia="ru-RU"/>
        </w:rPr>
        <w:t>4.7. ТПП «РИТЭК-Самара-Нафта» АО «РИТЭК»</w:t>
      </w:r>
      <w:bookmarkEnd w:id="26"/>
      <w:r w:rsidR="00011C3D" w:rsidRPr="00657CE5">
        <w:rPr>
          <w:rFonts w:ascii="Times New Roman" w:eastAsia="Times New Roman" w:hAnsi="Times New Roman" w:cs="Times New Roman"/>
          <w:sz w:val="24"/>
          <w:szCs w:val="24"/>
          <w:lang w:eastAsia="ru-RU"/>
        </w:rPr>
        <w:t>.</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В 2018 году внедрения новой техники и технологий на опасных производственных объектах ТПП «РИТЭК–Самара–Нафта» не проводилось; П.3 – В 2018 году по предприятию ТПП «РИТЭК – Самара – Нафта» построенных и введенных в эксплуатацию ОПО не было</w:t>
      </w:r>
      <w:r w:rsidR="00011C3D" w:rsidRPr="00657CE5">
        <w:rPr>
          <w:rFonts w:ascii="Times New Roman" w:eastAsia="Times New Roman" w:hAnsi="Times New Roman" w:cs="Times New Roman"/>
          <w:sz w:val="24"/>
          <w:szCs w:val="24"/>
          <w:lang w:eastAsia="ru-RU"/>
        </w:rPr>
        <w:t>.</w:t>
      </w:r>
    </w:p>
    <w:p w:rsidR="00011C3D" w:rsidRPr="00657CE5" w:rsidRDefault="00011C3D" w:rsidP="006012F6">
      <w:pPr>
        <w:spacing w:after="0" w:line="240" w:lineRule="auto"/>
        <w:ind w:firstLine="709"/>
        <w:jc w:val="both"/>
        <w:rPr>
          <w:rFonts w:ascii="Times New Roman" w:eastAsia="Times New Roman" w:hAnsi="Times New Roman" w:cs="Times New Roman"/>
          <w:sz w:val="24"/>
          <w:szCs w:val="24"/>
          <w:lang w:eastAsia="ru-RU"/>
        </w:rPr>
      </w:pPr>
    </w:p>
    <w:tbl>
      <w:tblPr>
        <w:tblW w:w="9745" w:type="dxa"/>
        <w:tblInd w:w="2" w:type="dxa"/>
        <w:tblLayout w:type="fixed"/>
        <w:tblLook w:val="00A0" w:firstRow="1" w:lastRow="0" w:firstColumn="1" w:lastColumn="0" w:noHBand="0" w:noVBand="0"/>
      </w:tblPr>
      <w:tblGrid>
        <w:gridCol w:w="3511"/>
        <w:gridCol w:w="1840"/>
        <w:gridCol w:w="2552"/>
        <w:gridCol w:w="1842"/>
      </w:tblGrid>
      <w:tr w:rsidR="006012F6" w:rsidRPr="00657CE5" w:rsidTr="006012F6">
        <w:trPr>
          <w:cantSplit/>
          <w:trHeight w:val="20"/>
          <w:tblHeader/>
        </w:trPr>
        <w:tc>
          <w:tcPr>
            <w:tcW w:w="3511" w:type="dxa"/>
            <w:tcBorders>
              <w:top w:val="single" w:sz="4" w:space="0" w:color="auto"/>
              <w:left w:val="single" w:sz="4" w:space="0" w:color="auto"/>
              <w:bottom w:val="single" w:sz="4" w:space="0" w:color="auto"/>
              <w:right w:val="single" w:sz="4" w:space="0" w:color="auto"/>
            </w:tcBorders>
            <w:noWrap/>
            <w:vAlign w:val="center"/>
          </w:tcPr>
          <w:p w:rsidR="006012F6" w:rsidRPr="00657CE5" w:rsidRDefault="006012F6" w:rsidP="006012F6">
            <w:pPr>
              <w:spacing w:after="0" w:line="240" w:lineRule="auto"/>
              <w:jc w:val="center"/>
              <w:rPr>
                <w:rFonts w:ascii="Times New Roman" w:eastAsia="Times New Roman" w:hAnsi="Times New Roman" w:cs="Times New Roman"/>
                <w:bCs/>
                <w:kern w:val="2"/>
                <w:sz w:val="20"/>
                <w:szCs w:val="20"/>
                <w:lang w:eastAsia="ru-RU"/>
              </w:rPr>
            </w:pPr>
            <w:r w:rsidRPr="00657CE5">
              <w:rPr>
                <w:rFonts w:ascii="Times New Roman" w:eastAsia="Times New Roman" w:hAnsi="Times New Roman" w:cs="Times New Roman"/>
                <w:bCs/>
                <w:sz w:val="20"/>
                <w:szCs w:val="20"/>
                <w:lang w:eastAsia="ru-RU"/>
              </w:rPr>
              <w:t>Вид оборудования</w:t>
            </w:r>
          </w:p>
        </w:tc>
        <w:tc>
          <w:tcPr>
            <w:tcW w:w="1840" w:type="dxa"/>
            <w:tcBorders>
              <w:top w:val="single" w:sz="4" w:space="0" w:color="auto"/>
              <w:left w:val="nil"/>
              <w:bottom w:val="single" w:sz="4" w:space="0" w:color="auto"/>
              <w:right w:val="single" w:sz="4" w:space="0" w:color="auto"/>
            </w:tcBorders>
            <w:noWrap/>
            <w:vAlign w:val="center"/>
          </w:tcPr>
          <w:p w:rsidR="006012F6" w:rsidRPr="00657CE5" w:rsidRDefault="006012F6" w:rsidP="006012F6">
            <w:pPr>
              <w:spacing w:after="0" w:line="240" w:lineRule="auto"/>
              <w:jc w:val="center"/>
              <w:rPr>
                <w:rFonts w:ascii="Times New Roman" w:eastAsia="Times New Roman" w:hAnsi="Times New Roman" w:cs="Times New Roman"/>
                <w:bCs/>
                <w:kern w:val="2"/>
                <w:sz w:val="20"/>
                <w:szCs w:val="20"/>
                <w:lang w:eastAsia="ru-RU"/>
              </w:rPr>
            </w:pPr>
            <w:r w:rsidRPr="00657CE5">
              <w:rPr>
                <w:rFonts w:ascii="Times New Roman" w:eastAsia="Times New Roman" w:hAnsi="Times New Roman" w:cs="Times New Roman"/>
                <w:bCs/>
                <w:sz w:val="20"/>
                <w:szCs w:val="20"/>
                <w:lang w:eastAsia="ru-RU"/>
              </w:rPr>
              <w:t>Количество</w:t>
            </w:r>
            <w:r w:rsidRPr="00657CE5">
              <w:rPr>
                <w:rFonts w:ascii="Times New Roman" w:eastAsia="Times New Roman" w:hAnsi="Times New Roman" w:cs="Times New Roman"/>
                <w:bCs/>
                <w:kern w:val="2"/>
                <w:sz w:val="20"/>
                <w:szCs w:val="20"/>
                <w:lang w:eastAsia="ru-RU"/>
              </w:rPr>
              <w:t xml:space="preserve"> </w:t>
            </w:r>
            <w:r w:rsidRPr="00657CE5">
              <w:rPr>
                <w:rFonts w:ascii="Times New Roman" w:eastAsia="Times New Roman" w:hAnsi="Times New Roman" w:cs="Times New Roman"/>
                <w:bCs/>
                <w:sz w:val="20"/>
                <w:szCs w:val="20"/>
                <w:lang w:eastAsia="ru-RU"/>
              </w:rPr>
              <w:t>оборудования (ед.)</w:t>
            </w:r>
          </w:p>
        </w:tc>
        <w:tc>
          <w:tcPr>
            <w:tcW w:w="2552" w:type="dxa"/>
            <w:tcBorders>
              <w:top w:val="single" w:sz="4" w:space="0" w:color="auto"/>
              <w:left w:val="nil"/>
              <w:bottom w:val="single" w:sz="4" w:space="0" w:color="auto"/>
              <w:right w:val="single" w:sz="4" w:space="0" w:color="auto"/>
            </w:tcBorders>
            <w:vAlign w:val="center"/>
          </w:tcPr>
          <w:p w:rsidR="006012F6" w:rsidRPr="00657CE5" w:rsidRDefault="006012F6" w:rsidP="006012F6">
            <w:pPr>
              <w:spacing w:after="0" w:line="240" w:lineRule="auto"/>
              <w:jc w:val="center"/>
              <w:rPr>
                <w:rFonts w:ascii="Times New Roman" w:eastAsia="Times New Roman" w:hAnsi="Times New Roman" w:cs="Times New Roman"/>
                <w:bCs/>
                <w:kern w:val="2"/>
                <w:sz w:val="20"/>
                <w:szCs w:val="20"/>
                <w:lang w:eastAsia="ru-RU"/>
              </w:rPr>
            </w:pPr>
            <w:r w:rsidRPr="00657CE5">
              <w:rPr>
                <w:rFonts w:ascii="Times New Roman" w:eastAsia="Times New Roman" w:hAnsi="Times New Roman" w:cs="Times New Roman"/>
                <w:bCs/>
                <w:sz w:val="20"/>
                <w:szCs w:val="20"/>
                <w:lang w:eastAsia="ru-RU"/>
              </w:rPr>
              <w:t>Количество оборудования, отработавшего нормативный срок или более 20 лет (ед.)</w:t>
            </w:r>
          </w:p>
        </w:tc>
        <w:tc>
          <w:tcPr>
            <w:tcW w:w="1842" w:type="dxa"/>
            <w:tcBorders>
              <w:top w:val="single" w:sz="4" w:space="0" w:color="auto"/>
              <w:left w:val="nil"/>
              <w:bottom w:val="single" w:sz="4" w:space="0" w:color="auto"/>
              <w:right w:val="single" w:sz="4" w:space="0" w:color="auto"/>
            </w:tcBorders>
            <w:vAlign w:val="center"/>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bCs/>
                <w:sz w:val="20"/>
                <w:szCs w:val="20"/>
                <w:lang w:eastAsia="ru-RU"/>
              </w:rPr>
              <w:t>% износа оборудования</w:t>
            </w:r>
            <w:r w:rsidRPr="00657CE5">
              <w:rPr>
                <w:rFonts w:ascii="Times New Roman" w:eastAsia="Times New Roman" w:hAnsi="Times New Roman" w:cs="Times New Roman"/>
                <w:bCs/>
                <w:kern w:val="2"/>
                <w:sz w:val="20"/>
                <w:szCs w:val="20"/>
                <w:lang w:eastAsia="ru-RU"/>
              </w:rPr>
              <w:t xml:space="preserve"> </w:t>
            </w:r>
            <w:r w:rsidRPr="00657CE5">
              <w:rPr>
                <w:rFonts w:ascii="Times New Roman" w:eastAsia="Times New Roman" w:hAnsi="Times New Roman" w:cs="Times New Roman"/>
                <w:sz w:val="20"/>
                <w:szCs w:val="20"/>
                <w:lang w:eastAsia="ru-RU"/>
              </w:rPr>
              <w:t>(%)</w:t>
            </w:r>
          </w:p>
        </w:tc>
      </w:tr>
      <w:tr w:rsidR="006012F6" w:rsidRPr="00657CE5" w:rsidTr="006012F6">
        <w:trPr>
          <w:cantSplit/>
          <w:trHeight w:val="20"/>
        </w:trPr>
        <w:tc>
          <w:tcPr>
            <w:tcW w:w="3511" w:type="dxa"/>
            <w:tcBorders>
              <w:top w:val="single" w:sz="4" w:space="0" w:color="auto"/>
              <w:left w:val="single" w:sz="4" w:space="0" w:color="auto"/>
              <w:bottom w:val="single" w:sz="4" w:space="0" w:color="auto"/>
              <w:right w:val="single" w:sz="4" w:space="0" w:color="auto"/>
            </w:tcBorders>
            <w:noWrap/>
            <w:vAlign w:val="center"/>
          </w:tcPr>
          <w:p w:rsidR="006012F6" w:rsidRPr="00657CE5" w:rsidRDefault="006012F6" w:rsidP="006012F6">
            <w:pPr>
              <w:spacing w:after="0" w:line="240" w:lineRule="auto"/>
              <w:rPr>
                <w:rFonts w:ascii="Times New Roman" w:eastAsia="Times New Roman" w:hAnsi="Times New Roman" w:cs="Times New Roman"/>
                <w:kern w:val="2"/>
                <w:sz w:val="20"/>
                <w:szCs w:val="20"/>
                <w:lang w:eastAsia="ru-RU"/>
              </w:rPr>
            </w:pPr>
            <w:r w:rsidRPr="00657CE5">
              <w:rPr>
                <w:rFonts w:ascii="Times New Roman" w:eastAsia="Times New Roman" w:hAnsi="Times New Roman" w:cs="Times New Roman"/>
                <w:sz w:val="20"/>
                <w:szCs w:val="20"/>
                <w:lang w:eastAsia="ru-RU"/>
              </w:rPr>
              <w:t xml:space="preserve">Сосуды, работающие под давлением, свыше 0,07 </w:t>
            </w:r>
            <w:r w:rsidR="00561637" w:rsidRPr="00657CE5">
              <w:rPr>
                <w:rFonts w:ascii="Times New Roman" w:eastAsia="Times New Roman" w:hAnsi="Times New Roman" w:cs="Times New Roman"/>
                <w:sz w:val="20"/>
                <w:szCs w:val="20"/>
                <w:lang w:eastAsia="ru-RU"/>
              </w:rPr>
              <w:t>МПа</w:t>
            </w:r>
          </w:p>
        </w:tc>
        <w:tc>
          <w:tcPr>
            <w:tcW w:w="1840" w:type="dxa"/>
            <w:tcBorders>
              <w:top w:val="single" w:sz="4" w:space="0" w:color="auto"/>
              <w:left w:val="nil"/>
              <w:bottom w:val="single" w:sz="4" w:space="0" w:color="auto"/>
              <w:right w:val="single" w:sz="4" w:space="0" w:color="auto"/>
            </w:tcBorders>
            <w:noWrap/>
            <w:vAlign w:val="center"/>
          </w:tcPr>
          <w:p w:rsidR="006012F6" w:rsidRPr="00657CE5" w:rsidRDefault="006012F6" w:rsidP="006012F6">
            <w:pPr>
              <w:spacing w:after="0" w:line="240" w:lineRule="auto"/>
              <w:jc w:val="center"/>
              <w:rPr>
                <w:rFonts w:ascii="Times New Roman" w:eastAsia="Times New Roman" w:hAnsi="Times New Roman" w:cs="Times New Roman"/>
                <w:kern w:val="2"/>
                <w:sz w:val="20"/>
                <w:szCs w:val="20"/>
                <w:lang w:val="en-US" w:eastAsia="ru-RU"/>
              </w:rPr>
            </w:pPr>
            <w:r w:rsidRPr="00657CE5">
              <w:rPr>
                <w:rFonts w:ascii="Times New Roman" w:eastAsia="Times New Roman" w:hAnsi="Times New Roman" w:cs="Times New Roman"/>
                <w:kern w:val="2"/>
                <w:sz w:val="20"/>
                <w:szCs w:val="20"/>
                <w:lang w:val="en-US" w:eastAsia="ru-RU"/>
              </w:rPr>
              <w:t>212</w:t>
            </w:r>
          </w:p>
        </w:tc>
        <w:tc>
          <w:tcPr>
            <w:tcW w:w="2552" w:type="dxa"/>
            <w:tcBorders>
              <w:top w:val="single" w:sz="4" w:space="0" w:color="auto"/>
              <w:left w:val="nil"/>
              <w:bottom w:val="single" w:sz="4" w:space="0" w:color="auto"/>
              <w:right w:val="single" w:sz="4" w:space="0" w:color="auto"/>
            </w:tcBorders>
            <w:vAlign w:val="center"/>
          </w:tcPr>
          <w:p w:rsidR="006012F6" w:rsidRPr="00657CE5" w:rsidRDefault="006012F6" w:rsidP="006012F6">
            <w:pPr>
              <w:spacing w:after="0" w:line="240" w:lineRule="auto"/>
              <w:jc w:val="center"/>
              <w:rPr>
                <w:rFonts w:ascii="Times New Roman" w:eastAsia="Times New Roman" w:hAnsi="Times New Roman" w:cs="Times New Roman"/>
                <w:kern w:val="2"/>
                <w:sz w:val="20"/>
                <w:szCs w:val="20"/>
                <w:lang w:val="en-US" w:eastAsia="ru-RU"/>
              </w:rPr>
            </w:pPr>
            <w:r w:rsidRPr="00657CE5">
              <w:rPr>
                <w:rFonts w:ascii="Times New Roman" w:eastAsia="Times New Roman" w:hAnsi="Times New Roman" w:cs="Times New Roman"/>
                <w:kern w:val="2"/>
                <w:sz w:val="20"/>
                <w:szCs w:val="20"/>
                <w:lang w:val="en-US" w:eastAsia="ru-RU"/>
              </w:rPr>
              <w:t>28</w:t>
            </w:r>
          </w:p>
        </w:tc>
        <w:tc>
          <w:tcPr>
            <w:tcW w:w="1842" w:type="dxa"/>
            <w:tcBorders>
              <w:top w:val="single" w:sz="4" w:space="0" w:color="auto"/>
              <w:left w:val="nil"/>
              <w:bottom w:val="single" w:sz="4" w:space="0" w:color="auto"/>
              <w:right w:val="single" w:sz="4" w:space="0" w:color="auto"/>
            </w:tcBorders>
          </w:tcPr>
          <w:p w:rsidR="006012F6" w:rsidRPr="00657CE5" w:rsidRDefault="006012F6" w:rsidP="006012F6">
            <w:pPr>
              <w:spacing w:after="0" w:line="240" w:lineRule="auto"/>
              <w:jc w:val="center"/>
              <w:rPr>
                <w:rFonts w:ascii="Times New Roman" w:eastAsia="Times New Roman" w:hAnsi="Times New Roman" w:cs="Times New Roman"/>
                <w:kern w:val="2"/>
                <w:sz w:val="20"/>
                <w:szCs w:val="20"/>
                <w:lang w:val="en-US" w:eastAsia="ru-RU"/>
              </w:rPr>
            </w:pPr>
            <w:r w:rsidRPr="00657CE5">
              <w:rPr>
                <w:rFonts w:ascii="Times New Roman" w:eastAsia="Times New Roman" w:hAnsi="Times New Roman" w:cs="Times New Roman"/>
                <w:kern w:val="2"/>
                <w:sz w:val="20"/>
                <w:szCs w:val="20"/>
                <w:lang w:eastAsia="ru-RU"/>
              </w:rPr>
              <w:t xml:space="preserve"> 1</w:t>
            </w:r>
            <w:r w:rsidRPr="00657CE5">
              <w:rPr>
                <w:rFonts w:ascii="Times New Roman" w:eastAsia="Times New Roman" w:hAnsi="Times New Roman" w:cs="Times New Roman"/>
                <w:kern w:val="2"/>
                <w:sz w:val="20"/>
                <w:szCs w:val="20"/>
                <w:lang w:val="en-US" w:eastAsia="ru-RU"/>
              </w:rPr>
              <w:t>3</w:t>
            </w:r>
            <w:r w:rsidRPr="00657CE5">
              <w:rPr>
                <w:rFonts w:ascii="Times New Roman" w:eastAsia="Times New Roman" w:hAnsi="Times New Roman" w:cs="Times New Roman"/>
                <w:kern w:val="2"/>
                <w:sz w:val="20"/>
                <w:szCs w:val="20"/>
                <w:lang w:eastAsia="ru-RU"/>
              </w:rPr>
              <w:t>,</w:t>
            </w:r>
            <w:r w:rsidRPr="00657CE5">
              <w:rPr>
                <w:rFonts w:ascii="Times New Roman" w:eastAsia="Times New Roman" w:hAnsi="Times New Roman" w:cs="Times New Roman"/>
                <w:kern w:val="2"/>
                <w:sz w:val="20"/>
                <w:szCs w:val="20"/>
                <w:lang w:val="en-US" w:eastAsia="ru-RU"/>
              </w:rPr>
              <w:t xml:space="preserve">2 </w:t>
            </w:r>
          </w:p>
        </w:tc>
      </w:tr>
      <w:tr w:rsidR="006012F6" w:rsidRPr="00657CE5" w:rsidTr="006012F6">
        <w:trPr>
          <w:cantSplit/>
          <w:trHeight w:val="20"/>
        </w:trPr>
        <w:tc>
          <w:tcPr>
            <w:tcW w:w="3511" w:type="dxa"/>
            <w:tcBorders>
              <w:top w:val="single" w:sz="4" w:space="0" w:color="auto"/>
              <w:left w:val="single" w:sz="4" w:space="0" w:color="auto"/>
              <w:bottom w:val="single" w:sz="4" w:space="0" w:color="auto"/>
              <w:right w:val="single" w:sz="4" w:space="0" w:color="auto"/>
            </w:tcBorders>
            <w:noWrap/>
            <w:vAlign w:val="center"/>
          </w:tcPr>
          <w:p w:rsidR="006012F6" w:rsidRPr="00657CE5" w:rsidRDefault="006012F6" w:rsidP="006012F6">
            <w:pPr>
              <w:spacing w:after="0" w:line="240" w:lineRule="auto"/>
              <w:rPr>
                <w:rFonts w:ascii="Times New Roman" w:eastAsia="Times New Roman" w:hAnsi="Times New Roman" w:cs="Times New Roman"/>
                <w:kern w:val="2"/>
                <w:sz w:val="20"/>
                <w:szCs w:val="20"/>
                <w:lang w:eastAsia="ru-RU"/>
              </w:rPr>
            </w:pPr>
            <w:r w:rsidRPr="00657CE5">
              <w:rPr>
                <w:rFonts w:ascii="Times New Roman" w:eastAsia="Times New Roman" w:hAnsi="Times New Roman" w:cs="Times New Roman"/>
                <w:sz w:val="20"/>
                <w:szCs w:val="20"/>
                <w:lang w:eastAsia="ru-RU"/>
              </w:rPr>
              <w:t>Печи</w:t>
            </w:r>
          </w:p>
        </w:tc>
        <w:tc>
          <w:tcPr>
            <w:tcW w:w="1840" w:type="dxa"/>
            <w:tcBorders>
              <w:top w:val="single" w:sz="4" w:space="0" w:color="auto"/>
              <w:left w:val="nil"/>
              <w:bottom w:val="single" w:sz="4" w:space="0" w:color="auto"/>
              <w:right w:val="single" w:sz="4" w:space="0" w:color="auto"/>
            </w:tcBorders>
            <w:noWrap/>
            <w:vAlign w:val="center"/>
          </w:tcPr>
          <w:p w:rsidR="006012F6" w:rsidRPr="00657CE5" w:rsidRDefault="006012F6" w:rsidP="006012F6">
            <w:pPr>
              <w:spacing w:after="0" w:line="240" w:lineRule="auto"/>
              <w:jc w:val="center"/>
              <w:rPr>
                <w:rFonts w:ascii="Times New Roman" w:eastAsia="Times New Roman" w:hAnsi="Times New Roman" w:cs="Times New Roman"/>
                <w:kern w:val="2"/>
                <w:sz w:val="20"/>
                <w:szCs w:val="20"/>
                <w:lang w:eastAsia="ru-RU"/>
              </w:rPr>
            </w:pPr>
            <w:r w:rsidRPr="00657CE5">
              <w:rPr>
                <w:rFonts w:ascii="Times New Roman" w:eastAsia="Times New Roman" w:hAnsi="Times New Roman" w:cs="Times New Roman"/>
                <w:kern w:val="2"/>
                <w:sz w:val="20"/>
                <w:szCs w:val="20"/>
                <w:lang w:eastAsia="ru-RU"/>
              </w:rPr>
              <w:t>30</w:t>
            </w:r>
          </w:p>
        </w:tc>
        <w:tc>
          <w:tcPr>
            <w:tcW w:w="2552" w:type="dxa"/>
            <w:tcBorders>
              <w:top w:val="single" w:sz="4" w:space="0" w:color="auto"/>
              <w:left w:val="nil"/>
              <w:bottom w:val="single" w:sz="4" w:space="0" w:color="auto"/>
              <w:right w:val="single" w:sz="4" w:space="0" w:color="auto"/>
            </w:tcBorders>
            <w:vAlign w:val="center"/>
          </w:tcPr>
          <w:p w:rsidR="006012F6" w:rsidRPr="00657CE5" w:rsidRDefault="006012F6" w:rsidP="006012F6">
            <w:pPr>
              <w:spacing w:after="0" w:line="240" w:lineRule="auto"/>
              <w:jc w:val="center"/>
              <w:rPr>
                <w:rFonts w:ascii="Times New Roman" w:eastAsia="Times New Roman" w:hAnsi="Times New Roman" w:cs="Times New Roman"/>
                <w:kern w:val="2"/>
                <w:sz w:val="20"/>
                <w:szCs w:val="20"/>
                <w:lang w:val="en-US" w:eastAsia="ru-RU"/>
              </w:rPr>
            </w:pPr>
            <w:r w:rsidRPr="00657CE5">
              <w:rPr>
                <w:rFonts w:ascii="Times New Roman" w:eastAsia="Times New Roman" w:hAnsi="Times New Roman" w:cs="Times New Roman"/>
                <w:kern w:val="2"/>
                <w:sz w:val="20"/>
                <w:szCs w:val="20"/>
                <w:lang w:val="en-US" w:eastAsia="ru-RU"/>
              </w:rPr>
              <w:t>19</w:t>
            </w:r>
          </w:p>
        </w:tc>
        <w:tc>
          <w:tcPr>
            <w:tcW w:w="1842" w:type="dxa"/>
            <w:tcBorders>
              <w:top w:val="single" w:sz="4" w:space="0" w:color="auto"/>
              <w:left w:val="nil"/>
              <w:bottom w:val="single" w:sz="4" w:space="0" w:color="auto"/>
              <w:right w:val="single" w:sz="4" w:space="0" w:color="auto"/>
            </w:tcBorders>
            <w:vAlign w:val="center"/>
          </w:tcPr>
          <w:p w:rsidR="006012F6" w:rsidRPr="00657CE5" w:rsidRDefault="006012F6" w:rsidP="006012F6">
            <w:pPr>
              <w:spacing w:after="0" w:line="240" w:lineRule="auto"/>
              <w:jc w:val="center"/>
              <w:rPr>
                <w:rFonts w:ascii="Times New Roman" w:eastAsia="Times New Roman" w:hAnsi="Times New Roman" w:cs="Times New Roman"/>
                <w:kern w:val="2"/>
                <w:sz w:val="20"/>
                <w:szCs w:val="20"/>
                <w:lang w:val="en-US" w:eastAsia="ru-RU"/>
              </w:rPr>
            </w:pPr>
            <w:r w:rsidRPr="00657CE5">
              <w:rPr>
                <w:rFonts w:ascii="Times New Roman" w:eastAsia="Times New Roman" w:hAnsi="Times New Roman" w:cs="Times New Roman"/>
                <w:kern w:val="2"/>
                <w:sz w:val="20"/>
                <w:szCs w:val="20"/>
                <w:lang w:val="en-US" w:eastAsia="ru-RU"/>
              </w:rPr>
              <w:t>63</w:t>
            </w:r>
            <w:r w:rsidRPr="00657CE5">
              <w:rPr>
                <w:rFonts w:ascii="Times New Roman" w:eastAsia="Times New Roman" w:hAnsi="Times New Roman" w:cs="Times New Roman"/>
                <w:kern w:val="2"/>
                <w:sz w:val="20"/>
                <w:szCs w:val="20"/>
                <w:lang w:eastAsia="ru-RU"/>
              </w:rPr>
              <w:t>,</w:t>
            </w:r>
            <w:r w:rsidRPr="00657CE5">
              <w:rPr>
                <w:rFonts w:ascii="Times New Roman" w:eastAsia="Times New Roman" w:hAnsi="Times New Roman" w:cs="Times New Roman"/>
                <w:kern w:val="2"/>
                <w:sz w:val="20"/>
                <w:szCs w:val="20"/>
                <w:lang w:val="en-US" w:eastAsia="ru-RU"/>
              </w:rPr>
              <w:t>0</w:t>
            </w:r>
          </w:p>
        </w:tc>
      </w:tr>
      <w:tr w:rsidR="006012F6" w:rsidRPr="00657CE5" w:rsidTr="006012F6">
        <w:trPr>
          <w:cantSplit/>
          <w:trHeight w:val="20"/>
        </w:trPr>
        <w:tc>
          <w:tcPr>
            <w:tcW w:w="3511" w:type="dxa"/>
            <w:tcBorders>
              <w:top w:val="single" w:sz="4" w:space="0" w:color="auto"/>
              <w:left w:val="single" w:sz="4" w:space="0" w:color="auto"/>
              <w:bottom w:val="single" w:sz="4" w:space="0" w:color="auto"/>
              <w:right w:val="single" w:sz="4" w:space="0" w:color="auto"/>
            </w:tcBorders>
            <w:noWrap/>
            <w:vAlign w:val="center"/>
          </w:tcPr>
          <w:p w:rsidR="006012F6" w:rsidRPr="00657CE5" w:rsidRDefault="006012F6" w:rsidP="006012F6">
            <w:pPr>
              <w:spacing w:after="0" w:line="240" w:lineRule="auto"/>
              <w:rPr>
                <w:rFonts w:ascii="Times New Roman" w:eastAsia="Times New Roman" w:hAnsi="Times New Roman" w:cs="Times New Roman"/>
                <w:kern w:val="2"/>
                <w:sz w:val="20"/>
                <w:szCs w:val="20"/>
                <w:lang w:eastAsia="ru-RU"/>
              </w:rPr>
            </w:pPr>
            <w:r w:rsidRPr="00657CE5">
              <w:rPr>
                <w:rFonts w:ascii="Times New Roman" w:eastAsia="Times New Roman" w:hAnsi="Times New Roman" w:cs="Times New Roman"/>
                <w:sz w:val="20"/>
                <w:szCs w:val="20"/>
                <w:lang w:eastAsia="ru-RU"/>
              </w:rPr>
              <w:t>Резервуары</w:t>
            </w:r>
          </w:p>
        </w:tc>
        <w:tc>
          <w:tcPr>
            <w:tcW w:w="1840" w:type="dxa"/>
            <w:tcBorders>
              <w:top w:val="single" w:sz="4" w:space="0" w:color="auto"/>
              <w:left w:val="nil"/>
              <w:bottom w:val="single" w:sz="4" w:space="0" w:color="auto"/>
              <w:right w:val="single" w:sz="4" w:space="0" w:color="auto"/>
            </w:tcBorders>
            <w:noWrap/>
          </w:tcPr>
          <w:p w:rsidR="006012F6" w:rsidRPr="00657CE5" w:rsidRDefault="006012F6" w:rsidP="006012F6">
            <w:pPr>
              <w:spacing w:after="0" w:line="240" w:lineRule="auto"/>
              <w:jc w:val="center"/>
              <w:rPr>
                <w:rFonts w:ascii="Times New Roman" w:eastAsia="Times New Roman" w:hAnsi="Times New Roman" w:cs="Times New Roman"/>
                <w:kern w:val="2"/>
                <w:sz w:val="20"/>
                <w:szCs w:val="20"/>
                <w:lang w:val="en-US" w:eastAsia="ru-RU"/>
              </w:rPr>
            </w:pPr>
            <w:r w:rsidRPr="00657CE5">
              <w:rPr>
                <w:rFonts w:ascii="Times New Roman" w:eastAsia="Times New Roman" w:hAnsi="Times New Roman" w:cs="Times New Roman"/>
                <w:kern w:val="2"/>
                <w:sz w:val="20"/>
                <w:szCs w:val="20"/>
                <w:lang w:val="en-US" w:eastAsia="ru-RU"/>
              </w:rPr>
              <w:t>26</w:t>
            </w:r>
          </w:p>
        </w:tc>
        <w:tc>
          <w:tcPr>
            <w:tcW w:w="2552" w:type="dxa"/>
            <w:tcBorders>
              <w:top w:val="single" w:sz="4" w:space="0" w:color="auto"/>
              <w:left w:val="nil"/>
              <w:bottom w:val="single" w:sz="4" w:space="0" w:color="auto"/>
              <w:right w:val="single" w:sz="4" w:space="0" w:color="auto"/>
            </w:tcBorders>
          </w:tcPr>
          <w:p w:rsidR="006012F6" w:rsidRPr="00657CE5" w:rsidRDefault="006012F6" w:rsidP="006012F6">
            <w:pPr>
              <w:spacing w:after="0" w:line="240" w:lineRule="auto"/>
              <w:jc w:val="center"/>
              <w:rPr>
                <w:rFonts w:ascii="Times New Roman" w:eastAsia="Times New Roman" w:hAnsi="Times New Roman" w:cs="Times New Roman"/>
                <w:kern w:val="2"/>
                <w:sz w:val="20"/>
                <w:szCs w:val="20"/>
                <w:lang w:val="en-US" w:eastAsia="ru-RU"/>
              </w:rPr>
            </w:pPr>
            <w:r w:rsidRPr="00657CE5">
              <w:rPr>
                <w:rFonts w:ascii="Times New Roman" w:eastAsia="Times New Roman" w:hAnsi="Times New Roman" w:cs="Times New Roman"/>
                <w:kern w:val="2"/>
                <w:sz w:val="20"/>
                <w:szCs w:val="20"/>
                <w:lang w:val="en-US" w:eastAsia="ru-RU"/>
              </w:rPr>
              <w:t>0</w:t>
            </w:r>
          </w:p>
        </w:tc>
        <w:tc>
          <w:tcPr>
            <w:tcW w:w="1842" w:type="dxa"/>
            <w:tcBorders>
              <w:top w:val="single" w:sz="4" w:space="0" w:color="auto"/>
              <w:left w:val="nil"/>
              <w:bottom w:val="single" w:sz="4" w:space="0" w:color="auto"/>
              <w:right w:val="single" w:sz="4" w:space="0" w:color="auto"/>
            </w:tcBorders>
          </w:tcPr>
          <w:p w:rsidR="006012F6" w:rsidRPr="00657CE5" w:rsidRDefault="006012F6" w:rsidP="006012F6">
            <w:pPr>
              <w:spacing w:after="0" w:line="240" w:lineRule="auto"/>
              <w:jc w:val="center"/>
              <w:rPr>
                <w:rFonts w:ascii="Times New Roman" w:eastAsia="Times New Roman" w:hAnsi="Times New Roman" w:cs="Times New Roman"/>
                <w:kern w:val="2"/>
                <w:sz w:val="20"/>
                <w:szCs w:val="20"/>
                <w:lang w:eastAsia="ru-RU"/>
              </w:rPr>
            </w:pPr>
            <w:r w:rsidRPr="00657CE5">
              <w:rPr>
                <w:rFonts w:ascii="Times New Roman" w:eastAsia="Times New Roman" w:hAnsi="Times New Roman" w:cs="Times New Roman"/>
                <w:kern w:val="2"/>
                <w:sz w:val="20"/>
                <w:szCs w:val="20"/>
                <w:lang w:eastAsia="ru-RU"/>
              </w:rPr>
              <w:t>0</w:t>
            </w:r>
          </w:p>
        </w:tc>
      </w:tr>
      <w:tr w:rsidR="006012F6" w:rsidRPr="00657CE5" w:rsidTr="006012F6">
        <w:trPr>
          <w:cantSplit/>
          <w:trHeight w:val="20"/>
        </w:trPr>
        <w:tc>
          <w:tcPr>
            <w:tcW w:w="3511" w:type="dxa"/>
            <w:tcBorders>
              <w:top w:val="nil"/>
              <w:left w:val="single" w:sz="4" w:space="0" w:color="auto"/>
              <w:bottom w:val="single" w:sz="4" w:space="0" w:color="auto"/>
              <w:right w:val="single" w:sz="4" w:space="0" w:color="auto"/>
            </w:tcBorders>
            <w:noWrap/>
            <w:vAlign w:val="center"/>
          </w:tcPr>
          <w:p w:rsidR="006012F6" w:rsidRPr="00657CE5" w:rsidRDefault="006012F6" w:rsidP="006012F6">
            <w:pPr>
              <w:spacing w:after="0" w:line="240" w:lineRule="auto"/>
              <w:rPr>
                <w:rFonts w:ascii="Times New Roman" w:eastAsia="Times New Roman" w:hAnsi="Times New Roman" w:cs="Times New Roman"/>
                <w:kern w:val="2"/>
                <w:sz w:val="20"/>
                <w:szCs w:val="20"/>
                <w:lang w:eastAsia="ru-RU"/>
              </w:rPr>
            </w:pPr>
            <w:r w:rsidRPr="00657CE5">
              <w:rPr>
                <w:rFonts w:ascii="Times New Roman" w:eastAsia="Times New Roman" w:hAnsi="Times New Roman" w:cs="Times New Roman"/>
                <w:sz w:val="20"/>
                <w:szCs w:val="20"/>
                <w:lang w:eastAsia="ru-RU"/>
              </w:rPr>
              <w:t>Технологические трубопроводы (протяженность, км).</w:t>
            </w:r>
          </w:p>
        </w:tc>
        <w:tc>
          <w:tcPr>
            <w:tcW w:w="1840" w:type="dxa"/>
            <w:tcBorders>
              <w:top w:val="nil"/>
              <w:left w:val="nil"/>
              <w:bottom w:val="single" w:sz="4" w:space="0" w:color="auto"/>
              <w:right w:val="single" w:sz="4" w:space="0" w:color="auto"/>
            </w:tcBorders>
          </w:tcPr>
          <w:p w:rsidR="006012F6" w:rsidRPr="00657CE5" w:rsidRDefault="006012F6" w:rsidP="006012F6">
            <w:pPr>
              <w:spacing w:after="0" w:line="240" w:lineRule="auto"/>
              <w:jc w:val="center"/>
              <w:rPr>
                <w:rFonts w:ascii="Times New Roman" w:eastAsia="Times New Roman" w:hAnsi="Times New Roman" w:cs="Times New Roman"/>
                <w:kern w:val="2"/>
                <w:sz w:val="20"/>
                <w:szCs w:val="20"/>
                <w:lang w:val="en-US" w:eastAsia="ru-RU"/>
              </w:rPr>
            </w:pPr>
            <w:r w:rsidRPr="00657CE5">
              <w:rPr>
                <w:rFonts w:ascii="Times New Roman" w:eastAsia="Times New Roman" w:hAnsi="Times New Roman" w:cs="Times New Roman"/>
                <w:kern w:val="2"/>
                <w:sz w:val="20"/>
                <w:szCs w:val="20"/>
                <w:lang w:eastAsia="ru-RU"/>
              </w:rPr>
              <w:t xml:space="preserve"> </w:t>
            </w:r>
            <w:r w:rsidRPr="00657CE5">
              <w:rPr>
                <w:rFonts w:ascii="Times New Roman" w:eastAsia="Times New Roman" w:hAnsi="Times New Roman" w:cs="Times New Roman"/>
                <w:kern w:val="2"/>
                <w:sz w:val="20"/>
                <w:szCs w:val="20"/>
                <w:lang w:val="en-US" w:eastAsia="ru-RU"/>
              </w:rPr>
              <w:t>37</w:t>
            </w:r>
            <w:r w:rsidRPr="00657CE5">
              <w:rPr>
                <w:rFonts w:ascii="Times New Roman" w:eastAsia="Times New Roman" w:hAnsi="Times New Roman" w:cs="Times New Roman"/>
                <w:kern w:val="2"/>
                <w:sz w:val="20"/>
                <w:szCs w:val="20"/>
                <w:lang w:eastAsia="ru-RU"/>
              </w:rPr>
              <w:t>,</w:t>
            </w:r>
            <w:r w:rsidRPr="00657CE5">
              <w:rPr>
                <w:rFonts w:ascii="Times New Roman" w:eastAsia="Times New Roman" w:hAnsi="Times New Roman" w:cs="Times New Roman"/>
                <w:kern w:val="2"/>
                <w:sz w:val="20"/>
                <w:szCs w:val="20"/>
                <w:lang w:val="en-US" w:eastAsia="ru-RU"/>
              </w:rPr>
              <w:t>259</w:t>
            </w:r>
          </w:p>
        </w:tc>
        <w:tc>
          <w:tcPr>
            <w:tcW w:w="2552" w:type="dxa"/>
            <w:tcBorders>
              <w:top w:val="nil"/>
              <w:left w:val="nil"/>
              <w:bottom w:val="single" w:sz="4" w:space="0" w:color="auto"/>
              <w:right w:val="single" w:sz="4" w:space="0" w:color="auto"/>
            </w:tcBorders>
          </w:tcPr>
          <w:p w:rsidR="006012F6" w:rsidRPr="00657CE5" w:rsidRDefault="006012F6" w:rsidP="006012F6">
            <w:pPr>
              <w:spacing w:after="0" w:line="240" w:lineRule="auto"/>
              <w:jc w:val="center"/>
              <w:rPr>
                <w:rFonts w:ascii="Times New Roman" w:eastAsia="Times New Roman" w:hAnsi="Times New Roman" w:cs="Times New Roman"/>
                <w:kern w:val="2"/>
                <w:sz w:val="20"/>
                <w:szCs w:val="20"/>
                <w:lang w:eastAsia="ru-RU"/>
              </w:rPr>
            </w:pPr>
            <w:r w:rsidRPr="00657CE5">
              <w:rPr>
                <w:rFonts w:ascii="Times New Roman" w:eastAsia="Times New Roman" w:hAnsi="Times New Roman" w:cs="Times New Roman"/>
                <w:kern w:val="2"/>
                <w:sz w:val="20"/>
                <w:szCs w:val="20"/>
                <w:lang w:eastAsia="ru-RU"/>
              </w:rPr>
              <w:t xml:space="preserve"> </w:t>
            </w:r>
            <w:r w:rsidRPr="00657CE5">
              <w:rPr>
                <w:rFonts w:ascii="Times New Roman" w:eastAsia="Times New Roman" w:hAnsi="Times New Roman" w:cs="Times New Roman"/>
                <w:kern w:val="2"/>
                <w:sz w:val="20"/>
                <w:szCs w:val="20"/>
                <w:lang w:val="en-US" w:eastAsia="ru-RU"/>
              </w:rPr>
              <w:t>5</w:t>
            </w:r>
            <w:r w:rsidRPr="00657CE5">
              <w:rPr>
                <w:rFonts w:ascii="Times New Roman" w:eastAsia="Times New Roman" w:hAnsi="Times New Roman" w:cs="Times New Roman"/>
                <w:kern w:val="2"/>
                <w:sz w:val="20"/>
                <w:szCs w:val="20"/>
                <w:lang w:eastAsia="ru-RU"/>
              </w:rPr>
              <w:t>,234</w:t>
            </w:r>
          </w:p>
        </w:tc>
        <w:tc>
          <w:tcPr>
            <w:tcW w:w="1842" w:type="dxa"/>
            <w:tcBorders>
              <w:top w:val="nil"/>
              <w:left w:val="nil"/>
              <w:bottom w:val="single" w:sz="4" w:space="0" w:color="auto"/>
              <w:right w:val="single" w:sz="4" w:space="0" w:color="auto"/>
            </w:tcBorders>
          </w:tcPr>
          <w:p w:rsidR="006012F6" w:rsidRPr="00657CE5" w:rsidRDefault="006012F6" w:rsidP="006012F6">
            <w:pPr>
              <w:spacing w:after="0" w:line="240" w:lineRule="auto"/>
              <w:jc w:val="center"/>
              <w:rPr>
                <w:rFonts w:ascii="Times New Roman" w:eastAsia="Times New Roman" w:hAnsi="Times New Roman" w:cs="Times New Roman"/>
                <w:kern w:val="2"/>
                <w:sz w:val="20"/>
                <w:szCs w:val="20"/>
                <w:lang w:eastAsia="ru-RU"/>
              </w:rPr>
            </w:pPr>
            <w:r w:rsidRPr="00657CE5">
              <w:rPr>
                <w:rFonts w:ascii="Times New Roman" w:eastAsia="Times New Roman" w:hAnsi="Times New Roman" w:cs="Times New Roman"/>
                <w:kern w:val="2"/>
                <w:sz w:val="20"/>
                <w:szCs w:val="20"/>
                <w:lang w:eastAsia="ru-RU"/>
              </w:rPr>
              <w:t xml:space="preserve"> 14</w:t>
            </w:r>
          </w:p>
        </w:tc>
      </w:tr>
      <w:tr w:rsidR="006012F6" w:rsidRPr="00657CE5" w:rsidTr="006012F6">
        <w:trPr>
          <w:cantSplit/>
          <w:trHeight w:val="20"/>
        </w:trPr>
        <w:tc>
          <w:tcPr>
            <w:tcW w:w="3511" w:type="dxa"/>
            <w:tcBorders>
              <w:top w:val="nil"/>
              <w:left w:val="single" w:sz="4" w:space="0" w:color="auto"/>
              <w:bottom w:val="single" w:sz="4" w:space="0" w:color="auto"/>
              <w:right w:val="single" w:sz="4" w:space="0" w:color="auto"/>
            </w:tcBorders>
            <w:noWrap/>
            <w:vAlign w:val="center"/>
          </w:tcPr>
          <w:p w:rsidR="006012F6" w:rsidRPr="00657CE5" w:rsidRDefault="006012F6" w:rsidP="006012F6">
            <w:pPr>
              <w:spacing w:after="0" w:line="240" w:lineRule="auto"/>
              <w:rPr>
                <w:rFonts w:ascii="Times New Roman" w:eastAsia="Times New Roman" w:hAnsi="Times New Roman" w:cs="Times New Roman"/>
                <w:kern w:val="2"/>
                <w:sz w:val="20"/>
                <w:szCs w:val="20"/>
                <w:lang w:eastAsia="ru-RU"/>
              </w:rPr>
            </w:pPr>
            <w:r w:rsidRPr="00657CE5">
              <w:rPr>
                <w:rFonts w:ascii="Times New Roman" w:eastAsia="Times New Roman" w:hAnsi="Times New Roman" w:cs="Times New Roman"/>
                <w:sz w:val="20"/>
                <w:szCs w:val="20"/>
                <w:lang w:eastAsia="ru-RU"/>
              </w:rPr>
              <w:t>Насосное оборудование</w:t>
            </w:r>
          </w:p>
        </w:tc>
        <w:tc>
          <w:tcPr>
            <w:tcW w:w="1840" w:type="dxa"/>
            <w:tcBorders>
              <w:top w:val="nil"/>
              <w:left w:val="nil"/>
              <w:bottom w:val="single" w:sz="4" w:space="0" w:color="auto"/>
              <w:right w:val="single" w:sz="4" w:space="0" w:color="auto"/>
            </w:tcBorders>
            <w:vAlign w:val="center"/>
          </w:tcPr>
          <w:p w:rsidR="006012F6" w:rsidRPr="00657CE5" w:rsidRDefault="006012F6" w:rsidP="006012F6">
            <w:pPr>
              <w:spacing w:after="0" w:line="240" w:lineRule="auto"/>
              <w:jc w:val="center"/>
              <w:rPr>
                <w:rFonts w:ascii="Times New Roman" w:eastAsia="Times New Roman" w:hAnsi="Times New Roman" w:cs="Times New Roman"/>
                <w:kern w:val="2"/>
                <w:sz w:val="20"/>
                <w:szCs w:val="20"/>
                <w:lang w:val="en-US" w:eastAsia="ru-RU"/>
              </w:rPr>
            </w:pPr>
            <w:r w:rsidRPr="00657CE5">
              <w:rPr>
                <w:rFonts w:ascii="Times New Roman" w:eastAsia="Times New Roman" w:hAnsi="Times New Roman" w:cs="Times New Roman"/>
                <w:kern w:val="2"/>
                <w:sz w:val="20"/>
                <w:szCs w:val="20"/>
                <w:lang w:val="en-US" w:eastAsia="ru-RU"/>
              </w:rPr>
              <w:t>723</w:t>
            </w:r>
          </w:p>
        </w:tc>
        <w:tc>
          <w:tcPr>
            <w:tcW w:w="2552" w:type="dxa"/>
            <w:tcBorders>
              <w:top w:val="nil"/>
              <w:left w:val="nil"/>
              <w:bottom w:val="single" w:sz="4" w:space="0" w:color="auto"/>
              <w:right w:val="single" w:sz="4" w:space="0" w:color="auto"/>
            </w:tcBorders>
            <w:vAlign w:val="center"/>
          </w:tcPr>
          <w:p w:rsidR="006012F6" w:rsidRPr="00657CE5" w:rsidRDefault="006012F6" w:rsidP="006012F6">
            <w:pPr>
              <w:spacing w:after="0" w:line="240" w:lineRule="auto"/>
              <w:jc w:val="center"/>
              <w:rPr>
                <w:rFonts w:ascii="Times New Roman" w:eastAsia="Times New Roman" w:hAnsi="Times New Roman" w:cs="Times New Roman"/>
                <w:kern w:val="2"/>
                <w:sz w:val="20"/>
                <w:szCs w:val="20"/>
                <w:lang w:val="en-US" w:eastAsia="ru-RU"/>
              </w:rPr>
            </w:pPr>
            <w:r w:rsidRPr="00657CE5">
              <w:rPr>
                <w:rFonts w:ascii="Times New Roman" w:eastAsia="Times New Roman" w:hAnsi="Times New Roman" w:cs="Times New Roman"/>
                <w:kern w:val="2"/>
                <w:sz w:val="20"/>
                <w:szCs w:val="20"/>
                <w:lang w:val="en-US" w:eastAsia="ru-RU"/>
              </w:rPr>
              <w:t>74</w:t>
            </w:r>
          </w:p>
        </w:tc>
        <w:tc>
          <w:tcPr>
            <w:tcW w:w="1842" w:type="dxa"/>
            <w:tcBorders>
              <w:top w:val="nil"/>
              <w:left w:val="nil"/>
              <w:bottom w:val="single" w:sz="4" w:space="0" w:color="auto"/>
              <w:right w:val="single" w:sz="4" w:space="0" w:color="auto"/>
            </w:tcBorders>
          </w:tcPr>
          <w:p w:rsidR="006012F6" w:rsidRPr="00657CE5" w:rsidRDefault="006012F6" w:rsidP="006012F6">
            <w:pPr>
              <w:spacing w:after="0" w:line="240" w:lineRule="auto"/>
              <w:jc w:val="center"/>
              <w:rPr>
                <w:rFonts w:ascii="Times New Roman" w:eastAsia="Times New Roman" w:hAnsi="Times New Roman" w:cs="Times New Roman"/>
                <w:kern w:val="2"/>
                <w:sz w:val="20"/>
                <w:szCs w:val="20"/>
                <w:lang w:val="en-US" w:eastAsia="ru-RU"/>
              </w:rPr>
            </w:pPr>
            <w:r w:rsidRPr="00657CE5">
              <w:rPr>
                <w:rFonts w:ascii="Times New Roman" w:eastAsia="Times New Roman" w:hAnsi="Times New Roman" w:cs="Times New Roman"/>
                <w:kern w:val="2"/>
                <w:sz w:val="20"/>
                <w:szCs w:val="20"/>
                <w:lang w:val="en-US" w:eastAsia="ru-RU"/>
              </w:rPr>
              <w:t>10</w:t>
            </w:r>
            <w:r w:rsidRPr="00657CE5">
              <w:rPr>
                <w:rFonts w:ascii="Times New Roman" w:eastAsia="Times New Roman" w:hAnsi="Times New Roman" w:cs="Times New Roman"/>
                <w:kern w:val="2"/>
                <w:sz w:val="20"/>
                <w:szCs w:val="20"/>
                <w:lang w:eastAsia="ru-RU"/>
              </w:rPr>
              <w:t>,</w:t>
            </w:r>
            <w:r w:rsidRPr="00657CE5">
              <w:rPr>
                <w:rFonts w:ascii="Times New Roman" w:eastAsia="Times New Roman" w:hAnsi="Times New Roman" w:cs="Times New Roman"/>
                <w:kern w:val="2"/>
                <w:sz w:val="20"/>
                <w:szCs w:val="20"/>
                <w:lang w:val="en-US" w:eastAsia="ru-RU"/>
              </w:rPr>
              <w:t>23</w:t>
            </w:r>
          </w:p>
        </w:tc>
      </w:tr>
      <w:tr w:rsidR="006012F6" w:rsidRPr="00657CE5" w:rsidTr="006012F6">
        <w:trPr>
          <w:cantSplit/>
          <w:trHeight w:val="20"/>
        </w:trPr>
        <w:tc>
          <w:tcPr>
            <w:tcW w:w="3511" w:type="dxa"/>
            <w:tcBorders>
              <w:top w:val="nil"/>
              <w:left w:val="single" w:sz="4" w:space="0" w:color="auto"/>
              <w:bottom w:val="single" w:sz="4" w:space="0" w:color="auto"/>
              <w:right w:val="single" w:sz="4" w:space="0" w:color="auto"/>
            </w:tcBorders>
            <w:noWrap/>
            <w:vAlign w:val="center"/>
          </w:tcPr>
          <w:p w:rsidR="006012F6" w:rsidRPr="00657CE5" w:rsidRDefault="006012F6" w:rsidP="006012F6">
            <w:pPr>
              <w:spacing w:after="0" w:line="240" w:lineRule="auto"/>
              <w:rPr>
                <w:rFonts w:ascii="Times New Roman" w:eastAsia="Times New Roman" w:hAnsi="Times New Roman" w:cs="Times New Roman"/>
                <w:kern w:val="2"/>
                <w:sz w:val="20"/>
                <w:szCs w:val="20"/>
                <w:lang w:eastAsia="ru-RU"/>
              </w:rPr>
            </w:pPr>
            <w:r w:rsidRPr="00657CE5">
              <w:rPr>
                <w:rFonts w:ascii="Times New Roman" w:eastAsia="Times New Roman" w:hAnsi="Times New Roman" w:cs="Times New Roman"/>
                <w:sz w:val="20"/>
                <w:szCs w:val="20"/>
                <w:lang w:eastAsia="ru-RU"/>
              </w:rPr>
              <w:t>Компрессорное оборудование</w:t>
            </w:r>
          </w:p>
        </w:tc>
        <w:tc>
          <w:tcPr>
            <w:tcW w:w="1840" w:type="dxa"/>
            <w:tcBorders>
              <w:top w:val="nil"/>
              <w:left w:val="nil"/>
              <w:bottom w:val="single" w:sz="4" w:space="0" w:color="auto"/>
              <w:right w:val="single" w:sz="4" w:space="0" w:color="auto"/>
            </w:tcBorders>
          </w:tcPr>
          <w:p w:rsidR="006012F6" w:rsidRPr="00657CE5" w:rsidRDefault="006012F6" w:rsidP="006012F6">
            <w:pPr>
              <w:spacing w:after="0" w:line="240" w:lineRule="auto"/>
              <w:jc w:val="center"/>
              <w:rPr>
                <w:rFonts w:ascii="Times New Roman" w:eastAsia="Times New Roman" w:hAnsi="Times New Roman" w:cs="Times New Roman"/>
                <w:kern w:val="2"/>
                <w:sz w:val="20"/>
                <w:szCs w:val="20"/>
                <w:lang w:val="en-US" w:eastAsia="ru-RU"/>
              </w:rPr>
            </w:pPr>
            <w:r w:rsidRPr="00657CE5">
              <w:rPr>
                <w:rFonts w:ascii="Times New Roman" w:eastAsia="Times New Roman" w:hAnsi="Times New Roman" w:cs="Times New Roman"/>
                <w:kern w:val="2"/>
                <w:sz w:val="20"/>
                <w:szCs w:val="20"/>
                <w:lang w:val="en-US" w:eastAsia="ru-RU"/>
              </w:rPr>
              <w:t>6</w:t>
            </w:r>
          </w:p>
        </w:tc>
        <w:tc>
          <w:tcPr>
            <w:tcW w:w="2552" w:type="dxa"/>
            <w:tcBorders>
              <w:top w:val="nil"/>
              <w:left w:val="nil"/>
              <w:bottom w:val="single" w:sz="4" w:space="0" w:color="auto"/>
              <w:right w:val="single" w:sz="4" w:space="0" w:color="auto"/>
            </w:tcBorders>
          </w:tcPr>
          <w:p w:rsidR="006012F6" w:rsidRPr="00657CE5" w:rsidRDefault="006012F6" w:rsidP="006012F6">
            <w:pPr>
              <w:spacing w:after="0" w:line="240" w:lineRule="auto"/>
              <w:jc w:val="center"/>
              <w:rPr>
                <w:rFonts w:ascii="Times New Roman" w:eastAsia="Times New Roman" w:hAnsi="Times New Roman" w:cs="Times New Roman"/>
                <w:kern w:val="2"/>
                <w:sz w:val="20"/>
                <w:szCs w:val="20"/>
                <w:lang w:val="en-US" w:eastAsia="ru-RU"/>
              </w:rPr>
            </w:pPr>
            <w:r w:rsidRPr="00657CE5">
              <w:rPr>
                <w:rFonts w:ascii="Times New Roman" w:eastAsia="Times New Roman" w:hAnsi="Times New Roman" w:cs="Times New Roman"/>
                <w:kern w:val="2"/>
                <w:sz w:val="20"/>
                <w:szCs w:val="20"/>
                <w:lang w:val="en-US" w:eastAsia="ru-RU"/>
              </w:rPr>
              <w:t>0</w:t>
            </w:r>
          </w:p>
        </w:tc>
        <w:tc>
          <w:tcPr>
            <w:tcW w:w="1842" w:type="dxa"/>
            <w:tcBorders>
              <w:top w:val="nil"/>
              <w:left w:val="nil"/>
              <w:bottom w:val="single" w:sz="4" w:space="0" w:color="auto"/>
              <w:right w:val="single" w:sz="4" w:space="0" w:color="auto"/>
            </w:tcBorders>
          </w:tcPr>
          <w:p w:rsidR="006012F6" w:rsidRPr="00657CE5" w:rsidRDefault="006012F6" w:rsidP="006012F6">
            <w:pPr>
              <w:spacing w:after="0" w:line="240" w:lineRule="auto"/>
              <w:jc w:val="center"/>
              <w:rPr>
                <w:rFonts w:ascii="Times New Roman" w:eastAsia="Times New Roman" w:hAnsi="Times New Roman" w:cs="Times New Roman"/>
                <w:kern w:val="2"/>
                <w:sz w:val="20"/>
                <w:szCs w:val="20"/>
                <w:lang w:eastAsia="ru-RU"/>
              </w:rPr>
            </w:pPr>
            <w:r w:rsidRPr="00657CE5">
              <w:rPr>
                <w:rFonts w:ascii="Times New Roman" w:eastAsia="Times New Roman" w:hAnsi="Times New Roman" w:cs="Times New Roman"/>
                <w:kern w:val="2"/>
                <w:sz w:val="20"/>
                <w:szCs w:val="20"/>
                <w:lang w:eastAsia="ru-RU"/>
              </w:rPr>
              <w:t>0</w:t>
            </w:r>
          </w:p>
        </w:tc>
      </w:tr>
      <w:tr w:rsidR="006012F6" w:rsidRPr="00657CE5" w:rsidTr="006012F6">
        <w:trPr>
          <w:cantSplit/>
          <w:trHeight w:val="20"/>
        </w:trPr>
        <w:tc>
          <w:tcPr>
            <w:tcW w:w="3511" w:type="dxa"/>
            <w:tcBorders>
              <w:top w:val="nil"/>
              <w:left w:val="single" w:sz="4" w:space="0" w:color="auto"/>
              <w:bottom w:val="single" w:sz="4" w:space="0" w:color="auto"/>
              <w:right w:val="single" w:sz="4" w:space="0" w:color="auto"/>
            </w:tcBorders>
            <w:noWrap/>
            <w:vAlign w:val="center"/>
          </w:tcPr>
          <w:p w:rsidR="006012F6" w:rsidRPr="00657CE5" w:rsidRDefault="006012F6" w:rsidP="006012F6">
            <w:pPr>
              <w:spacing w:after="0" w:line="240" w:lineRule="auto"/>
              <w:rPr>
                <w:rFonts w:ascii="Times New Roman" w:eastAsia="Times New Roman" w:hAnsi="Times New Roman" w:cs="Times New Roman"/>
                <w:kern w:val="2"/>
                <w:sz w:val="20"/>
                <w:szCs w:val="20"/>
                <w:lang w:eastAsia="ru-RU"/>
              </w:rPr>
            </w:pPr>
            <w:r w:rsidRPr="00657CE5">
              <w:rPr>
                <w:rFonts w:ascii="Times New Roman" w:eastAsia="Times New Roman" w:hAnsi="Times New Roman" w:cs="Times New Roman"/>
                <w:sz w:val="20"/>
                <w:szCs w:val="20"/>
                <w:lang w:eastAsia="ru-RU"/>
              </w:rPr>
              <w:t>Промысловые трубопроводы (протяженность, км).</w:t>
            </w:r>
          </w:p>
        </w:tc>
        <w:tc>
          <w:tcPr>
            <w:tcW w:w="1840" w:type="dxa"/>
            <w:tcBorders>
              <w:top w:val="nil"/>
              <w:left w:val="nil"/>
              <w:bottom w:val="single" w:sz="4" w:space="0" w:color="auto"/>
              <w:right w:val="single" w:sz="4" w:space="0" w:color="auto"/>
            </w:tcBorders>
          </w:tcPr>
          <w:p w:rsidR="006012F6" w:rsidRPr="00657CE5" w:rsidRDefault="006012F6" w:rsidP="006012F6">
            <w:pPr>
              <w:spacing w:after="0" w:line="240" w:lineRule="auto"/>
              <w:jc w:val="center"/>
              <w:rPr>
                <w:rFonts w:ascii="Times New Roman" w:eastAsia="Times New Roman" w:hAnsi="Times New Roman" w:cs="Times New Roman"/>
                <w:kern w:val="2"/>
                <w:sz w:val="20"/>
                <w:szCs w:val="20"/>
                <w:lang w:val="en-US" w:eastAsia="ru-RU"/>
              </w:rPr>
            </w:pPr>
            <w:r w:rsidRPr="00657CE5">
              <w:rPr>
                <w:rFonts w:ascii="Times New Roman" w:eastAsia="Times New Roman" w:hAnsi="Times New Roman" w:cs="Times New Roman"/>
                <w:kern w:val="2"/>
                <w:sz w:val="20"/>
                <w:szCs w:val="20"/>
                <w:lang w:eastAsia="ru-RU"/>
              </w:rPr>
              <w:t xml:space="preserve"> </w:t>
            </w:r>
            <w:r w:rsidRPr="00657CE5">
              <w:rPr>
                <w:rFonts w:ascii="Times New Roman" w:eastAsia="Times New Roman" w:hAnsi="Times New Roman" w:cs="Times New Roman"/>
                <w:kern w:val="2"/>
                <w:sz w:val="20"/>
                <w:szCs w:val="20"/>
                <w:lang w:val="en-US" w:eastAsia="ru-RU"/>
              </w:rPr>
              <w:t>623</w:t>
            </w:r>
            <w:r w:rsidRPr="00657CE5">
              <w:rPr>
                <w:rFonts w:ascii="Times New Roman" w:eastAsia="Times New Roman" w:hAnsi="Times New Roman" w:cs="Times New Roman"/>
                <w:kern w:val="2"/>
                <w:sz w:val="20"/>
                <w:szCs w:val="20"/>
                <w:lang w:eastAsia="ru-RU"/>
              </w:rPr>
              <w:t>,</w:t>
            </w:r>
            <w:r w:rsidRPr="00657CE5">
              <w:rPr>
                <w:rFonts w:ascii="Times New Roman" w:eastAsia="Times New Roman" w:hAnsi="Times New Roman" w:cs="Times New Roman"/>
                <w:kern w:val="2"/>
                <w:sz w:val="20"/>
                <w:szCs w:val="20"/>
                <w:lang w:val="en-US" w:eastAsia="ru-RU"/>
              </w:rPr>
              <w:t>68</w:t>
            </w:r>
          </w:p>
        </w:tc>
        <w:tc>
          <w:tcPr>
            <w:tcW w:w="2552" w:type="dxa"/>
            <w:tcBorders>
              <w:top w:val="nil"/>
              <w:left w:val="nil"/>
              <w:bottom w:val="single" w:sz="4" w:space="0" w:color="auto"/>
              <w:right w:val="single" w:sz="4" w:space="0" w:color="auto"/>
            </w:tcBorders>
          </w:tcPr>
          <w:p w:rsidR="006012F6" w:rsidRPr="00657CE5" w:rsidRDefault="006012F6" w:rsidP="006012F6">
            <w:pPr>
              <w:spacing w:after="0" w:line="240" w:lineRule="auto"/>
              <w:jc w:val="center"/>
              <w:rPr>
                <w:rFonts w:ascii="Times New Roman" w:eastAsia="Times New Roman" w:hAnsi="Times New Roman" w:cs="Times New Roman"/>
                <w:kern w:val="2"/>
                <w:sz w:val="20"/>
                <w:szCs w:val="20"/>
                <w:lang w:eastAsia="ru-RU"/>
              </w:rPr>
            </w:pPr>
            <w:r w:rsidRPr="00657CE5">
              <w:rPr>
                <w:rFonts w:ascii="Times New Roman" w:eastAsia="Times New Roman" w:hAnsi="Times New Roman" w:cs="Times New Roman"/>
                <w:kern w:val="2"/>
                <w:sz w:val="20"/>
                <w:szCs w:val="20"/>
                <w:lang w:eastAsia="ru-RU"/>
              </w:rPr>
              <w:t xml:space="preserve"> 21,726</w:t>
            </w:r>
          </w:p>
        </w:tc>
        <w:tc>
          <w:tcPr>
            <w:tcW w:w="1842" w:type="dxa"/>
            <w:tcBorders>
              <w:top w:val="nil"/>
              <w:left w:val="nil"/>
              <w:bottom w:val="single" w:sz="4" w:space="0" w:color="auto"/>
              <w:right w:val="single" w:sz="4" w:space="0" w:color="auto"/>
            </w:tcBorders>
          </w:tcPr>
          <w:p w:rsidR="006012F6" w:rsidRPr="00657CE5" w:rsidRDefault="006012F6" w:rsidP="006012F6">
            <w:pPr>
              <w:spacing w:after="0" w:line="240" w:lineRule="auto"/>
              <w:jc w:val="center"/>
              <w:rPr>
                <w:rFonts w:ascii="Times New Roman" w:eastAsia="Times New Roman" w:hAnsi="Times New Roman" w:cs="Times New Roman"/>
                <w:kern w:val="2"/>
                <w:sz w:val="20"/>
                <w:szCs w:val="20"/>
                <w:lang w:val="en-US" w:eastAsia="ru-RU"/>
              </w:rPr>
            </w:pPr>
            <w:r w:rsidRPr="00657CE5">
              <w:rPr>
                <w:rFonts w:ascii="Times New Roman" w:eastAsia="Times New Roman" w:hAnsi="Times New Roman" w:cs="Times New Roman"/>
                <w:kern w:val="2"/>
                <w:sz w:val="20"/>
                <w:szCs w:val="20"/>
                <w:lang w:eastAsia="ru-RU"/>
              </w:rPr>
              <w:t xml:space="preserve"> </w:t>
            </w:r>
            <w:r w:rsidRPr="00657CE5">
              <w:rPr>
                <w:rFonts w:ascii="Times New Roman" w:eastAsia="Times New Roman" w:hAnsi="Times New Roman" w:cs="Times New Roman"/>
                <w:kern w:val="2"/>
                <w:sz w:val="20"/>
                <w:szCs w:val="20"/>
                <w:lang w:val="en-US" w:eastAsia="ru-RU"/>
              </w:rPr>
              <w:t>3</w:t>
            </w:r>
            <w:r w:rsidRPr="00657CE5">
              <w:rPr>
                <w:rFonts w:ascii="Times New Roman" w:eastAsia="Times New Roman" w:hAnsi="Times New Roman" w:cs="Times New Roman"/>
                <w:kern w:val="2"/>
                <w:sz w:val="20"/>
                <w:szCs w:val="20"/>
                <w:lang w:eastAsia="ru-RU"/>
              </w:rPr>
              <w:t>,</w:t>
            </w:r>
            <w:r w:rsidRPr="00657CE5">
              <w:rPr>
                <w:rFonts w:ascii="Times New Roman" w:eastAsia="Times New Roman" w:hAnsi="Times New Roman" w:cs="Times New Roman"/>
                <w:kern w:val="2"/>
                <w:sz w:val="20"/>
                <w:szCs w:val="20"/>
                <w:lang w:val="en-US" w:eastAsia="ru-RU"/>
              </w:rPr>
              <w:t>48</w:t>
            </w:r>
          </w:p>
        </w:tc>
      </w:tr>
      <w:tr w:rsidR="006012F6" w:rsidRPr="00657CE5" w:rsidTr="006012F6">
        <w:trPr>
          <w:cantSplit/>
          <w:trHeight w:val="20"/>
        </w:trPr>
        <w:tc>
          <w:tcPr>
            <w:tcW w:w="3511" w:type="dxa"/>
            <w:tcBorders>
              <w:top w:val="single" w:sz="4" w:space="0" w:color="auto"/>
              <w:left w:val="single" w:sz="4" w:space="0" w:color="auto"/>
              <w:bottom w:val="single" w:sz="4" w:space="0" w:color="auto"/>
              <w:right w:val="single" w:sz="4" w:space="0" w:color="auto"/>
            </w:tcBorders>
            <w:noWrap/>
            <w:vAlign w:val="center"/>
          </w:tcPr>
          <w:p w:rsidR="006012F6" w:rsidRPr="00657CE5" w:rsidRDefault="006012F6" w:rsidP="006012F6">
            <w:pPr>
              <w:spacing w:after="0" w:line="240" w:lineRule="auto"/>
              <w:rPr>
                <w:rFonts w:ascii="Times New Roman" w:eastAsia="Times New Roman" w:hAnsi="Times New Roman" w:cs="Times New Roman"/>
                <w:kern w:val="2"/>
                <w:sz w:val="20"/>
                <w:szCs w:val="20"/>
                <w:lang w:eastAsia="ru-RU"/>
              </w:rPr>
            </w:pPr>
            <w:r w:rsidRPr="00657CE5">
              <w:rPr>
                <w:rFonts w:ascii="Times New Roman" w:eastAsia="Times New Roman" w:hAnsi="Times New Roman" w:cs="Times New Roman"/>
                <w:sz w:val="20"/>
                <w:szCs w:val="20"/>
                <w:lang w:eastAsia="ru-RU"/>
              </w:rPr>
              <w:t>Станки-качалки</w:t>
            </w:r>
          </w:p>
        </w:tc>
        <w:tc>
          <w:tcPr>
            <w:tcW w:w="1840" w:type="dxa"/>
            <w:tcBorders>
              <w:top w:val="single" w:sz="4" w:space="0" w:color="auto"/>
              <w:left w:val="nil"/>
              <w:bottom w:val="single" w:sz="4" w:space="0" w:color="auto"/>
              <w:right w:val="single" w:sz="4" w:space="0" w:color="auto"/>
            </w:tcBorders>
            <w:vAlign w:val="center"/>
          </w:tcPr>
          <w:p w:rsidR="006012F6" w:rsidRPr="00657CE5" w:rsidRDefault="006012F6" w:rsidP="006012F6">
            <w:pPr>
              <w:spacing w:after="0" w:line="240" w:lineRule="auto"/>
              <w:jc w:val="center"/>
              <w:rPr>
                <w:rFonts w:ascii="Times New Roman" w:eastAsia="Times New Roman" w:hAnsi="Times New Roman" w:cs="Times New Roman"/>
                <w:kern w:val="2"/>
                <w:sz w:val="20"/>
                <w:szCs w:val="20"/>
                <w:lang w:val="en-US" w:eastAsia="ru-RU"/>
              </w:rPr>
            </w:pPr>
            <w:r w:rsidRPr="00657CE5">
              <w:rPr>
                <w:rFonts w:ascii="Times New Roman" w:eastAsia="Times New Roman" w:hAnsi="Times New Roman" w:cs="Times New Roman"/>
                <w:kern w:val="2"/>
                <w:sz w:val="20"/>
                <w:szCs w:val="20"/>
                <w:lang w:val="en-US" w:eastAsia="ru-RU"/>
              </w:rPr>
              <w:t>2</w:t>
            </w:r>
          </w:p>
        </w:tc>
        <w:tc>
          <w:tcPr>
            <w:tcW w:w="2552" w:type="dxa"/>
            <w:tcBorders>
              <w:top w:val="single" w:sz="4" w:space="0" w:color="auto"/>
              <w:left w:val="nil"/>
              <w:bottom w:val="single" w:sz="4" w:space="0" w:color="auto"/>
              <w:right w:val="single" w:sz="4" w:space="0" w:color="auto"/>
            </w:tcBorders>
            <w:vAlign w:val="center"/>
          </w:tcPr>
          <w:p w:rsidR="006012F6" w:rsidRPr="00657CE5" w:rsidRDefault="006012F6" w:rsidP="006012F6">
            <w:pPr>
              <w:spacing w:after="0" w:line="240" w:lineRule="auto"/>
              <w:jc w:val="center"/>
              <w:rPr>
                <w:rFonts w:ascii="Times New Roman" w:eastAsia="Times New Roman" w:hAnsi="Times New Roman" w:cs="Times New Roman"/>
                <w:kern w:val="2"/>
                <w:sz w:val="20"/>
                <w:szCs w:val="20"/>
                <w:lang w:val="en-US" w:eastAsia="ru-RU"/>
              </w:rPr>
            </w:pPr>
            <w:r w:rsidRPr="00657CE5">
              <w:rPr>
                <w:rFonts w:ascii="Times New Roman" w:eastAsia="Times New Roman" w:hAnsi="Times New Roman" w:cs="Times New Roman"/>
                <w:kern w:val="2"/>
                <w:sz w:val="20"/>
                <w:szCs w:val="20"/>
                <w:lang w:val="en-US" w:eastAsia="ru-RU"/>
              </w:rPr>
              <w:t>0</w:t>
            </w:r>
          </w:p>
        </w:tc>
        <w:tc>
          <w:tcPr>
            <w:tcW w:w="1842" w:type="dxa"/>
            <w:tcBorders>
              <w:top w:val="single" w:sz="4" w:space="0" w:color="auto"/>
              <w:left w:val="nil"/>
              <w:bottom w:val="single" w:sz="4" w:space="0" w:color="auto"/>
              <w:right w:val="single" w:sz="4" w:space="0" w:color="auto"/>
            </w:tcBorders>
          </w:tcPr>
          <w:p w:rsidR="006012F6" w:rsidRPr="00657CE5" w:rsidRDefault="006012F6" w:rsidP="006012F6">
            <w:pPr>
              <w:spacing w:after="0" w:line="240" w:lineRule="auto"/>
              <w:jc w:val="center"/>
              <w:rPr>
                <w:rFonts w:ascii="Times New Roman" w:eastAsia="Times New Roman" w:hAnsi="Times New Roman" w:cs="Times New Roman"/>
                <w:kern w:val="2"/>
                <w:sz w:val="20"/>
                <w:szCs w:val="20"/>
                <w:lang w:eastAsia="ru-RU"/>
              </w:rPr>
            </w:pPr>
            <w:r w:rsidRPr="00657CE5">
              <w:rPr>
                <w:rFonts w:ascii="Times New Roman" w:eastAsia="Times New Roman" w:hAnsi="Times New Roman" w:cs="Times New Roman"/>
                <w:kern w:val="2"/>
                <w:sz w:val="20"/>
                <w:szCs w:val="20"/>
                <w:lang w:eastAsia="ru-RU"/>
              </w:rPr>
              <w:t>0</w:t>
            </w:r>
          </w:p>
        </w:tc>
      </w:tr>
      <w:tr w:rsidR="006012F6" w:rsidRPr="00657CE5" w:rsidTr="006012F6">
        <w:trPr>
          <w:cantSplit/>
          <w:trHeight w:val="20"/>
        </w:trPr>
        <w:tc>
          <w:tcPr>
            <w:tcW w:w="3511" w:type="dxa"/>
            <w:tcBorders>
              <w:top w:val="single" w:sz="4" w:space="0" w:color="auto"/>
              <w:left w:val="single" w:sz="4" w:space="0" w:color="auto"/>
              <w:bottom w:val="single" w:sz="4" w:space="0" w:color="auto"/>
              <w:right w:val="single" w:sz="4" w:space="0" w:color="auto"/>
            </w:tcBorders>
            <w:noWrap/>
            <w:vAlign w:val="center"/>
          </w:tcPr>
          <w:p w:rsidR="006012F6" w:rsidRPr="00657CE5" w:rsidRDefault="006012F6" w:rsidP="006012F6">
            <w:pPr>
              <w:spacing w:after="0" w:line="240" w:lineRule="auto"/>
              <w:rPr>
                <w:rFonts w:ascii="Times New Roman" w:eastAsia="Times New Roman" w:hAnsi="Times New Roman" w:cs="Times New Roman"/>
                <w:kern w:val="2"/>
                <w:sz w:val="20"/>
                <w:szCs w:val="20"/>
                <w:lang w:eastAsia="ru-RU"/>
              </w:rPr>
            </w:pPr>
            <w:r w:rsidRPr="00657CE5">
              <w:rPr>
                <w:rFonts w:ascii="Times New Roman" w:eastAsia="Times New Roman" w:hAnsi="Times New Roman" w:cs="Times New Roman"/>
                <w:sz w:val="20"/>
                <w:szCs w:val="20"/>
                <w:lang w:eastAsia="ru-RU"/>
              </w:rPr>
              <w:t>Фонтанная арматура</w:t>
            </w:r>
          </w:p>
        </w:tc>
        <w:tc>
          <w:tcPr>
            <w:tcW w:w="1840" w:type="dxa"/>
            <w:tcBorders>
              <w:top w:val="single" w:sz="4" w:space="0" w:color="auto"/>
              <w:left w:val="nil"/>
              <w:bottom w:val="single" w:sz="4" w:space="0" w:color="auto"/>
              <w:right w:val="single" w:sz="4" w:space="0" w:color="auto"/>
            </w:tcBorders>
            <w:vAlign w:val="center"/>
          </w:tcPr>
          <w:p w:rsidR="006012F6" w:rsidRPr="00657CE5" w:rsidRDefault="006012F6" w:rsidP="006012F6">
            <w:pPr>
              <w:spacing w:after="0" w:line="240" w:lineRule="auto"/>
              <w:jc w:val="center"/>
              <w:rPr>
                <w:rFonts w:ascii="Times New Roman" w:eastAsia="Times New Roman" w:hAnsi="Times New Roman" w:cs="Times New Roman"/>
                <w:kern w:val="2"/>
                <w:sz w:val="20"/>
                <w:szCs w:val="20"/>
                <w:lang w:val="en-US" w:eastAsia="ru-RU"/>
              </w:rPr>
            </w:pPr>
            <w:r w:rsidRPr="00657CE5">
              <w:rPr>
                <w:rFonts w:ascii="Times New Roman" w:eastAsia="Times New Roman" w:hAnsi="Times New Roman" w:cs="Times New Roman"/>
                <w:kern w:val="2"/>
                <w:sz w:val="20"/>
                <w:szCs w:val="20"/>
                <w:lang w:val="en-US" w:eastAsia="ru-RU"/>
              </w:rPr>
              <w:t>386</w:t>
            </w:r>
          </w:p>
        </w:tc>
        <w:tc>
          <w:tcPr>
            <w:tcW w:w="2552" w:type="dxa"/>
            <w:tcBorders>
              <w:top w:val="single" w:sz="4" w:space="0" w:color="auto"/>
              <w:left w:val="nil"/>
              <w:bottom w:val="single" w:sz="4" w:space="0" w:color="auto"/>
              <w:right w:val="single" w:sz="4" w:space="0" w:color="auto"/>
            </w:tcBorders>
            <w:vAlign w:val="center"/>
          </w:tcPr>
          <w:p w:rsidR="006012F6" w:rsidRPr="00657CE5" w:rsidRDefault="006012F6" w:rsidP="006012F6">
            <w:pPr>
              <w:spacing w:after="0" w:line="240" w:lineRule="auto"/>
              <w:jc w:val="center"/>
              <w:rPr>
                <w:rFonts w:ascii="Times New Roman" w:eastAsia="Times New Roman" w:hAnsi="Times New Roman" w:cs="Times New Roman"/>
                <w:kern w:val="2"/>
                <w:sz w:val="20"/>
                <w:szCs w:val="20"/>
                <w:lang w:val="en-US" w:eastAsia="ru-RU"/>
              </w:rPr>
            </w:pPr>
            <w:r w:rsidRPr="00657CE5">
              <w:rPr>
                <w:rFonts w:ascii="Times New Roman" w:eastAsia="Times New Roman" w:hAnsi="Times New Roman" w:cs="Times New Roman"/>
                <w:kern w:val="2"/>
                <w:sz w:val="20"/>
                <w:szCs w:val="20"/>
                <w:lang w:val="en-US" w:eastAsia="ru-RU"/>
              </w:rPr>
              <w:t>62</w:t>
            </w:r>
          </w:p>
        </w:tc>
        <w:tc>
          <w:tcPr>
            <w:tcW w:w="1842" w:type="dxa"/>
            <w:tcBorders>
              <w:top w:val="single" w:sz="4" w:space="0" w:color="auto"/>
              <w:left w:val="nil"/>
              <w:bottom w:val="single" w:sz="4" w:space="0" w:color="auto"/>
              <w:right w:val="single" w:sz="4" w:space="0" w:color="auto"/>
            </w:tcBorders>
          </w:tcPr>
          <w:p w:rsidR="006012F6" w:rsidRPr="00657CE5" w:rsidRDefault="006012F6" w:rsidP="006012F6">
            <w:pPr>
              <w:spacing w:after="0" w:line="240" w:lineRule="auto"/>
              <w:jc w:val="center"/>
              <w:rPr>
                <w:rFonts w:ascii="Times New Roman" w:eastAsia="Times New Roman" w:hAnsi="Times New Roman" w:cs="Times New Roman"/>
                <w:kern w:val="2"/>
                <w:sz w:val="20"/>
                <w:szCs w:val="20"/>
                <w:lang w:val="en-US" w:eastAsia="ru-RU"/>
              </w:rPr>
            </w:pPr>
            <w:r w:rsidRPr="00657CE5">
              <w:rPr>
                <w:rFonts w:ascii="Times New Roman" w:eastAsia="Times New Roman" w:hAnsi="Times New Roman" w:cs="Times New Roman"/>
                <w:kern w:val="2"/>
                <w:sz w:val="20"/>
                <w:szCs w:val="20"/>
                <w:lang w:val="en-US" w:eastAsia="ru-RU"/>
              </w:rPr>
              <w:t>16</w:t>
            </w:r>
            <w:r w:rsidRPr="00657CE5">
              <w:rPr>
                <w:rFonts w:ascii="Times New Roman" w:eastAsia="Times New Roman" w:hAnsi="Times New Roman" w:cs="Times New Roman"/>
                <w:kern w:val="2"/>
                <w:sz w:val="20"/>
                <w:szCs w:val="20"/>
                <w:lang w:eastAsia="ru-RU"/>
              </w:rPr>
              <w:t>,</w:t>
            </w:r>
            <w:r w:rsidRPr="00657CE5">
              <w:rPr>
                <w:rFonts w:ascii="Times New Roman" w:eastAsia="Times New Roman" w:hAnsi="Times New Roman" w:cs="Times New Roman"/>
                <w:kern w:val="2"/>
                <w:sz w:val="20"/>
                <w:szCs w:val="20"/>
                <w:lang w:val="en-US" w:eastAsia="ru-RU"/>
              </w:rPr>
              <w:t>06</w:t>
            </w:r>
          </w:p>
        </w:tc>
      </w:tr>
      <w:tr w:rsidR="006012F6" w:rsidRPr="00657CE5" w:rsidTr="006012F6">
        <w:trPr>
          <w:cantSplit/>
          <w:trHeight w:val="20"/>
        </w:trPr>
        <w:tc>
          <w:tcPr>
            <w:tcW w:w="3511" w:type="dxa"/>
            <w:tcBorders>
              <w:top w:val="single" w:sz="4" w:space="0" w:color="auto"/>
              <w:left w:val="single" w:sz="4" w:space="0" w:color="auto"/>
              <w:bottom w:val="single" w:sz="4" w:space="0" w:color="auto"/>
              <w:right w:val="single" w:sz="4" w:space="0" w:color="auto"/>
            </w:tcBorders>
            <w:noWrap/>
            <w:vAlign w:val="center"/>
          </w:tcPr>
          <w:p w:rsidR="006012F6" w:rsidRPr="00657CE5" w:rsidRDefault="006012F6" w:rsidP="006012F6">
            <w:pPr>
              <w:spacing w:after="0" w:line="240" w:lineRule="auto"/>
              <w:rPr>
                <w:rFonts w:ascii="Times New Roman" w:eastAsia="Times New Roman" w:hAnsi="Times New Roman" w:cs="Times New Roman"/>
                <w:kern w:val="2"/>
                <w:sz w:val="20"/>
                <w:szCs w:val="20"/>
                <w:lang w:eastAsia="ru-RU"/>
              </w:rPr>
            </w:pPr>
            <w:r w:rsidRPr="00657CE5">
              <w:rPr>
                <w:rFonts w:ascii="Times New Roman" w:eastAsia="Times New Roman" w:hAnsi="Times New Roman" w:cs="Times New Roman"/>
                <w:sz w:val="20"/>
                <w:szCs w:val="20"/>
                <w:lang w:eastAsia="ru-RU"/>
              </w:rPr>
              <w:t>Газопроводы (природный газ)</w:t>
            </w:r>
          </w:p>
        </w:tc>
        <w:tc>
          <w:tcPr>
            <w:tcW w:w="1840" w:type="dxa"/>
            <w:tcBorders>
              <w:top w:val="single" w:sz="4" w:space="0" w:color="auto"/>
              <w:left w:val="single" w:sz="4" w:space="0" w:color="auto"/>
              <w:bottom w:val="single" w:sz="4" w:space="0" w:color="auto"/>
              <w:right w:val="single" w:sz="4" w:space="0" w:color="auto"/>
            </w:tcBorders>
            <w:vAlign w:val="center"/>
          </w:tcPr>
          <w:p w:rsidR="006012F6" w:rsidRPr="00657CE5" w:rsidRDefault="006012F6" w:rsidP="006012F6">
            <w:pPr>
              <w:spacing w:after="0" w:line="240" w:lineRule="auto"/>
              <w:jc w:val="center"/>
              <w:rPr>
                <w:rFonts w:ascii="Times New Roman" w:eastAsia="Times New Roman" w:hAnsi="Times New Roman" w:cs="Times New Roman"/>
                <w:kern w:val="2"/>
                <w:sz w:val="20"/>
                <w:szCs w:val="20"/>
                <w:lang w:eastAsia="ru-RU"/>
              </w:rPr>
            </w:pPr>
          </w:p>
        </w:tc>
        <w:tc>
          <w:tcPr>
            <w:tcW w:w="2552" w:type="dxa"/>
            <w:tcBorders>
              <w:top w:val="single" w:sz="4" w:space="0" w:color="auto"/>
              <w:left w:val="single" w:sz="4" w:space="0" w:color="auto"/>
              <w:bottom w:val="single" w:sz="4" w:space="0" w:color="auto"/>
              <w:right w:val="single" w:sz="4" w:space="0" w:color="auto"/>
            </w:tcBorders>
            <w:vAlign w:val="center"/>
          </w:tcPr>
          <w:p w:rsidR="006012F6" w:rsidRPr="00657CE5" w:rsidRDefault="006012F6" w:rsidP="006012F6">
            <w:pPr>
              <w:spacing w:after="0" w:line="240" w:lineRule="auto"/>
              <w:jc w:val="center"/>
              <w:rPr>
                <w:rFonts w:ascii="Times New Roman" w:eastAsia="Times New Roman" w:hAnsi="Times New Roman" w:cs="Times New Roman"/>
                <w:kern w:val="2"/>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6012F6" w:rsidRPr="00657CE5" w:rsidRDefault="006012F6" w:rsidP="006012F6">
            <w:pPr>
              <w:spacing w:after="0" w:line="240" w:lineRule="auto"/>
              <w:jc w:val="center"/>
              <w:rPr>
                <w:rFonts w:ascii="Times New Roman" w:eastAsia="Times New Roman" w:hAnsi="Times New Roman" w:cs="Times New Roman"/>
                <w:kern w:val="2"/>
                <w:sz w:val="20"/>
                <w:szCs w:val="20"/>
                <w:lang w:eastAsia="ru-RU"/>
              </w:rPr>
            </w:pPr>
          </w:p>
        </w:tc>
      </w:tr>
      <w:tr w:rsidR="006012F6" w:rsidRPr="00657CE5" w:rsidTr="006012F6">
        <w:trPr>
          <w:cantSplit/>
          <w:trHeight w:val="20"/>
        </w:trPr>
        <w:tc>
          <w:tcPr>
            <w:tcW w:w="3511" w:type="dxa"/>
            <w:tcBorders>
              <w:top w:val="single" w:sz="4" w:space="0" w:color="auto"/>
              <w:left w:val="single" w:sz="4" w:space="0" w:color="auto"/>
              <w:bottom w:val="single" w:sz="4" w:space="0" w:color="auto"/>
              <w:right w:val="single" w:sz="4" w:space="0" w:color="auto"/>
            </w:tcBorders>
            <w:noWrap/>
            <w:vAlign w:val="center"/>
          </w:tcPr>
          <w:p w:rsidR="006012F6" w:rsidRPr="00657CE5" w:rsidRDefault="006012F6" w:rsidP="006012F6">
            <w:pPr>
              <w:spacing w:after="0" w:line="240" w:lineRule="auto"/>
              <w:rPr>
                <w:rFonts w:ascii="Times New Roman" w:eastAsia="Times New Roman" w:hAnsi="Times New Roman" w:cs="Times New Roman"/>
                <w:kern w:val="2"/>
                <w:sz w:val="20"/>
                <w:szCs w:val="20"/>
                <w:lang w:eastAsia="ru-RU"/>
              </w:rPr>
            </w:pPr>
            <w:r w:rsidRPr="00657CE5">
              <w:rPr>
                <w:rFonts w:ascii="Times New Roman" w:eastAsia="Times New Roman" w:hAnsi="Times New Roman" w:cs="Times New Roman"/>
                <w:kern w:val="2"/>
                <w:sz w:val="20"/>
                <w:szCs w:val="20"/>
                <w:lang w:eastAsia="ru-RU"/>
              </w:rPr>
              <w:lastRenderedPageBreak/>
              <w:t>Грузоподъемные машины и механизмы.</w:t>
            </w:r>
          </w:p>
        </w:tc>
        <w:tc>
          <w:tcPr>
            <w:tcW w:w="1840" w:type="dxa"/>
            <w:tcBorders>
              <w:top w:val="single" w:sz="4" w:space="0" w:color="auto"/>
              <w:left w:val="single" w:sz="4" w:space="0" w:color="auto"/>
              <w:bottom w:val="single" w:sz="4" w:space="0" w:color="auto"/>
              <w:right w:val="single" w:sz="4" w:space="0" w:color="auto"/>
            </w:tcBorders>
            <w:vAlign w:val="center"/>
          </w:tcPr>
          <w:p w:rsidR="006012F6" w:rsidRPr="00657CE5" w:rsidRDefault="006012F6" w:rsidP="006012F6">
            <w:pPr>
              <w:spacing w:after="0" w:line="240" w:lineRule="auto"/>
              <w:jc w:val="center"/>
              <w:rPr>
                <w:rFonts w:ascii="Times New Roman" w:eastAsia="Times New Roman" w:hAnsi="Times New Roman" w:cs="Times New Roman"/>
                <w:kern w:val="2"/>
                <w:sz w:val="20"/>
                <w:szCs w:val="20"/>
                <w:lang w:val="en-US" w:eastAsia="ru-RU"/>
              </w:rPr>
            </w:pPr>
            <w:r w:rsidRPr="00657CE5">
              <w:rPr>
                <w:rFonts w:ascii="Times New Roman" w:eastAsia="Times New Roman" w:hAnsi="Times New Roman" w:cs="Times New Roman"/>
                <w:kern w:val="2"/>
                <w:sz w:val="20"/>
                <w:szCs w:val="20"/>
                <w:lang w:val="en-US" w:eastAsia="ru-RU"/>
              </w:rPr>
              <w:t>42</w:t>
            </w:r>
          </w:p>
        </w:tc>
        <w:tc>
          <w:tcPr>
            <w:tcW w:w="2552" w:type="dxa"/>
            <w:tcBorders>
              <w:top w:val="single" w:sz="4" w:space="0" w:color="auto"/>
              <w:left w:val="single" w:sz="4" w:space="0" w:color="auto"/>
              <w:bottom w:val="single" w:sz="4" w:space="0" w:color="auto"/>
              <w:right w:val="single" w:sz="4" w:space="0" w:color="auto"/>
            </w:tcBorders>
            <w:vAlign w:val="center"/>
          </w:tcPr>
          <w:p w:rsidR="006012F6" w:rsidRPr="00657CE5" w:rsidRDefault="006012F6" w:rsidP="006012F6">
            <w:pPr>
              <w:spacing w:after="0" w:line="240" w:lineRule="auto"/>
              <w:jc w:val="center"/>
              <w:rPr>
                <w:rFonts w:ascii="Times New Roman" w:eastAsia="Times New Roman" w:hAnsi="Times New Roman" w:cs="Times New Roman"/>
                <w:kern w:val="2"/>
                <w:sz w:val="20"/>
                <w:szCs w:val="20"/>
                <w:lang w:eastAsia="ru-RU"/>
              </w:rPr>
            </w:pPr>
            <w:r w:rsidRPr="00657CE5">
              <w:rPr>
                <w:rFonts w:ascii="Times New Roman" w:eastAsia="Times New Roman" w:hAnsi="Times New Roman" w:cs="Times New Roman"/>
                <w:kern w:val="2"/>
                <w:sz w:val="20"/>
                <w:szCs w:val="20"/>
                <w:lang w:eastAsia="ru-RU"/>
              </w:rPr>
              <w:t>2</w:t>
            </w:r>
          </w:p>
        </w:tc>
        <w:tc>
          <w:tcPr>
            <w:tcW w:w="1842" w:type="dxa"/>
            <w:tcBorders>
              <w:top w:val="single" w:sz="4" w:space="0" w:color="auto"/>
              <w:left w:val="single" w:sz="4" w:space="0" w:color="auto"/>
              <w:bottom w:val="single" w:sz="4" w:space="0" w:color="auto"/>
              <w:right w:val="single" w:sz="4" w:space="0" w:color="auto"/>
            </w:tcBorders>
            <w:vAlign w:val="center"/>
          </w:tcPr>
          <w:p w:rsidR="006012F6" w:rsidRPr="00657CE5" w:rsidRDefault="006012F6" w:rsidP="006012F6">
            <w:pPr>
              <w:spacing w:after="0" w:line="240" w:lineRule="auto"/>
              <w:jc w:val="center"/>
              <w:rPr>
                <w:rFonts w:ascii="Times New Roman" w:eastAsia="Times New Roman" w:hAnsi="Times New Roman" w:cs="Times New Roman"/>
                <w:kern w:val="2"/>
                <w:sz w:val="20"/>
                <w:szCs w:val="20"/>
                <w:lang w:eastAsia="ru-RU"/>
              </w:rPr>
            </w:pPr>
            <w:r w:rsidRPr="00657CE5">
              <w:rPr>
                <w:rFonts w:ascii="Times New Roman" w:eastAsia="Times New Roman" w:hAnsi="Times New Roman" w:cs="Times New Roman"/>
                <w:kern w:val="2"/>
                <w:sz w:val="20"/>
                <w:szCs w:val="20"/>
                <w:lang w:eastAsia="ru-RU"/>
              </w:rPr>
              <w:t>4,76</w:t>
            </w:r>
          </w:p>
        </w:tc>
      </w:tr>
      <w:tr w:rsidR="006012F6" w:rsidRPr="00657CE5" w:rsidTr="006012F6">
        <w:trPr>
          <w:cantSplit/>
          <w:trHeight w:val="20"/>
        </w:trPr>
        <w:tc>
          <w:tcPr>
            <w:tcW w:w="3511" w:type="dxa"/>
            <w:tcBorders>
              <w:top w:val="single" w:sz="4" w:space="0" w:color="auto"/>
              <w:left w:val="single" w:sz="4" w:space="0" w:color="auto"/>
              <w:bottom w:val="single" w:sz="4" w:space="0" w:color="auto"/>
              <w:right w:val="single" w:sz="4" w:space="0" w:color="auto"/>
            </w:tcBorders>
            <w:noWrap/>
            <w:vAlign w:val="center"/>
          </w:tcPr>
          <w:p w:rsidR="006012F6" w:rsidRPr="00657CE5" w:rsidRDefault="006012F6" w:rsidP="006012F6">
            <w:pPr>
              <w:spacing w:after="0" w:line="240" w:lineRule="auto"/>
              <w:rPr>
                <w:rFonts w:ascii="Times New Roman" w:eastAsia="Times New Roman" w:hAnsi="Times New Roman" w:cs="Times New Roman"/>
                <w:kern w:val="2"/>
                <w:sz w:val="20"/>
                <w:szCs w:val="20"/>
                <w:lang w:eastAsia="ru-RU"/>
              </w:rPr>
            </w:pPr>
            <w:r w:rsidRPr="00657CE5">
              <w:rPr>
                <w:rFonts w:ascii="Times New Roman" w:eastAsia="Times New Roman" w:hAnsi="Times New Roman" w:cs="Times New Roman"/>
                <w:kern w:val="2"/>
                <w:sz w:val="20"/>
                <w:szCs w:val="20"/>
                <w:lang w:eastAsia="ru-RU"/>
              </w:rPr>
              <w:t>АГЗУ</w:t>
            </w:r>
          </w:p>
        </w:tc>
        <w:tc>
          <w:tcPr>
            <w:tcW w:w="1840" w:type="dxa"/>
            <w:tcBorders>
              <w:top w:val="single" w:sz="4" w:space="0" w:color="auto"/>
              <w:left w:val="nil"/>
              <w:bottom w:val="single" w:sz="4" w:space="0" w:color="auto"/>
              <w:right w:val="single" w:sz="4" w:space="0" w:color="auto"/>
            </w:tcBorders>
            <w:vAlign w:val="center"/>
          </w:tcPr>
          <w:p w:rsidR="006012F6" w:rsidRPr="00657CE5" w:rsidRDefault="006012F6" w:rsidP="006012F6">
            <w:pPr>
              <w:spacing w:after="0" w:line="240" w:lineRule="auto"/>
              <w:jc w:val="center"/>
              <w:rPr>
                <w:rFonts w:ascii="Times New Roman" w:eastAsia="Times New Roman" w:hAnsi="Times New Roman" w:cs="Times New Roman"/>
                <w:kern w:val="2"/>
                <w:sz w:val="20"/>
                <w:szCs w:val="20"/>
                <w:lang w:val="en-US" w:eastAsia="ru-RU"/>
              </w:rPr>
            </w:pPr>
            <w:r w:rsidRPr="00657CE5">
              <w:rPr>
                <w:rFonts w:ascii="Times New Roman" w:eastAsia="Times New Roman" w:hAnsi="Times New Roman" w:cs="Times New Roman"/>
                <w:kern w:val="2"/>
                <w:sz w:val="20"/>
                <w:szCs w:val="20"/>
                <w:lang w:val="en-US" w:eastAsia="ru-RU"/>
              </w:rPr>
              <w:t>58</w:t>
            </w:r>
          </w:p>
        </w:tc>
        <w:tc>
          <w:tcPr>
            <w:tcW w:w="2552" w:type="dxa"/>
            <w:tcBorders>
              <w:top w:val="single" w:sz="4" w:space="0" w:color="auto"/>
              <w:left w:val="nil"/>
              <w:bottom w:val="single" w:sz="4" w:space="0" w:color="auto"/>
              <w:right w:val="single" w:sz="4" w:space="0" w:color="auto"/>
            </w:tcBorders>
            <w:vAlign w:val="center"/>
          </w:tcPr>
          <w:p w:rsidR="006012F6" w:rsidRPr="00657CE5" w:rsidRDefault="006012F6" w:rsidP="006012F6">
            <w:pPr>
              <w:spacing w:after="0" w:line="240" w:lineRule="auto"/>
              <w:jc w:val="center"/>
              <w:rPr>
                <w:rFonts w:ascii="Times New Roman" w:eastAsia="Times New Roman" w:hAnsi="Times New Roman" w:cs="Times New Roman"/>
                <w:kern w:val="2"/>
                <w:sz w:val="20"/>
                <w:szCs w:val="20"/>
                <w:lang w:val="en-US" w:eastAsia="ru-RU"/>
              </w:rPr>
            </w:pPr>
            <w:r w:rsidRPr="00657CE5">
              <w:rPr>
                <w:rFonts w:ascii="Times New Roman" w:eastAsia="Times New Roman" w:hAnsi="Times New Roman" w:cs="Times New Roman"/>
                <w:kern w:val="2"/>
                <w:sz w:val="20"/>
                <w:szCs w:val="20"/>
                <w:lang w:val="en-US" w:eastAsia="ru-RU"/>
              </w:rPr>
              <w:t>22</w:t>
            </w:r>
          </w:p>
        </w:tc>
        <w:tc>
          <w:tcPr>
            <w:tcW w:w="1842" w:type="dxa"/>
            <w:tcBorders>
              <w:top w:val="single" w:sz="4" w:space="0" w:color="auto"/>
              <w:left w:val="nil"/>
              <w:bottom w:val="single" w:sz="4" w:space="0" w:color="auto"/>
              <w:right w:val="single" w:sz="4" w:space="0" w:color="auto"/>
            </w:tcBorders>
            <w:vAlign w:val="center"/>
          </w:tcPr>
          <w:p w:rsidR="006012F6" w:rsidRPr="00657CE5" w:rsidRDefault="006012F6" w:rsidP="006012F6">
            <w:pPr>
              <w:spacing w:after="0" w:line="240" w:lineRule="auto"/>
              <w:jc w:val="center"/>
              <w:rPr>
                <w:rFonts w:ascii="Times New Roman" w:eastAsia="Times New Roman" w:hAnsi="Times New Roman" w:cs="Times New Roman"/>
                <w:kern w:val="2"/>
                <w:sz w:val="20"/>
                <w:szCs w:val="20"/>
                <w:lang w:val="en-US" w:eastAsia="ru-RU"/>
              </w:rPr>
            </w:pPr>
            <w:r w:rsidRPr="00657CE5">
              <w:rPr>
                <w:rFonts w:ascii="Times New Roman" w:eastAsia="Times New Roman" w:hAnsi="Times New Roman" w:cs="Times New Roman"/>
                <w:kern w:val="2"/>
                <w:sz w:val="20"/>
                <w:szCs w:val="20"/>
                <w:lang w:val="en-US" w:eastAsia="ru-RU"/>
              </w:rPr>
              <w:t>37</w:t>
            </w:r>
            <w:r w:rsidRPr="00657CE5">
              <w:rPr>
                <w:rFonts w:ascii="Times New Roman" w:eastAsia="Times New Roman" w:hAnsi="Times New Roman" w:cs="Times New Roman"/>
                <w:kern w:val="2"/>
                <w:sz w:val="20"/>
                <w:szCs w:val="20"/>
                <w:lang w:eastAsia="ru-RU"/>
              </w:rPr>
              <w:t>,</w:t>
            </w:r>
            <w:r w:rsidRPr="00657CE5">
              <w:rPr>
                <w:rFonts w:ascii="Times New Roman" w:eastAsia="Times New Roman" w:hAnsi="Times New Roman" w:cs="Times New Roman"/>
                <w:kern w:val="2"/>
                <w:sz w:val="20"/>
                <w:szCs w:val="20"/>
                <w:lang w:val="en-US" w:eastAsia="ru-RU"/>
              </w:rPr>
              <w:t>9</w:t>
            </w:r>
          </w:p>
        </w:tc>
      </w:tr>
      <w:tr w:rsidR="006012F6" w:rsidRPr="00657CE5" w:rsidTr="006012F6">
        <w:trPr>
          <w:cantSplit/>
          <w:trHeight w:val="20"/>
        </w:trPr>
        <w:tc>
          <w:tcPr>
            <w:tcW w:w="3511" w:type="dxa"/>
            <w:tcBorders>
              <w:top w:val="single" w:sz="4" w:space="0" w:color="auto"/>
              <w:left w:val="single" w:sz="4" w:space="0" w:color="auto"/>
              <w:bottom w:val="single" w:sz="4" w:space="0" w:color="auto"/>
              <w:right w:val="single" w:sz="4" w:space="0" w:color="auto"/>
            </w:tcBorders>
            <w:noWrap/>
            <w:vAlign w:val="center"/>
          </w:tcPr>
          <w:p w:rsidR="006012F6" w:rsidRPr="00657CE5" w:rsidRDefault="006012F6" w:rsidP="006012F6">
            <w:pPr>
              <w:spacing w:after="0" w:line="240" w:lineRule="auto"/>
              <w:rPr>
                <w:rFonts w:ascii="Times New Roman" w:eastAsia="Times New Roman" w:hAnsi="Times New Roman" w:cs="Times New Roman"/>
                <w:bCs/>
                <w:sz w:val="20"/>
                <w:szCs w:val="20"/>
                <w:lang w:eastAsia="ru-RU"/>
              </w:rPr>
            </w:pPr>
            <w:r w:rsidRPr="00657CE5">
              <w:rPr>
                <w:rFonts w:ascii="Times New Roman" w:eastAsia="Times New Roman" w:hAnsi="Times New Roman" w:cs="Times New Roman"/>
                <w:bCs/>
                <w:sz w:val="20"/>
                <w:szCs w:val="20"/>
                <w:lang w:eastAsia="ru-RU"/>
              </w:rPr>
              <w:t>Технологические трубопроводы (протяженность, км)</w:t>
            </w:r>
          </w:p>
        </w:tc>
        <w:tc>
          <w:tcPr>
            <w:tcW w:w="1840" w:type="dxa"/>
            <w:tcBorders>
              <w:top w:val="single" w:sz="4" w:space="0" w:color="auto"/>
              <w:left w:val="nil"/>
              <w:bottom w:val="single" w:sz="4" w:space="0" w:color="auto"/>
              <w:right w:val="single" w:sz="4" w:space="0" w:color="auto"/>
            </w:tcBorders>
            <w:vAlign w:val="center"/>
          </w:tcPr>
          <w:p w:rsidR="006012F6" w:rsidRPr="00657CE5" w:rsidRDefault="006012F6" w:rsidP="006012F6">
            <w:pPr>
              <w:spacing w:after="0" w:line="240" w:lineRule="auto"/>
              <w:jc w:val="center"/>
              <w:rPr>
                <w:rFonts w:ascii="Times New Roman" w:eastAsia="Times New Roman" w:hAnsi="Times New Roman" w:cs="Times New Roman"/>
                <w:bCs/>
                <w:kern w:val="2"/>
                <w:sz w:val="20"/>
                <w:szCs w:val="20"/>
                <w:lang w:eastAsia="ru-RU"/>
              </w:rPr>
            </w:pPr>
            <w:r w:rsidRPr="00657CE5">
              <w:rPr>
                <w:rFonts w:ascii="Times New Roman" w:eastAsia="Times New Roman" w:hAnsi="Times New Roman" w:cs="Times New Roman"/>
                <w:bCs/>
                <w:kern w:val="2"/>
                <w:sz w:val="20"/>
                <w:szCs w:val="20"/>
                <w:lang w:eastAsia="ru-RU"/>
              </w:rPr>
              <w:t>37,259</w:t>
            </w:r>
          </w:p>
        </w:tc>
        <w:tc>
          <w:tcPr>
            <w:tcW w:w="2552" w:type="dxa"/>
            <w:tcBorders>
              <w:top w:val="single" w:sz="4" w:space="0" w:color="auto"/>
              <w:left w:val="nil"/>
              <w:bottom w:val="single" w:sz="4" w:space="0" w:color="auto"/>
              <w:right w:val="single" w:sz="4" w:space="0" w:color="auto"/>
            </w:tcBorders>
            <w:vAlign w:val="center"/>
          </w:tcPr>
          <w:p w:rsidR="006012F6" w:rsidRPr="00657CE5" w:rsidRDefault="006012F6" w:rsidP="006012F6">
            <w:pPr>
              <w:spacing w:after="0" w:line="240" w:lineRule="auto"/>
              <w:jc w:val="center"/>
              <w:rPr>
                <w:rFonts w:ascii="Times New Roman" w:eastAsia="Times New Roman" w:hAnsi="Times New Roman" w:cs="Times New Roman"/>
                <w:bCs/>
                <w:kern w:val="2"/>
                <w:sz w:val="20"/>
                <w:szCs w:val="20"/>
                <w:lang w:eastAsia="ru-RU"/>
              </w:rPr>
            </w:pPr>
            <w:r w:rsidRPr="00657CE5">
              <w:rPr>
                <w:rFonts w:ascii="Times New Roman" w:eastAsia="Times New Roman" w:hAnsi="Times New Roman" w:cs="Times New Roman"/>
                <w:bCs/>
                <w:kern w:val="2"/>
                <w:sz w:val="20"/>
                <w:szCs w:val="20"/>
                <w:lang w:eastAsia="ru-RU"/>
              </w:rPr>
              <w:t>5,234</w:t>
            </w:r>
          </w:p>
        </w:tc>
        <w:tc>
          <w:tcPr>
            <w:tcW w:w="1842" w:type="dxa"/>
            <w:tcBorders>
              <w:top w:val="single" w:sz="4" w:space="0" w:color="auto"/>
              <w:left w:val="nil"/>
              <w:bottom w:val="single" w:sz="4" w:space="0" w:color="auto"/>
              <w:right w:val="single" w:sz="4" w:space="0" w:color="auto"/>
            </w:tcBorders>
            <w:vAlign w:val="center"/>
          </w:tcPr>
          <w:p w:rsidR="006012F6" w:rsidRPr="00657CE5" w:rsidRDefault="006012F6" w:rsidP="006012F6">
            <w:pPr>
              <w:spacing w:after="0" w:line="240" w:lineRule="auto"/>
              <w:jc w:val="center"/>
              <w:rPr>
                <w:rFonts w:ascii="Times New Roman" w:eastAsia="Times New Roman" w:hAnsi="Times New Roman" w:cs="Times New Roman"/>
                <w:bCs/>
                <w:kern w:val="2"/>
                <w:sz w:val="20"/>
                <w:szCs w:val="20"/>
                <w:lang w:eastAsia="ru-RU"/>
              </w:rPr>
            </w:pPr>
            <w:r w:rsidRPr="00657CE5">
              <w:rPr>
                <w:rFonts w:ascii="Times New Roman" w:eastAsia="Times New Roman" w:hAnsi="Times New Roman" w:cs="Times New Roman"/>
                <w:bCs/>
                <w:kern w:val="2"/>
                <w:sz w:val="20"/>
                <w:szCs w:val="20"/>
                <w:lang w:eastAsia="ru-RU"/>
              </w:rPr>
              <w:t>14</w:t>
            </w:r>
          </w:p>
        </w:tc>
      </w:tr>
      <w:tr w:rsidR="006012F6" w:rsidRPr="00657CE5" w:rsidTr="006012F6">
        <w:trPr>
          <w:cantSplit/>
          <w:trHeight w:val="20"/>
        </w:trPr>
        <w:tc>
          <w:tcPr>
            <w:tcW w:w="3511" w:type="dxa"/>
            <w:tcBorders>
              <w:top w:val="single" w:sz="4" w:space="0" w:color="auto"/>
              <w:left w:val="single" w:sz="4" w:space="0" w:color="auto"/>
              <w:bottom w:val="single" w:sz="4" w:space="0" w:color="auto"/>
              <w:right w:val="single" w:sz="4" w:space="0" w:color="auto"/>
            </w:tcBorders>
            <w:noWrap/>
            <w:vAlign w:val="center"/>
          </w:tcPr>
          <w:p w:rsidR="006012F6" w:rsidRPr="00657CE5" w:rsidRDefault="006012F6" w:rsidP="006012F6">
            <w:pPr>
              <w:spacing w:after="0" w:line="240" w:lineRule="auto"/>
              <w:rPr>
                <w:rFonts w:ascii="Times New Roman" w:eastAsia="Times New Roman" w:hAnsi="Times New Roman" w:cs="Times New Roman"/>
                <w:bCs/>
                <w:sz w:val="20"/>
                <w:szCs w:val="20"/>
                <w:lang w:eastAsia="ru-RU"/>
              </w:rPr>
            </w:pPr>
            <w:r w:rsidRPr="00657CE5">
              <w:rPr>
                <w:rFonts w:ascii="Times New Roman" w:eastAsia="Times New Roman" w:hAnsi="Times New Roman" w:cs="Times New Roman"/>
                <w:bCs/>
                <w:sz w:val="20"/>
                <w:szCs w:val="20"/>
                <w:lang w:eastAsia="ru-RU"/>
              </w:rPr>
              <w:t>Промысловые трубопроводы (протяженность, км)</w:t>
            </w:r>
          </w:p>
        </w:tc>
        <w:tc>
          <w:tcPr>
            <w:tcW w:w="1840" w:type="dxa"/>
            <w:tcBorders>
              <w:top w:val="single" w:sz="4" w:space="0" w:color="auto"/>
              <w:left w:val="nil"/>
              <w:bottom w:val="single" w:sz="4" w:space="0" w:color="auto"/>
              <w:right w:val="single" w:sz="4" w:space="0" w:color="auto"/>
            </w:tcBorders>
            <w:vAlign w:val="center"/>
          </w:tcPr>
          <w:p w:rsidR="006012F6" w:rsidRPr="00657CE5" w:rsidRDefault="006012F6" w:rsidP="006012F6">
            <w:pPr>
              <w:spacing w:after="0" w:line="240" w:lineRule="auto"/>
              <w:jc w:val="center"/>
              <w:rPr>
                <w:rFonts w:ascii="Times New Roman" w:eastAsia="Times New Roman" w:hAnsi="Times New Roman" w:cs="Times New Roman"/>
                <w:bCs/>
                <w:kern w:val="2"/>
                <w:sz w:val="20"/>
                <w:szCs w:val="20"/>
                <w:lang w:eastAsia="ru-RU"/>
              </w:rPr>
            </w:pPr>
            <w:r w:rsidRPr="00657CE5">
              <w:rPr>
                <w:rFonts w:ascii="Times New Roman" w:eastAsia="Times New Roman" w:hAnsi="Times New Roman" w:cs="Times New Roman"/>
                <w:bCs/>
                <w:kern w:val="2"/>
                <w:sz w:val="20"/>
                <w:szCs w:val="20"/>
                <w:lang w:eastAsia="ru-RU"/>
              </w:rPr>
              <w:t>623,68</w:t>
            </w:r>
          </w:p>
        </w:tc>
        <w:tc>
          <w:tcPr>
            <w:tcW w:w="2552" w:type="dxa"/>
            <w:tcBorders>
              <w:top w:val="single" w:sz="4" w:space="0" w:color="auto"/>
              <w:left w:val="nil"/>
              <w:bottom w:val="single" w:sz="4" w:space="0" w:color="auto"/>
              <w:right w:val="single" w:sz="4" w:space="0" w:color="auto"/>
            </w:tcBorders>
            <w:vAlign w:val="center"/>
          </w:tcPr>
          <w:p w:rsidR="006012F6" w:rsidRPr="00657CE5" w:rsidRDefault="006012F6" w:rsidP="006012F6">
            <w:pPr>
              <w:spacing w:after="0" w:line="240" w:lineRule="auto"/>
              <w:jc w:val="center"/>
              <w:rPr>
                <w:rFonts w:ascii="Times New Roman" w:eastAsia="Times New Roman" w:hAnsi="Times New Roman" w:cs="Times New Roman"/>
                <w:bCs/>
                <w:kern w:val="2"/>
                <w:sz w:val="20"/>
                <w:szCs w:val="20"/>
                <w:lang w:eastAsia="ru-RU"/>
              </w:rPr>
            </w:pPr>
            <w:r w:rsidRPr="00657CE5">
              <w:rPr>
                <w:rFonts w:ascii="Times New Roman" w:eastAsia="Times New Roman" w:hAnsi="Times New Roman" w:cs="Times New Roman"/>
                <w:bCs/>
                <w:kern w:val="2"/>
                <w:sz w:val="20"/>
                <w:szCs w:val="20"/>
                <w:lang w:eastAsia="ru-RU"/>
              </w:rPr>
              <w:t>21,726</w:t>
            </w:r>
          </w:p>
        </w:tc>
        <w:tc>
          <w:tcPr>
            <w:tcW w:w="1842" w:type="dxa"/>
            <w:tcBorders>
              <w:top w:val="single" w:sz="4" w:space="0" w:color="auto"/>
              <w:left w:val="nil"/>
              <w:bottom w:val="single" w:sz="4" w:space="0" w:color="auto"/>
              <w:right w:val="single" w:sz="4" w:space="0" w:color="auto"/>
            </w:tcBorders>
            <w:vAlign w:val="center"/>
          </w:tcPr>
          <w:p w:rsidR="006012F6" w:rsidRPr="00657CE5" w:rsidRDefault="006012F6" w:rsidP="006012F6">
            <w:pPr>
              <w:spacing w:after="0" w:line="240" w:lineRule="auto"/>
              <w:jc w:val="center"/>
              <w:rPr>
                <w:rFonts w:ascii="Times New Roman" w:eastAsia="Times New Roman" w:hAnsi="Times New Roman" w:cs="Times New Roman"/>
                <w:bCs/>
                <w:kern w:val="2"/>
                <w:sz w:val="20"/>
                <w:szCs w:val="20"/>
                <w:lang w:eastAsia="ru-RU"/>
              </w:rPr>
            </w:pPr>
            <w:r w:rsidRPr="00657CE5">
              <w:rPr>
                <w:rFonts w:ascii="Times New Roman" w:eastAsia="Times New Roman" w:hAnsi="Times New Roman" w:cs="Times New Roman"/>
                <w:bCs/>
                <w:kern w:val="2"/>
                <w:sz w:val="20"/>
                <w:szCs w:val="20"/>
                <w:lang w:eastAsia="ru-RU"/>
              </w:rPr>
              <w:t>3,48</w:t>
            </w:r>
          </w:p>
        </w:tc>
      </w:tr>
      <w:tr w:rsidR="006012F6" w:rsidRPr="00657CE5" w:rsidTr="006012F6">
        <w:trPr>
          <w:cantSplit/>
          <w:trHeight w:val="20"/>
        </w:trPr>
        <w:tc>
          <w:tcPr>
            <w:tcW w:w="3511" w:type="dxa"/>
            <w:tcBorders>
              <w:top w:val="single" w:sz="4" w:space="0" w:color="auto"/>
              <w:left w:val="single" w:sz="4" w:space="0" w:color="auto"/>
              <w:bottom w:val="single" w:sz="4" w:space="0" w:color="auto"/>
              <w:right w:val="single" w:sz="4" w:space="0" w:color="auto"/>
            </w:tcBorders>
            <w:noWrap/>
            <w:vAlign w:val="center"/>
          </w:tcPr>
          <w:p w:rsidR="006012F6" w:rsidRPr="00657CE5" w:rsidRDefault="006012F6" w:rsidP="006012F6">
            <w:pPr>
              <w:spacing w:after="0" w:line="240" w:lineRule="auto"/>
              <w:rPr>
                <w:rFonts w:ascii="Times New Roman" w:eastAsia="Times New Roman" w:hAnsi="Times New Roman" w:cs="Times New Roman"/>
                <w:bCs/>
                <w:sz w:val="20"/>
                <w:szCs w:val="20"/>
                <w:lang w:eastAsia="ru-RU"/>
              </w:rPr>
            </w:pPr>
            <w:r w:rsidRPr="00657CE5">
              <w:rPr>
                <w:rFonts w:ascii="Times New Roman" w:eastAsia="Times New Roman" w:hAnsi="Times New Roman" w:cs="Times New Roman"/>
                <w:bCs/>
                <w:sz w:val="20"/>
                <w:szCs w:val="20"/>
                <w:lang w:eastAsia="ru-RU"/>
              </w:rPr>
              <w:t>Итого</w:t>
            </w:r>
          </w:p>
        </w:tc>
        <w:tc>
          <w:tcPr>
            <w:tcW w:w="1840" w:type="dxa"/>
            <w:tcBorders>
              <w:top w:val="single" w:sz="4" w:space="0" w:color="auto"/>
              <w:left w:val="nil"/>
              <w:bottom w:val="single" w:sz="4" w:space="0" w:color="auto"/>
              <w:right w:val="single" w:sz="4" w:space="0" w:color="auto"/>
            </w:tcBorders>
            <w:vAlign w:val="center"/>
          </w:tcPr>
          <w:p w:rsidR="006012F6" w:rsidRPr="00657CE5" w:rsidRDefault="006012F6" w:rsidP="006012F6">
            <w:pPr>
              <w:spacing w:after="0" w:line="240" w:lineRule="auto"/>
              <w:jc w:val="center"/>
              <w:rPr>
                <w:rFonts w:ascii="Times New Roman" w:eastAsia="Times New Roman" w:hAnsi="Times New Roman" w:cs="Times New Roman"/>
                <w:bCs/>
                <w:kern w:val="2"/>
                <w:sz w:val="20"/>
                <w:szCs w:val="20"/>
                <w:lang w:eastAsia="ru-RU"/>
              </w:rPr>
            </w:pPr>
            <w:r w:rsidRPr="00657CE5">
              <w:rPr>
                <w:rFonts w:ascii="Times New Roman" w:eastAsia="Times New Roman" w:hAnsi="Times New Roman" w:cs="Times New Roman"/>
                <w:bCs/>
                <w:kern w:val="2"/>
                <w:sz w:val="20"/>
                <w:szCs w:val="20"/>
                <w:lang w:eastAsia="ru-RU"/>
              </w:rPr>
              <w:t>660,939 км</w:t>
            </w:r>
          </w:p>
        </w:tc>
        <w:tc>
          <w:tcPr>
            <w:tcW w:w="2552" w:type="dxa"/>
            <w:tcBorders>
              <w:top w:val="single" w:sz="4" w:space="0" w:color="auto"/>
              <w:left w:val="nil"/>
              <w:bottom w:val="single" w:sz="4" w:space="0" w:color="auto"/>
              <w:right w:val="single" w:sz="4" w:space="0" w:color="auto"/>
            </w:tcBorders>
            <w:vAlign w:val="center"/>
          </w:tcPr>
          <w:p w:rsidR="006012F6" w:rsidRPr="00657CE5" w:rsidRDefault="006012F6" w:rsidP="006012F6">
            <w:pPr>
              <w:spacing w:after="0" w:line="240" w:lineRule="auto"/>
              <w:jc w:val="center"/>
              <w:rPr>
                <w:rFonts w:ascii="Times New Roman" w:eastAsia="Times New Roman" w:hAnsi="Times New Roman" w:cs="Times New Roman"/>
                <w:bCs/>
                <w:kern w:val="2"/>
                <w:sz w:val="20"/>
                <w:szCs w:val="20"/>
                <w:lang w:eastAsia="ru-RU"/>
              </w:rPr>
            </w:pPr>
            <w:r w:rsidRPr="00657CE5">
              <w:rPr>
                <w:rFonts w:ascii="Times New Roman" w:eastAsia="Times New Roman" w:hAnsi="Times New Roman" w:cs="Times New Roman"/>
                <w:bCs/>
                <w:kern w:val="2"/>
                <w:sz w:val="20"/>
                <w:szCs w:val="20"/>
                <w:lang w:eastAsia="ru-RU"/>
              </w:rPr>
              <w:t>26,96</w:t>
            </w:r>
          </w:p>
        </w:tc>
        <w:tc>
          <w:tcPr>
            <w:tcW w:w="1842" w:type="dxa"/>
            <w:tcBorders>
              <w:top w:val="single" w:sz="4" w:space="0" w:color="auto"/>
              <w:left w:val="nil"/>
              <w:bottom w:val="single" w:sz="4" w:space="0" w:color="auto"/>
              <w:right w:val="single" w:sz="4" w:space="0" w:color="auto"/>
            </w:tcBorders>
            <w:vAlign w:val="center"/>
          </w:tcPr>
          <w:p w:rsidR="006012F6" w:rsidRPr="00657CE5" w:rsidRDefault="006012F6" w:rsidP="006012F6">
            <w:pPr>
              <w:spacing w:after="0" w:line="240" w:lineRule="auto"/>
              <w:jc w:val="center"/>
              <w:rPr>
                <w:rFonts w:ascii="Times New Roman" w:eastAsia="Times New Roman" w:hAnsi="Times New Roman" w:cs="Times New Roman"/>
                <w:bCs/>
                <w:kern w:val="2"/>
                <w:sz w:val="20"/>
                <w:szCs w:val="20"/>
                <w:lang w:eastAsia="ru-RU"/>
              </w:rPr>
            </w:pPr>
            <w:r w:rsidRPr="00657CE5">
              <w:rPr>
                <w:rFonts w:ascii="Times New Roman" w:eastAsia="Times New Roman" w:hAnsi="Times New Roman" w:cs="Times New Roman"/>
                <w:bCs/>
                <w:kern w:val="2"/>
                <w:sz w:val="20"/>
                <w:szCs w:val="20"/>
                <w:lang w:eastAsia="ru-RU"/>
              </w:rPr>
              <w:t>17,48</w:t>
            </w:r>
          </w:p>
        </w:tc>
      </w:tr>
    </w:tbl>
    <w:p w:rsidR="00011C3D" w:rsidRPr="00657CE5" w:rsidRDefault="00011C3D" w:rsidP="006012F6">
      <w:pPr>
        <w:spacing w:after="0" w:line="240" w:lineRule="auto"/>
        <w:ind w:firstLine="720"/>
        <w:jc w:val="both"/>
        <w:rPr>
          <w:rFonts w:ascii="Times New Roman" w:eastAsia="Times New Roman" w:hAnsi="Times New Roman" w:cs="Times New Roman"/>
          <w:sz w:val="24"/>
          <w:szCs w:val="24"/>
          <w:lang w:eastAsia="ru-RU"/>
        </w:rPr>
      </w:pPr>
    </w:p>
    <w:p w:rsidR="006012F6" w:rsidRPr="00657CE5" w:rsidRDefault="006012F6" w:rsidP="006012F6">
      <w:pPr>
        <w:spacing w:after="0" w:line="240" w:lineRule="auto"/>
        <w:ind w:firstLine="720"/>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Количество проведенных ЭПБ за период с 01.01.2018-31.12.2018 на продление эксплуатации технических устройств:</w:t>
      </w:r>
    </w:p>
    <w:p w:rsidR="006012F6" w:rsidRPr="00657CE5" w:rsidRDefault="006012F6" w:rsidP="006012F6">
      <w:pPr>
        <w:spacing w:after="0" w:line="240" w:lineRule="auto"/>
        <w:ind w:firstLine="720"/>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АГЗУ – 9 шт.</w:t>
      </w:r>
    </w:p>
    <w:p w:rsidR="006012F6" w:rsidRPr="00657CE5" w:rsidRDefault="006012F6" w:rsidP="006012F6">
      <w:pPr>
        <w:spacing w:after="0" w:line="240" w:lineRule="auto"/>
        <w:ind w:firstLine="720"/>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СППК – 74 шт.</w:t>
      </w:r>
    </w:p>
    <w:p w:rsidR="006012F6" w:rsidRPr="00657CE5" w:rsidRDefault="006012F6" w:rsidP="006012F6">
      <w:pPr>
        <w:spacing w:after="0" w:line="240" w:lineRule="auto"/>
        <w:ind w:firstLine="720"/>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Стояки налива – 30 шт.</w:t>
      </w:r>
    </w:p>
    <w:p w:rsidR="006012F6" w:rsidRPr="00657CE5" w:rsidRDefault="006012F6" w:rsidP="006012F6">
      <w:pPr>
        <w:spacing w:after="0" w:line="240" w:lineRule="auto"/>
        <w:ind w:firstLine="720"/>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Сосуды – 2 шт.</w:t>
      </w:r>
    </w:p>
    <w:p w:rsidR="006012F6" w:rsidRPr="00657CE5" w:rsidRDefault="006012F6" w:rsidP="006012F6">
      <w:pPr>
        <w:spacing w:after="0" w:line="240" w:lineRule="auto"/>
        <w:ind w:firstLine="720"/>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АФК – 23 шт.</w:t>
      </w:r>
    </w:p>
    <w:p w:rsidR="006012F6" w:rsidRPr="00657CE5" w:rsidRDefault="006012F6" w:rsidP="006012F6">
      <w:pPr>
        <w:spacing w:after="0" w:line="240" w:lineRule="auto"/>
        <w:ind w:firstLine="720"/>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Количество тех. устройств не прошедших ЭПБ и выведенных из эксплуатации:</w:t>
      </w:r>
      <w:r w:rsidR="00011C3D" w:rsidRPr="00657CE5">
        <w:rPr>
          <w:rFonts w:ascii="Times New Roman" w:eastAsia="Times New Roman" w:hAnsi="Times New Roman" w:cs="Times New Roman"/>
          <w:sz w:val="24"/>
          <w:szCs w:val="24"/>
          <w:lang w:eastAsia="ru-RU"/>
        </w:rPr>
        <w:t xml:space="preserve"> н</w:t>
      </w:r>
      <w:r w:rsidRPr="00657CE5">
        <w:rPr>
          <w:rFonts w:ascii="Times New Roman" w:eastAsia="Times New Roman" w:hAnsi="Times New Roman" w:cs="Times New Roman"/>
          <w:sz w:val="24"/>
          <w:szCs w:val="24"/>
          <w:lang w:eastAsia="ru-RU"/>
        </w:rPr>
        <w:t>ет.</w:t>
      </w:r>
    </w:p>
    <w:p w:rsidR="006012F6" w:rsidRPr="00657CE5" w:rsidRDefault="006012F6" w:rsidP="006012F6">
      <w:pPr>
        <w:spacing w:after="0" w:line="240" w:lineRule="auto"/>
        <w:ind w:firstLine="720"/>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В целях профилактики инцидентов, аварий и несчастных случаев проводится следующая работа:</w:t>
      </w:r>
    </w:p>
    <w:p w:rsidR="006012F6" w:rsidRPr="00657CE5" w:rsidRDefault="006012F6" w:rsidP="006012F6">
      <w:pPr>
        <w:spacing w:after="0" w:line="240" w:lineRule="auto"/>
        <w:ind w:firstLine="720"/>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своевременное ежегодное проведение технического обслуживания и ремонт оборудования;</w:t>
      </w:r>
    </w:p>
    <w:p w:rsidR="006012F6" w:rsidRPr="00657CE5" w:rsidRDefault="006012F6" w:rsidP="006012F6">
      <w:pPr>
        <w:spacing w:after="0" w:line="240" w:lineRule="auto"/>
        <w:ind w:firstLine="720"/>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ежегодная разработка графиков ревизий технологических трубопроводов, диагностики промысловых трубопроводов, ревизии и тарировки предохранительных клапанов, проверки и ревизии запорной и регулирующей арматуры, освидетельствования сосудов, работающих под давлением, освидетельствование сосудов, эксплуатируемых по РУА-93;</w:t>
      </w:r>
    </w:p>
    <w:p w:rsidR="006012F6" w:rsidRPr="00657CE5" w:rsidRDefault="006012F6" w:rsidP="006012F6">
      <w:pPr>
        <w:spacing w:after="0" w:line="240" w:lineRule="auto"/>
        <w:ind w:firstLine="720"/>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своевременное проведение экспертизы промышленной безопасности технических устройств;</w:t>
      </w:r>
    </w:p>
    <w:p w:rsidR="006012F6" w:rsidRPr="00657CE5" w:rsidRDefault="006012F6" w:rsidP="006012F6">
      <w:pPr>
        <w:spacing w:after="0" w:line="240" w:lineRule="auto"/>
        <w:ind w:firstLine="720"/>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обеспечение персонала объекта специальной одеждой и обувью, средствами индивидуальной защиты газ, рук, органов дыхания, приборами контроля газовоздушной среды;</w:t>
      </w:r>
    </w:p>
    <w:p w:rsidR="006012F6" w:rsidRPr="00657CE5" w:rsidRDefault="006012F6" w:rsidP="006012F6">
      <w:pPr>
        <w:spacing w:after="0" w:line="240" w:lineRule="auto"/>
        <w:ind w:firstLine="720"/>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своевременная аттестация, обучение персонала требованиям промышленной безопасности;</w:t>
      </w:r>
    </w:p>
    <w:p w:rsidR="006012F6" w:rsidRPr="00657CE5" w:rsidRDefault="006012F6" w:rsidP="006012F6">
      <w:pPr>
        <w:spacing w:after="0" w:line="240" w:lineRule="auto"/>
        <w:ind w:firstLine="720"/>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Финансирование мероприятий в области обеспечения требований промышленной безопасности осуществляется за счет собственных средств ТПП «РИТЭК-Самара-Нафта».</w:t>
      </w:r>
    </w:p>
    <w:p w:rsidR="006012F6" w:rsidRPr="00657CE5" w:rsidRDefault="006012F6" w:rsidP="006012F6">
      <w:pPr>
        <w:spacing w:after="0" w:line="240" w:lineRule="auto"/>
        <w:ind w:firstLine="720"/>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xml:space="preserve">В соответствии с приказом АО «РИТЭК» № 58 от 13.02.2017 на предприятии создан резерв финансовых и материальных ресурсов для ликвидации чрезвычайных ситуаций в годовом объеме 25 </w:t>
      </w:r>
      <w:r w:rsidR="00561637" w:rsidRPr="00657CE5">
        <w:rPr>
          <w:rFonts w:ascii="Times New Roman" w:eastAsia="Times New Roman" w:hAnsi="Times New Roman" w:cs="Times New Roman"/>
          <w:sz w:val="24"/>
          <w:szCs w:val="24"/>
          <w:lang w:eastAsia="ru-RU"/>
        </w:rPr>
        <w:t>млн.</w:t>
      </w:r>
      <w:r w:rsidRPr="00657CE5">
        <w:rPr>
          <w:rFonts w:ascii="Times New Roman" w:eastAsia="Times New Roman" w:hAnsi="Times New Roman" w:cs="Times New Roman"/>
          <w:sz w:val="24"/>
          <w:szCs w:val="24"/>
          <w:lang w:eastAsia="ru-RU"/>
        </w:rPr>
        <w:t xml:space="preserve"> рублей.</w:t>
      </w:r>
    </w:p>
    <w:p w:rsidR="006012F6" w:rsidRPr="00657CE5" w:rsidRDefault="006012F6" w:rsidP="006012F6">
      <w:pPr>
        <w:spacing w:after="0" w:line="240" w:lineRule="auto"/>
        <w:ind w:firstLine="720"/>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5.</w:t>
      </w:r>
      <w:r w:rsidRPr="00657CE5">
        <w:rPr>
          <w:rFonts w:ascii="Times New Roman" w:eastAsia="Times New Roman" w:hAnsi="Times New Roman" w:cs="Times New Roman"/>
          <w:sz w:val="24"/>
          <w:szCs w:val="24"/>
          <w:lang w:eastAsia="ru-RU"/>
        </w:rPr>
        <w:tab/>
        <w:t>Справка по степени модернизации, проводимой предприятием, количеству нового оборудования в общем типе, типам оборудования прилагается (Приложение 1).</w:t>
      </w:r>
    </w:p>
    <w:p w:rsidR="006012F6" w:rsidRPr="00657CE5" w:rsidRDefault="006012F6" w:rsidP="006012F6">
      <w:pPr>
        <w:spacing w:after="0" w:line="240" w:lineRule="auto"/>
        <w:ind w:firstLine="720"/>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6.</w:t>
      </w:r>
      <w:r w:rsidRPr="00657CE5">
        <w:rPr>
          <w:rFonts w:ascii="Times New Roman" w:eastAsia="Times New Roman" w:hAnsi="Times New Roman" w:cs="Times New Roman"/>
          <w:sz w:val="24"/>
          <w:szCs w:val="24"/>
          <w:lang w:eastAsia="ru-RU"/>
        </w:rPr>
        <w:tab/>
        <w:t>Справка по составу основного технологического оборудования, соотношению отечественного оборудования к иностранному прилагается (Приложение 1).</w:t>
      </w:r>
    </w:p>
    <w:p w:rsidR="006012F6" w:rsidRPr="00657CE5" w:rsidRDefault="006012F6" w:rsidP="006012F6">
      <w:pPr>
        <w:spacing w:after="0" w:line="240" w:lineRule="auto"/>
        <w:ind w:firstLine="720"/>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7.</w:t>
      </w:r>
      <w:r w:rsidRPr="00657CE5">
        <w:rPr>
          <w:rFonts w:ascii="Times New Roman" w:eastAsia="Times New Roman" w:hAnsi="Times New Roman" w:cs="Times New Roman"/>
          <w:sz w:val="24"/>
          <w:szCs w:val="24"/>
          <w:lang w:eastAsia="ru-RU"/>
        </w:rPr>
        <w:tab/>
        <w:t>В ТПП «РИТЭК-Самара-Нафта» 2018 г ведется модернизация оборудования в части реализации мероприятий по снижению основных рисков при добыче нефти (модернизация стояков налива и слива нефти, ПАК). Сумма инвестиций составляет 422,4 млн. руб.</w:t>
      </w:r>
    </w:p>
    <w:p w:rsidR="006012F6" w:rsidRPr="00657CE5" w:rsidRDefault="006012F6" w:rsidP="006012F6">
      <w:pPr>
        <w:spacing w:after="0" w:line="240" w:lineRule="auto"/>
        <w:ind w:firstLine="720"/>
        <w:jc w:val="both"/>
        <w:rPr>
          <w:rFonts w:ascii="Times New Roman" w:eastAsia="Times New Roman" w:hAnsi="Times New Roman" w:cs="Times New Roman"/>
          <w:sz w:val="24"/>
          <w:szCs w:val="24"/>
          <w:lang w:eastAsia="ru-RU"/>
        </w:rPr>
      </w:pPr>
    </w:p>
    <w:p w:rsidR="006012F6" w:rsidRPr="00657CE5" w:rsidRDefault="006012F6" w:rsidP="006012F6">
      <w:pPr>
        <w:spacing w:after="0" w:line="240" w:lineRule="auto"/>
        <w:ind w:firstLine="720"/>
        <w:jc w:val="both"/>
        <w:outlineLvl w:val="1"/>
        <w:rPr>
          <w:rFonts w:ascii="Times New Roman" w:eastAsia="Times New Roman" w:hAnsi="Times New Roman" w:cs="Times New Roman"/>
          <w:sz w:val="24"/>
          <w:szCs w:val="24"/>
          <w:u w:val="single"/>
          <w:lang w:eastAsia="ru-RU"/>
        </w:rPr>
      </w:pPr>
      <w:bookmarkStart w:id="27" w:name="_Toc534877761"/>
      <w:r w:rsidRPr="00657CE5">
        <w:rPr>
          <w:rFonts w:ascii="Times New Roman" w:eastAsia="Times New Roman" w:hAnsi="Times New Roman" w:cs="Times New Roman"/>
          <w:sz w:val="24"/>
          <w:szCs w:val="24"/>
          <w:u w:val="single"/>
          <w:lang w:eastAsia="ru-RU"/>
        </w:rPr>
        <w:t>4.8. АО «Оренбургнефть»</w:t>
      </w:r>
      <w:bookmarkEnd w:id="27"/>
      <w:r w:rsidR="00011C3D" w:rsidRPr="00657CE5">
        <w:rPr>
          <w:rFonts w:ascii="Times New Roman" w:eastAsia="Times New Roman" w:hAnsi="Times New Roman" w:cs="Times New Roman"/>
          <w:sz w:val="24"/>
          <w:szCs w:val="24"/>
          <w:u w:val="single"/>
          <w:lang w:eastAsia="ru-RU"/>
        </w:rPr>
        <w:t>.</w:t>
      </w:r>
    </w:p>
    <w:p w:rsidR="00011C3D" w:rsidRPr="00657CE5" w:rsidRDefault="00011C3D" w:rsidP="006012F6">
      <w:pPr>
        <w:spacing w:after="0" w:line="240" w:lineRule="auto"/>
        <w:ind w:firstLine="720"/>
        <w:jc w:val="both"/>
        <w:outlineLvl w:val="1"/>
        <w:rPr>
          <w:rFonts w:ascii="Times New Roman" w:eastAsia="Times New Roman" w:hAnsi="Times New Roman" w:cs="Times New Roman"/>
          <w:sz w:val="24"/>
          <w:szCs w:val="24"/>
          <w:u w:val="single"/>
          <w:lang w:eastAsia="ru-RU"/>
        </w:rPr>
      </w:pPr>
    </w:p>
    <w:p w:rsidR="006012F6" w:rsidRPr="00657CE5" w:rsidRDefault="006012F6" w:rsidP="006012F6">
      <w:pPr>
        <w:spacing w:after="0" w:line="240" w:lineRule="auto"/>
        <w:ind w:firstLine="720"/>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lastRenderedPageBreak/>
        <w:t>1. Протяженность внутрипромысловых трубопроводов АО «Оренбургнефть», проходящих по Самарской области, составляет 288,162 км (из них 243,302 км с истекшим сроком эксплуатации – 84%);</w:t>
      </w:r>
    </w:p>
    <w:p w:rsidR="006012F6" w:rsidRPr="00657CE5" w:rsidRDefault="006012F6" w:rsidP="006012F6">
      <w:pPr>
        <w:spacing w:after="0" w:line="240" w:lineRule="auto"/>
        <w:ind w:firstLine="720"/>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2. Внедрение новой техники и технологий на ОПО:</w:t>
      </w:r>
    </w:p>
    <w:p w:rsidR="006012F6" w:rsidRPr="00657CE5" w:rsidRDefault="006012F6" w:rsidP="006012F6">
      <w:pPr>
        <w:spacing w:after="0" w:line="240" w:lineRule="auto"/>
        <w:ind w:firstLine="720"/>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Добыча нефти ведётся с применением УЭЦН, с энергоэффективными вентильными двигателями и станциями управления, с частотным регулированием и высокоточной телеметрией (отечественных заводов «Триол» и «Электон»), позволяющими снизить энергопотребление и увеличить межремонтный период работы оборудования.</w:t>
      </w:r>
    </w:p>
    <w:p w:rsidR="006012F6" w:rsidRPr="00657CE5" w:rsidRDefault="006012F6" w:rsidP="006012F6">
      <w:pPr>
        <w:spacing w:after="0" w:line="240" w:lineRule="auto"/>
        <w:ind w:firstLine="720"/>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В 2018 году в АО «Оренбургнефть» ведется воздушный мониторинг трасс трубопроводов при помощи беспилотных летательных аппаратов.</w:t>
      </w:r>
    </w:p>
    <w:p w:rsidR="006012F6" w:rsidRPr="00657CE5" w:rsidRDefault="006012F6" w:rsidP="006012F6">
      <w:pPr>
        <w:spacing w:after="0" w:line="240" w:lineRule="auto"/>
        <w:ind w:firstLine="720"/>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Цель работы - оперативное обнаружение порывов и не санкционированных действий в охранной зоне трубопроводов в т.ч.:</w:t>
      </w:r>
    </w:p>
    <w:p w:rsidR="006012F6" w:rsidRPr="00657CE5" w:rsidRDefault="006012F6" w:rsidP="006012F6">
      <w:pPr>
        <w:spacing w:after="0" w:line="240" w:lineRule="auto"/>
        <w:ind w:firstLine="720"/>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разливов нефти, нефтепродуктов и подтоварной воды площадью от 1 м²;</w:t>
      </w:r>
    </w:p>
    <w:p w:rsidR="006012F6" w:rsidRPr="00657CE5" w:rsidRDefault="006012F6" w:rsidP="006012F6">
      <w:pPr>
        <w:spacing w:after="0" w:line="240" w:lineRule="auto"/>
        <w:ind w:firstLine="720"/>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несанкционированных мест складирования строительных материалов и труб в охранных зонах;</w:t>
      </w:r>
    </w:p>
    <w:p w:rsidR="006012F6" w:rsidRPr="00657CE5" w:rsidRDefault="006012F6" w:rsidP="006012F6">
      <w:pPr>
        <w:spacing w:after="0" w:line="240" w:lineRule="auto"/>
        <w:ind w:firstLine="720"/>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несанкционированных переездов через трубопроводы;</w:t>
      </w:r>
    </w:p>
    <w:p w:rsidR="006012F6" w:rsidRPr="00657CE5" w:rsidRDefault="006012F6" w:rsidP="006012F6">
      <w:pPr>
        <w:spacing w:after="0" w:line="240" w:lineRule="auto"/>
        <w:ind w:firstLine="720"/>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несанкционированных стоянок автотракторной и др. техники вблизи объектов инфраструктуры.</w:t>
      </w:r>
    </w:p>
    <w:p w:rsidR="006012F6" w:rsidRPr="00657CE5" w:rsidRDefault="006012F6" w:rsidP="006012F6">
      <w:pPr>
        <w:spacing w:after="0" w:line="240" w:lineRule="auto"/>
        <w:ind w:firstLine="720"/>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Кроме того применяемые технологии воздушного патрулирования позволяют обеспечить высокодетальную регистрацию косвенных признаков организации или функционирования несанкционированных врезок в трубопроводы (следы земляных работ, следы автотранспорта и т.п.).</w:t>
      </w:r>
    </w:p>
    <w:p w:rsidR="006012F6" w:rsidRPr="00657CE5" w:rsidRDefault="006012F6" w:rsidP="006012F6">
      <w:pPr>
        <w:spacing w:after="0" w:line="240" w:lineRule="auto"/>
        <w:ind w:firstLine="720"/>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В процессе выполнения воздушного мониторинга применяются современные устройства для осуществления фото и видео съемки высокой четкости в т.ч. позволяющими выполнять съемку в ночное время.</w:t>
      </w:r>
    </w:p>
    <w:p w:rsidR="006012F6" w:rsidRPr="00657CE5" w:rsidRDefault="006012F6" w:rsidP="006012F6">
      <w:pPr>
        <w:spacing w:after="0" w:line="240" w:lineRule="auto"/>
        <w:ind w:firstLine="720"/>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3. Построенные и введенные в эксплуатацию ОПО:</w:t>
      </w:r>
    </w:p>
    <w:p w:rsidR="006012F6" w:rsidRPr="00657CE5" w:rsidRDefault="006012F6" w:rsidP="006012F6">
      <w:pPr>
        <w:spacing w:after="0" w:line="240" w:lineRule="auto"/>
        <w:ind w:firstLine="720"/>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В течение 2018 года строительство ОПО не проводилось и ввод в эксплуатацию отсутствовал.</w:t>
      </w:r>
    </w:p>
    <w:p w:rsidR="006012F6" w:rsidRPr="00657CE5" w:rsidRDefault="006012F6" w:rsidP="006012F6">
      <w:pPr>
        <w:spacing w:after="0" w:line="240" w:lineRule="auto"/>
        <w:ind w:firstLine="720"/>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4. Количество эксплуатируемого нефтепромыслового оборудования с истекшим сроком эксплуатации, от общего количества (%):</w:t>
      </w:r>
    </w:p>
    <w:p w:rsidR="006012F6" w:rsidRPr="00657CE5" w:rsidRDefault="006012F6" w:rsidP="006012F6">
      <w:pPr>
        <w:spacing w:after="0" w:line="240" w:lineRule="auto"/>
        <w:ind w:firstLine="720"/>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АО «Оренбургнефть»:</w:t>
      </w:r>
    </w:p>
    <w:p w:rsidR="006012F6" w:rsidRPr="00657CE5" w:rsidRDefault="006012F6" w:rsidP="006012F6">
      <w:pPr>
        <w:spacing w:after="0" w:line="240" w:lineRule="auto"/>
        <w:ind w:firstLine="720"/>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xml:space="preserve">сосуды, работающие под давлением (всего 61 </w:t>
      </w:r>
      <w:r w:rsidR="00561637" w:rsidRPr="00657CE5">
        <w:rPr>
          <w:rFonts w:ascii="Times New Roman" w:eastAsia="Times New Roman" w:hAnsi="Times New Roman" w:cs="Times New Roman"/>
          <w:sz w:val="24"/>
          <w:szCs w:val="24"/>
          <w:lang w:eastAsia="ru-RU"/>
        </w:rPr>
        <w:t>шт.</w:t>
      </w:r>
      <w:r w:rsidRPr="00657CE5">
        <w:rPr>
          <w:rFonts w:ascii="Times New Roman" w:eastAsia="Times New Roman" w:hAnsi="Times New Roman" w:cs="Times New Roman"/>
          <w:sz w:val="24"/>
          <w:szCs w:val="24"/>
          <w:lang w:eastAsia="ru-RU"/>
        </w:rPr>
        <w:t>, 44шт. с истекшим сроком эксплуатации) – 72,13%;</w:t>
      </w:r>
    </w:p>
    <w:p w:rsidR="006012F6" w:rsidRPr="00657CE5" w:rsidRDefault="006012F6" w:rsidP="006012F6">
      <w:pPr>
        <w:spacing w:after="0" w:line="240" w:lineRule="auto"/>
        <w:ind w:firstLine="720"/>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грузоподъемные машины и механизмы (кран-балки, всего 4шт, 4шт. с истекшим сроком эксплуатации) – 100%;</w:t>
      </w:r>
    </w:p>
    <w:p w:rsidR="006012F6" w:rsidRPr="00657CE5" w:rsidRDefault="006012F6" w:rsidP="006012F6">
      <w:pPr>
        <w:spacing w:after="0" w:line="240" w:lineRule="auto"/>
        <w:ind w:firstLine="720"/>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фонтанная арматура – (всего 10шт, 0 шт. с истекшим сроком эксплуатации)- 0%;</w:t>
      </w:r>
    </w:p>
    <w:p w:rsidR="006012F6" w:rsidRPr="00657CE5" w:rsidRDefault="006012F6" w:rsidP="006012F6">
      <w:pPr>
        <w:spacing w:after="0" w:line="240" w:lineRule="auto"/>
        <w:ind w:firstLine="720"/>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станки-качалки - отсутствуют;</w:t>
      </w:r>
    </w:p>
    <w:p w:rsidR="006012F6" w:rsidRPr="00657CE5" w:rsidRDefault="006012F6" w:rsidP="006012F6">
      <w:pPr>
        <w:spacing w:after="0" w:line="240" w:lineRule="auto"/>
        <w:ind w:firstLine="720"/>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xml:space="preserve">резервуары (всего 9 </w:t>
      </w:r>
      <w:r w:rsidR="00561637" w:rsidRPr="00657CE5">
        <w:rPr>
          <w:rFonts w:ascii="Times New Roman" w:eastAsia="Times New Roman" w:hAnsi="Times New Roman" w:cs="Times New Roman"/>
          <w:sz w:val="24"/>
          <w:szCs w:val="24"/>
          <w:lang w:eastAsia="ru-RU"/>
        </w:rPr>
        <w:t>шт.</w:t>
      </w:r>
      <w:r w:rsidRPr="00657CE5">
        <w:rPr>
          <w:rFonts w:ascii="Times New Roman" w:eastAsia="Times New Roman" w:hAnsi="Times New Roman" w:cs="Times New Roman"/>
          <w:sz w:val="24"/>
          <w:szCs w:val="24"/>
          <w:lang w:eastAsia="ru-RU"/>
        </w:rPr>
        <w:t>, 6шт. с истекшим сроком эксплуатации) -67%;</w:t>
      </w:r>
    </w:p>
    <w:p w:rsidR="006012F6" w:rsidRPr="00657CE5" w:rsidRDefault="006012F6" w:rsidP="006012F6">
      <w:pPr>
        <w:spacing w:after="0" w:line="240" w:lineRule="auto"/>
        <w:ind w:firstLine="720"/>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АГЗУ (всего 1шт, 0 шт. с истекшим сроком эксплуатации) - 0%;</w:t>
      </w:r>
    </w:p>
    <w:p w:rsidR="006012F6" w:rsidRPr="00657CE5" w:rsidRDefault="006012F6" w:rsidP="006012F6">
      <w:pPr>
        <w:spacing w:after="0" w:line="240" w:lineRule="auto"/>
        <w:ind w:firstLine="720"/>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здания и сооружения - нефтенасосные некапитального строения (всего 3шт, 2шт с истекшим сроком эксплуатации) – 66,7%.</w:t>
      </w:r>
    </w:p>
    <w:p w:rsidR="006012F6" w:rsidRPr="00657CE5" w:rsidRDefault="006012F6" w:rsidP="006012F6">
      <w:pPr>
        <w:spacing w:after="0" w:line="240" w:lineRule="auto"/>
        <w:ind w:firstLine="720"/>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xml:space="preserve">насосы (всего 47 </w:t>
      </w:r>
      <w:r w:rsidR="00561637" w:rsidRPr="00657CE5">
        <w:rPr>
          <w:rFonts w:ascii="Times New Roman" w:eastAsia="Times New Roman" w:hAnsi="Times New Roman" w:cs="Times New Roman"/>
          <w:sz w:val="24"/>
          <w:szCs w:val="24"/>
          <w:lang w:eastAsia="ru-RU"/>
        </w:rPr>
        <w:t>шт.</w:t>
      </w:r>
      <w:r w:rsidRPr="00657CE5">
        <w:rPr>
          <w:rFonts w:ascii="Times New Roman" w:eastAsia="Times New Roman" w:hAnsi="Times New Roman" w:cs="Times New Roman"/>
          <w:sz w:val="24"/>
          <w:szCs w:val="24"/>
          <w:lang w:eastAsia="ru-RU"/>
        </w:rPr>
        <w:t>, 46 шт. с истекшим сроком эксплуатации) – 97,87%;</w:t>
      </w:r>
    </w:p>
    <w:p w:rsidR="006012F6" w:rsidRPr="00657CE5" w:rsidRDefault="006012F6" w:rsidP="006012F6">
      <w:pPr>
        <w:spacing w:after="0" w:line="240" w:lineRule="auto"/>
        <w:ind w:firstLine="720"/>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технологические трубопроводы (всего 8,572 км из них 6,697 км с истекшим сроком эксплуатации) – 78,1%.</w:t>
      </w:r>
    </w:p>
    <w:p w:rsidR="006012F6" w:rsidRPr="00657CE5" w:rsidRDefault="006012F6" w:rsidP="006012F6">
      <w:pPr>
        <w:spacing w:after="0" w:line="240" w:lineRule="auto"/>
        <w:ind w:firstLine="720"/>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На все оборудование с истекшим сроком эксплуатации своевременно проводится экспертиза промышленной безопасности (ЭПБ) с продлением срока эксплуатации оборудования. На данный момент эксплуатируемое нефтепромысловое оборудование с истекшим сроком эксплуатации (согласно ЭПБ) отсутствует.</w:t>
      </w:r>
    </w:p>
    <w:p w:rsidR="006012F6" w:rsidRPr="00657CE5" w:rsidRDefault="006012F6" w:rsidP="006012F6">
      <w:pPr>
        <w:spacing w:after="0" w:line="240" w:lineRule="auto"/>
        <w:ind w:firstLine="720"/>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5. Количество проведённых экспертиз промышленной безопасности (ЭПБ) на продление эксплуатации ТУ:</w:t>
      </w:r>
    </w:p>
    <w:p w:rsidR="006012F6" w:rsidRPr="00657CE5" w:rsidRDefault="006012F6" w:rsidP="006012F6">
      <w:pPr>
        <w:spacing w:after="0" w:line="240" w:lineRule="auto"/>
        <w:ind w:firstLine="720"/>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СРПД-44шт;</w:t>
      </w:r>
    </w:p>
    <w:p w:rsidR="006012F6" w:rsidRPr="00657CE5" w:rsidRDefault="006012F6" w:rsidP="006012F6">
      <w:pPr>
        <w:spacing w:after="0" w:line="240" w:lineRule="auto"/>
        <w:ind w:firstLine="720"/>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xml:space="preserve">ФА-0 </w:t>
      </w:r>
      <w:r w:rsidR="00561637" w:rsidRPr="00657CE5">
        <w:rPr>
          <w:rFonts w:ascii="Times New Roman" w:eastAsia="Times New Roman" w:hAnsi="Times New Roman" w:cs="Times New Roman"/>
          <w:sz w:val="24"/>
          <w:szCs w:val="24"/>
          <w:lang w:eastAsia="ru-RU"/>
        </w:rPr>
        <w:t>шт.</w:t>
      </w:r>
      <w:r w:rsidRPr="00657CE5">
        <w:rPr>
          <w:rFonts w:ascii="Times New Roman" w:eastAsia="Times New Roman" w:hAnsi="Times New Roman" w:cs="Times New Roman"/>
          <w:sz w:val="24"/>
          <w:szCs w:val="24"/>
          <w:lang w:eastAsia="ru-RU"/>
        </w:rPr>
        <w:t>;</w:t>
      </w:r>
    </w:p>
    <w:p w:rsidR="006012F6" w:rsidRPr="00657CE5" w:rsidRDefault="006012F6" w:rsidP="006012F6">
      <w:pPr>
        <w:spacing w:after="0" w:line="240" w:lineRule="auto"/>
        <w:ind w:firstLine="720"/>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lastRenderedPageBreak/>
        <w:t xml:space="preserve">РВС-6 </w:t>
      </w:r>
      <w:r w:rsidR="00561637" w:rsidRPr="00657CE5">
        <w:rPr>
          <w:rFonts w:ascii="Times New Roman" w:eastAsia="Times New Roman" w:hAnsi="Times New Roman" w:cs="Times New Roman"/>
          <w:sz w:val="24"/>
          <w:szCs w:val="24"/>
          <w:lang w:eastAsia="ru-RU"/>
        </w:rPr>
        <w:t>шт.</w:t>
      </w:r>
      <w:r w:rsidRPr="00657CE5">
        <w:rPr>
          <w:rFonts w:ascii="Times New Roman" w:eastAsia="Times New Roman" w:hAnsi="Times New Roman" w:cs="Times New Roman"/>
          <w:sz w:val="24"/>
          <w:szCs w:val="24"/>
          <w:lang w:eastAsia="ru-RU"/>
        </w:rPr>
        <w:t>;</w:t>
      </w:r>
    </w:p>
    <w:p w:rsidR="006012F6" w:rsidRPr="00657CE5" w:rsidRDefault="006012F6" w:rsidP="006012F6">
      <w:pPr>
        <w:spacing w:after="0" w:line="240" w:lineRule="auto"/>
        <w:ind w:firstLine="720"/>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xml:space="preserve">компрессоры-1 </w:t>
      </w:r>
      <w:r w:rsidR="00561637" w:rsidRPr="00657CE5">
        <w:rPr>
          <w:rFonts w:ascii="Times New Roman" w:eastAsia="Times New Roman" w:hAnsi="Times New Roman" w:cs="Times New Roman"/>
          <w:sz w:val="24"/>
          <w:szCs w:val="24"/>
          <w:lang w:eastAsia="ru-RU"/>
        </w:rPr>
        <w:t>шт.</w:t>
      </w:r>
      <w:r w:rsidRPr="00657CE5">
        <w:rPr>
          <w:rFonts w:ascii="Times New Roman" w:eastAsia="Times New Roman" w:hAnsi="Times New Roman" w:cs="Times New Roman"/>
          <w:sz w:val="24"/>
          <w:szCs w:val="24"/>
          <w:lang w:eastAsia="ru-RU"/>
        </w:rPr>
        <w:t>;</w:t>
      </w:r>
    </w:p>
    <w:p w:rsidR="006012F6" w:rsidRPr="00657CE5" w:rsidRDefault="006012F6" w:rsidP="006012F6">
      <w:pPr>
        <w:spacing w:after="0" w:line="240" w:lineRule="auto"/>
        <w:ind w:firstLine="720"/>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xml:space="preserve">насосы- 46 </w:t>
      </w:r>
      <w:r w:rsidR="00561637" w:rsidRPr="00657CE5">
        <w:rPr>
          <w:rFonts w:ascii="Times New Roman" w:eastAsia="Times New Roman" w:hAnsi="Times New Roman" w:cs="Times New Roman"/>
          <w:sz w:val="24"/>
          <w:szCs w:val="24"/>
          <w:lang w:eastAsia="ru-RU"/>
        </w:rPr>
        <w:t>шт.</w:t>
      </w:r>
      <w:r w:rsidRPr="00657CE5">
        <w:rPr>
          <w:rFonts w:ascii="Times New Roman" w:eastAsia="Times New Roman" w:hAnsi="Times New Roman" w:cs="Times New Roman"/>
          <w:sz w:val="24"/>
          <w:szCs w:val="24"/>
          <w:lang w:eastAsia="ru-RU"/>
        </w:rPr>
        <w:t>;</w:t>
      </w:r>
    </w:p>
    <w:p w:rsidR="006012F6" w:rsidRPr="00657CE5" w:rsidRDefault="00011C3D" w:rsidP="006012F6">
      <w:pPr>
        <w:spacing w:after="0" w:line="240" w:lineRule="auto"/>
        <w:ind w:firstLine="720"/>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xml:space="preserve">АГЗУ-0 </w:t>
      </w:r>
      <w:r w:rsidR="00561637" w:rsidRPr="00657CE5">
        <w:rPr>
          <w:rFonts w:ascii="Times New Roman" w:eastAsia="Times New Roman" w:hAnsi="Times New Roman" w:cs="Times New Roman"/>
          <w:sz w:val="24"/>
          <w:szCs w:val="24"/>
          <w:lang w:eastAsia="ru-RU"/>
        </w:rPr>
        <w:t>шт.</w:t>
      </w:r>
      <w:r w:rsidRPr="00657CE5">
        <w:rPr>
          <w:rFonts w:ascii="Times New Roman" w:eastAsia="Times New Roman" w:hAnsi="Times New Roman" w:cs="Times New Roman"/>
          <w:sz w:val="24"/>
          <w:szCs w:val="24"/>
          <w:lang w:eastAsia="ru-RU"/>
        </w:rPr>
        <w:t>;</w:t>
      </w:r>
    </w:p>
    <w:p w:rsidR="006012F6" w:rsidRPr="00657CE5" w:rsidRDefault="006012F6" w:rsidP="006012F6">
      <w:pPr>
        <w:spacing w:after="0" w:line="240" w:lineRule="auto"/>
        <w:ind w:firstLine="720"/>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здания и сооружения - нефтенасосные некапитального строения – 2шт;</w:t>
      </w:r>
    </w:p>
    <w:p w:rsidR="006012F6" w:rsidRPr="00657CE5" w:rsidRDefault="006012F6" w:rsidP="006012F6">
      <w:pPr>
        <w:spacing w:after="0" w:line="240" w:lineRule="auto"/>
        <w:ind w:firstLine="720"/>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технологические трубопроводы - 6,697 км.</w:t>
      </w:r>
    </w:p>
    <w:p w:rsidR="006012F6" w:rsidRPr="00657CE5" w:rsidRDefault="006012F6" w:rsidP="006012F6">
      <w:pPr>
        <w:spacing w:after="0" w:line="240" w:lineRule="auto"/>
        <w:ind w:firstLine="720"/>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Количество проведённых экспертиз промышленной безопасности (ЭПБ) на продление эксплуатации трубопроводов - 74 шт.</w:t>
      </w:r>
    </w:p>
    <w:p w:rsidR="006012F6" w:rsidRPr="00657CE5" w:rsidRDefault="006012F6" w:rsidP="006012F6">
      <w:pPr>
        <w:spacing w:after="0" w:line="240" w:lineRule="auto"/>
        <w:ind w:firstLine="720"/>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6. Количество ТУ</w:t>
      </w:r>
      <w:r w:rsidR="00561637" w:rsidRPr="00657CE5">
        <w:rPr>
          <w:rFonts w:ascii="Times New Roman" w:eastAsia="Times New Roman" w:hAnsi="Times New Roman" w:cs="Times New Roman"/>
          <w:sz w:val="24"/>
          <w:szCs w:val="24"/>
          <w:lang w:eastAsia="ru-RU"/>
        </w:rPr>
        <w:t>,</w:t>
      </w:r>
      <w:r w:rsidRPr="00657CE5">
        <w:rPr>
          <w:rFonts w:ascii="Times New Roman" w:eastAsia="Times New Roman" w:hAnsi="Times New Roman" w:cs="Times New Roman"/>
          <w:sz w:val="24"/>
          <w:szCs w:val="24"/>
          <w:lang w:eastAsia="ru-RU"/>
        </w:rPr>
        <w:t xml:space="preserve"> не прошедших ЭПБ и выведенных из эксплуатации – РВС-5 шт.</w:t>
      </w:r>
    </w:p>
    <w:p w:rsidR="006012F6" w:rsidRPr="00657CE5" w:rsidRDefault="006012F6" w:rsidP="006012F6">
      <w:pPr>
        <w:spacing w:after="0" w:line="240" w:lineRule="auto"/>
        <w:ind w:firstLine="720"/>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Трубопроводы не прошедшие ЭПБ и выведенные из эксплуатации в АО «Оренбургнефть» отсутствуют.</w:t>
      </w:r>
    </w:p>
    <w:p w:rsidR="006012F6" w:rsidRPr="00657CE5" w:rsidRDefault="006012F6" w:rsidP="006012F6">
      <w:pPr>
        <w:spacing w:after="0" w:line="240" w:lineRule="auto"/>
        <w:ind w:firstLine="720"/>
        <w:jc w:val="both"/>
        <w:rPr>
          <w:rFonts w:ascii="Times New Roman" w:eastAsia="Times New Roman" w:hAnsi="Times New Roman" w:cs="Times New Roman"/>
          <w:sz w:val="24"/>
          <w:szCs w:val="24"/>
          <w:lang w:eastAsia="ru-RU"/>
        </w:rPr>
      </w:pPr>
    </w:p>
    <w:p w:rsidR="006012F6" w:rsidRPr="00657CE5" w:rsidRDefault="006012F6" w:rsidP="006012F6">
      <w:pPr>
        <w:spacing w:after="0" w:line="240" w:lineRule="auto"/>
        <w:ind w:firstLine="720"/>
        <w:jc w:val="both"/>
        <w:outlineLvl w:val="1"/>
        <w:rPr>
          <w:rFonts w:ascii="Times New Roman" w:eastAsia="Times New Roman" w:hAnsi="Times New Roman" w:cs="Times New Roman"/>
          <w:sz w:val="24"/>
          <w:szCs w:val="24"/>
          <w:u w:val="single"/>
          <w:lang w:eastAsia="ru-RU"/>
        </w:rPr>
      </w:pPr>
      <w:bookmarkStart w:id="28" w:name="_Toc534877762"/>
      <w:r w:rsidRPr="00657CE5">
        <w:rPr>
          <w:rFonts w:ascii="Times New Roman" w:eastAsia="Times New Roman" w:hAnsi="Times New Roman" w:cs="Times New Roman"/>
          <w:sz w:val="24"/>
          <w:szCs w:val="24"/>
          <w:u w:val="single"/>
          <w:lang w:eastAsia="ru-RU"/>
        </w:rPr>
        <w:t>4.9. ООО «Татнефть-Самара»</w:t>
      </w:r>
      <w:bookmarkEnd w:id="28"/>
      <w:r w:rsidR="00011C3D" w:rsidRPr="00657CE5">
        <w:rPr>
          <w:rFonts w:ascii="Times New Roman" w:eastAsia="Times New Roman" w:hAnsi="Times New Roman" w:cs="Times New Roman"/>
          <w:sz w:val="24"/>
          <w:szCs w:val="24"/>
          <w:u w:val="single"/>
          <w:lang w:eastAsia="ru-RU"/>
        </w:rPr>
        <w:t>.</w:t>
      </w:r>
    </w:p>
    <w:p w:rsidR="00011C3D" w:rsidRPr="00657CE5" w:rsidRDefault="00011C3D" w:rsidP="006012F6">
      <w:pPr>
        <w:spacing w:after="0" w:line="240" w:lineRule="auto"/>
        <w:ind w:firstLine="720"/>
        <w:jc w:val="both"/>
        <w:outlineLvl w:val="1"/>
        <w:rPr>
          <w:rFonts w:ascii="Times New Roman" w:eastAsia="Times New Roman" w:hAnsi="Times New Roman" w:cs="Times New Roman"/>
          <w:sz w:val="24"/>
          <w:szCs w:val="24"/>
          <w:u w:val="single"/>
          <w:lang w:eastAsia="ru-RU"/>
        </w:rPr>
      </w:pPr>
    </w:p>
    <w:p w:rsidR="006012F6" w:rsidRPr="00657CE5" w:rsidRDefault="006012F6" w:rsidP="006012F6">
      <w:pPr>
        <w:spacing w:after="0" w:line="240" w:lineRule="auto"/>
        <w:ind w:firstLine="720"/>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1. Протяженность эксплуатируемых внутрипромысловых трубопроводов – 150,611 км и трубопроводов с истекшим сроком эксплуатации (км) – 0 км.</w:t>
      </w:r>
    </w:p>
    <w:p w:rsidR="006012F6" w:rsidRPr="00657CE5" w:rsidRDefault="006012F6" w:rsidP="006012F6">
      <w:pPr>
        <w:spacing w:after="0" w:line="240" w:lineRule="auto"/>
        <w:ind w:firstLine="720"/>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Численность работников предприятия - 201 человек.</w:t>
      </w:r>
    </w:p>
    <w:p w:rsidR="006012F6" w:rsidRPr="00657CE5" w:rsidRDefault="006012F6" w:rsidP="006012F6">
      <w:pPr>
        <w:spacing w:after="0" w:line="240" w:lineRule="auto"/>
        <w:ind w:firstLine="720"/>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2. Внедрение новой техники и технологий на опасных производственных объектах – в 2018 году на ОПО ООО «Татнефть-Самара» новая технология и техника не внедрялась.</w:t>
      </w:r>
    </w:p>
    <w:p w:rsidR="006012F6" w:rsidRPr="00657CE5" w:rsidRDefault="006012F6" w:rsidP="006012F6">
      <w:pPr>
        <w:spacing w:after="0" w:line="240" w:lineRule="auto"/>
        <w:ind w:firstLine="720"/>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3. Построенные ОПО и введенные в эксплуатацию в 2018 году новые ОПО не строились и в эксплуатацию не вводились.</w:t>
      </w:r>
    </w:p>
    <w:p w:rsidR="006012F6" w:rsidRPr="00657CE5" w:rsidRDefault="006012F6" w:rsidP="006012F6">
      <w:pPr>
        <w:spacing w:after="0" w:line="240" w:lineRule="auto"/>
        <w:ind w:firstLine="720"/>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4. Количество эксплуатируемого нефтепромыслового оборудования с истёкшим сроком эксплуатации от общего количества (%):</w:t>
      </w:r>
    </w:p>
    <w:p w:rsidR="006012F6" w:rsidRPr="00657CE5" w:rsidRDefault="006012F6" w:rsidP="006012F6">
      <w:pPr>
        <w:spacing w:after="0" w:line="240" w:lineRule="auto"/>
        <w:ind w:firstLine="993"/>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а. Сосуды</w:t>
      </w:r>
      <w:r w:rsidR="00561637" w:rsidRPr="00657CE5">
        <w:rPr>
          <w:rFonts w:ascii="Times New Roman" w:eastAsia="Times New Roman" w:hAnsi="Times New Roman" w:cs="Times New Roman"/>
          <w:sz w:val="24"/>
          <w:szCs w:val="24"/>
          <w:lang w:eastAsia="ru-RU"/>
        </w:rPr>
        <w:t>,</w:t>
      </w:r>
      <w:r w:rsidRPr="00657CE5">
        <w:rPr>
          <w:rFonts w:ascii="Times New Roman" w:eastAsia="Times New Roman" w:hAnsi="Times New Roman" w:cs="Times New Roman"/>
          <w:sz w:val="24"/>
          <w:szCs w:val="24"/>
          <w:lang w:eastAsia="ru-RU"/>
        </w:rPr>
        <w:t xml:space="preserve"> работающие под давлением – 3%;</w:t>
      </w:r>
    </w:p>
    <w:p w:rsidR="006012F6" w:rsidRPr="00657CE5" w:rsidRDefault="006012F6" w:rsidP="006012F6">
      <w:pPr>
        <w:spacing w:after="0" w:line="240" w:lineRule="auto"/>
        <w:ind w:firstLine="993"/>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б. Фонтанная арматура скважин – 0 %;</w:t>
      </w:r>
    </w:p>
    <w:p w:rsidR="006012F6" w:rsidRPr="00657CE5" w:rsidRDefault="006012F6" w:rsidP="006012F6">
      <w:pPr>
        <w:spacing w:after="0" w:line="240" w:lineRule="auto"/>
        <w:ind w:firstLine="993"/>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в. Резервуары - 0%;</w:t>
      </w:r>
    </w:p>
    <w:p w:rsidR="006012F6" w:rsidRPr="00657CE5" w:rsidRDefault="006012F6" w:rsidP="006012F6">
      <w:pPr>
        <w:spacing w:after="0" w:line="240" w:lineRule="auto"/>
        <w:ind w:firstLine="993"/>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г. Станки-качалки – 0%;</w:t>
      </w:r>
    </w:p>
    <w:p w:rsidR="006012F6" w:rsidRPr="00657CE5" w:rsidRDefault="006012F6" w:rsidP="006012F6">
      <w:pPr>
        <w:spacing w:after="0" w:line="240" w:lineRule="auto"/>
        <w:ind w:firstLine="993"/>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д. АГЗУ – 0%;</w:t>
      </w:r>
    </w:p>
    <w:p w:rsidR="006012F6" w:rsidRPr="00657CE5" w:rsidRDefault="006012F6" w:rsidP="006012F6">
      <w:pPr>
        <w:spacing w:after="0" w:line="240" w:lineRule="auto"/>
        <w:ind w:firstLine="993"/>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е. Здания и сооружения на ОПО – 0%;</w:t>
      </w:r>
    </w:p>
    <w:p w:rsidR="006012F6" w:rsidRPr="00657CE5" w:rsidRDefault="006012F6" w:rsidP="006012F6">
      <w:pPr>
        <w:spacing w:after="0" w:line="240" w:lineRule="auto"/>
        <w:ind w:firstLine="720"/>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5. Количество проведенных экспертиз промышленной безопасности (ЭПБ), на продление эксплуатации технических устройств – 79 шт.</w:t>
      </w:r>
    </w:p>
    <w:p w:rsidR="006012F6" w:rsidRPr="00657CE5" w:rsidRDefault="006012F6" w:rsidP="006012F6">
      <w:pPr>
        <w:spacing w:after="0" w:line="240" w:lineRule="auto"/>
        <w:ind w:firstLine="720"/>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6. Количество технических устройств не прошедших ЭПБ и выведенных из эксплуатации – 0 шт.</w:t>
      </w:r>
    </w:p>
    <w:p w:rsidR="006012F6" w:rsidRPr="00657CE5" w:rsidRDefault="006012F6" w:rsidP="006012F6">
      <w:pPr>
        <w:spacing w:after="0" w:line="240" w:lineRule="auto"/>
        <w:ind w:firstLine="720"/>
        <w:jc w:val="both"/>
        <w:rPr>
          <w:rFonts w:ascii="Times New Roman" w:eastAsia="Times New Roman" w:hAnsi="Times New Roman" w:cs="Times New Roman"/>
          <w:sz w:val="24"/>
          <w:szCs w:val="24"/>
          <w:lang w:eastAsia="ru-RU"/>
        </w:rPr>
      </w:pPr>
    </w:p>
    <w:p w:rsidR="006012F6" w:rsidRPr="00657CE5" w:rsidRDefault="006012F6" w:rsidP="006012F6">
      <w:pPr>
        <w:spacing w:after="0" w:line="240" w:lineRule="auto"/>
        <w:ind w:firstLine="720"/>
        <w:jc w:val="both"/>
        <w:outlineLvl w:val="1"/>
        <w:rPr>
          <w:rFonts w:ascii="Times New Roman" w:eastAsia="Times New Roman" w:hAnsi="Times New Roman" w:cs="Times New Roman"/>
          <w:sz w:val="24"/>
          <w:szCs w:val="24"/>
          <w:u w:val="single"/>
          <w:lang w:eastAsia="ru-RU"/>
        </w:rPr>
      </w:pPr>
      <w:bookmarkStart w:id="29" w:name="_Toc534877763"/>
      <w:r w:rsidRPr="00657CE5">
        <w:rPr>
          <w:rFonts w:ascii="Times New Roman" w:eastAsia="Times New Roman" w:hAnsi="Times New Roman" w:cs="Times New Roman"/>
          <w:sz w:val="24"/>
          <w:szCs w:val="24"/>
          <w:u w:val="single"/>
          <w:lang w:eastAsia="ru-RU"/>
        </w:rPr>
        <w:t>4.10. АО «РЕИМПЕКС»</w:t>
      </w:r>
      <w:bookmarkEnd w:id="29"/>
      <w:r w:rsidR="00011C3D" w:rsidRPr="00657CE5">
        <w:rPr>
          <w:rFonts w:ascii="Times New Roman" w:eastAsia="Times New Roman" w:hAnsi="Times New Roman" w:cs="Times New Roman"/>
          <w:sz w:val="24"/>
          <w:szCs w:val="24"/>
          <w:u w:val="single"/>
          <w:lang w:eastAsia="ru-RU"/>
        </w:rPr>
        <w:t>.</w:t>
      </w:r>
    </w:p>
    <w:p w:rsidR="00011C3D" w:rsidRPr="00657CE5" w:rsidRDefault="00011C3D" w:rsidP="006012F6">
      <w:pPr>
        <w:spacing w:after="0" w:line="240" w:lineRule="auto"/>
        <w:ind w:firstLine="720"/>
        <w:jc w:val="both"/>
        <w:outlineLvl w:val="1"/>
        <w:rPr>
          <w:rFonts w:ascii="Times New Roman" w:eastAsia="Times New Roman" w:hAnsi="Times New Roman" w:cs="Times New Roman"/>
          <w:sz w:val="24"/>
          <w:szCs w:val="24"/>
          <w:u w:val="single"/>
          <w:lang w:eastAsia="ru-RU"/>
        </w:rPr>
      </w:pP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1.</w:t>
      </w:r>
      <w:r w:rsidRPr="00657CE5">
        <w:rPr>
          <w:rFonts w:ascii="Times New Roman" w:eastAsia="Times New Roman" w:hAnsi="Times New Roman" w:cs="Times New Roman"/>
          <w:sz w:val="24"/>
          <w:szCs w:val="24"/>
          <w:lang w:eastAsia="ru-RU"/>
        </w:rPr>
        <w:tab/>
        <w:t>Протяженность эксплуатируемых внутрипромысловых трубопроводов и трубопроводов с истекшим сроком эксплуатации - 2,680 км.</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2.</w:t>
      </w:r>
      <w:r w:rsidRPr="00657CE5">
        <w:rPr>
          <w:rFonts w:ascii="Times New Roman" w:eastAsia="Times New Roman" w:hAnsi="Times New Roman" w:cs="Times New Roman"/>
          <w:sz w:val="24"/>
          <w:szCs w:val="24"/>
          <w:lang w:eastAsia="ru-RU"/>
        </w:rPr>
        <w:tab/>
        <w:t>Внедрение новой техники и технологий на опасных производственных объектах (ОПО) - в первом и втором полугодии (по состоянию на 18.09.2018 г) 2018 года новые техника и технологии на опасных производственных объектах (ОПО) Емельяновского месторождения не внедрялись. Во втором полугодии (4 квартал) 2018 года внедрение новой техники и технологий на ОПО не запланировано.</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3.</w:t>
      </w:r>
      <w:r w:rsidRPr="00657CE5">
        <w:rPr>
          <w:rFonts w:ascii="Times New Roman" w:eastAsia="Times New Roman" w:hAnsi="Times New Roman" w:cs="Times New Roman"/>
          <w:sz w:val="24"/>
          <w:szCs w:val="24"/>
          <w:lang w:eastAsia="ru-RU"/>
        </w:rPr>
        <w:tab/>
        <w:t>Построенные ОПО и введение в эксплуатацию за 2018 г. – в первом и втором полугодии 2018 года - строительство новых ОПО и введение в эксплуатацию не производилось.</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4.</w:t>
      </w:r>
      <w:r w:rsidRPr="00657CE5">
        <w:rPr>
          <w:rFonts w:ascii="Times New Roman" w:eastAsia="Times New Roman" w:hAnsi="Times New Roman" w:cs="Times New Roman"/>
          <w:sz w:val="24"/>
          <w:szCs w:val="24"/>
          <w:lang w:eastAsia="ru-RU"/>
        </w:rPr>
        <w:tab/>
        <w:t>Количество эксплуатируемого нефтепромыслового оборудования с истекшим сроком эксплуатации от общего количества (%) - на территории Емельяновского месторождения отсутствует эксплуатируемое нефтепромысловое оборудование (сосуды, работающие под давлением; грузоподъемные машины и механизмы; фонтанная арматура скважин; резервуары; станки – качалки; АГЗУ; здания и сооружения на ОПО) с истекшим сроком эксплуатации.</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lastRenderedPageBreak/>
        <w:t>5.</w:t>
      </w:r>
      <w:r w:rsidRPr="00657CE5">
        <w:rPr>
          <w:rFonts w:ascii="Times New Roman" w:eastAsia="Times New Roman" w:hAnsi="Times New Roman" w:cs="Times New Roman"/>
          <w:sz w:val="24"/>
          <w:szCs w:val="24"/>
          <w:lang w:eastAsia="ru-RU"/>
        </w:rPr>
        <w:tab/>
        <w:t>Количество проведенных экспертиз промышленной безопасности (ЭПБ), на продление эксплуатации технических устройств - экспертизы промышленной безопасности</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Экспертизы (ЭПБ) на продление эксплуатации технических устройств в первом и втором полугодии 2018 года не проводились.</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6.</w:t>
      </w:r>
      <w:r w:rsidRPr="00657CE5">
        <w:rPr>
          <w:rFonts w:ascii="Times New Roman" w:eastAsia="Times New Roman" w:hAnsi="Times New Roman" w:cs="Times New Roman"/>
          <w:sz w:val="24"/>
          <w:szCs w:val="24"/>
          <w:lang w:eastAsia="ru-RU"/>
        </w:rPr>
        <w:tab/>
        <w:t>Количество технических устройств не прошедших ЭПБ и выведенных из эксплуатации - технических устройств не прошедших ЭПБ и выведенных из эксплуатации на балансе ОПО не имеется</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p>
    <w:p w:rsidR="006012F6" w:rsidRPr="00657CE5" w:rsidRDefault="006012F6" w:rsidP="006012F6">
      <w:pPr>
        <w:spacing w:after="0" w:line="240" w:lineRule="auto"/>
        <w:ind w:firstLine="709"/>
        <w:jc w:val="both"/>
        <w:outlineLvl w:val="1"/>
        <w:rPr>
          <w:rFonts w:ascii="Times New Roman" w:eastAsia="Times New Roman" w:hAnsi="Times New Roman" w:cs="Times New Roman"/>
          <w:sz w:val="24"/>
          <w:szCs w:val="24"/>
          <w:u w:val="single"/>
          <w:lang w:eastAsia="ru-RU"/>
        </w:rPr>
      </w:pPr>
      <w:bookmarkStart w:id="30" w:name="_Toc534877764"/>
      <w:r w:rsidRPr="00657CE5">
        <w:rPr>
          <w:rFonts w:ascii="Times New Roman" w:eastAsia="Times New Roman" w:hAnsi="Times New Roman" w:cs="Times New Roman"/>
          <w:sz w:val="24"/>
          <w:szCs w:val="24"/>
          <w:u w:val="single"/>
          <w:lang w:eastAsia="ru-RU"/>
        </w:rPr>
        <w:t>4.11. ООО «Ульяновскнефтегаз»</w:t>
      </w:r>
      <w:bookmarkEnd w:id="30"/>
      <w:r w:rsidR="00011C3D" w:rsidRPr="00657CE5">
        <w:rPr>
          <w:rFonts w:ascii="Times New Roman" w:eastAsia="Times New Roman" w:hAnsi="Times New Roman" w:cs="Times New Roman"/>
          <w:sz w:val="24"/>
          <w:szCs w:val="24"/>
          <w:u w:val="single"/>
          <w:lang w:eastAsia="ru-RU"/>
        </w:rPr>
        <w:t>.</w:t>
      </w:r>
    </w:p>
    <w:p w:rsidR="00011C3D" w:rsidRPr="00657CE5" w:rsidRDefault="00011C3D" w:rsidP="006012F6">
      <w:pPr>
        <w:spacing w:after="0" w:line="240" w:lineRule="auto"/>
        <w:ind w:firstLine="709"/>
        <w:jc w:val="both"/>
        <w:outlineLvl w:val="1"/>
        <w:rPr>
          <w:rFonts w:ascii="Times New Roman" w:eastAsia="Times New Roman" w:hAnsi="Times New Roman" w:cs="Times New Roman"/>
          <w:sz w:val="24"/>
          <w:szCs w:val="24"/>
          <w:u w:val="single"/>
          <w:lang w:eastAsia="ru-RU"/>
        </w:rPr>
      </w:pP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1.</w:t>
      </w:r>
      <w:r w:rsidRPr="00657CE5">
        <w:rPr>
          <w:rFonts w:ascii="Times New Roman" w:eastAsia="Times New Roman" w:hAnsi="Times New Roman" w:cs="Times New Roman"/>
          <w:sz w:val="24"/>
          <w:szCs w:val="24"/>
          <w:lang w:eastAsia="ru-RU"/>
        </w:rPr>
        <w:tab/>
        <w:t>Протяженность эксплуатируемых внутрипромысловых трубопроводов и трубопроводов с истекшим сроком эксплуатации (км). 7,84км/0км</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2.</w:t>
      </w:r>
      <w:r w:rsidRPr="00657CE5">
        <w:rPr>
          <w:rFonts w:ascii="Times New Roman" w:eastAsia="Times New Roman" w:hAnsi="Times New Roman" w:cs="Times New Roman"/>
          <w:sz w:val="24"/>
          <w:szCs w:val="24"/>
          <w:lang w:eastAsia="ru-RU"/>
        </w:rPr>
        <w:tab/>
        <w:t>Внедрение новой техники и технологий на опасных прои</w:t>
      </w:r>
      <w:r w:rsidR="00561637" w:rsidRPr="00657CE5">
        <w:rPr>
          <w:rFonts w:ascii="Times New Roman" w:eastAsia="Times New Roman" w:hAnsi="Times New Roman" w:cs="Times New Roman"/>
          <w:sz w:val="24"/>
          <w:szCs w:val="24"/>
          <w:lang w:eastAsia="ru-RU"/>
        </w:rPr>
        <w:t>зводственных объектах (ОПО)</w:t>
      </w:r>
      <w:r w:rsidRPr="00657CE5">
        <w:rPr>
          <w:rFonts w:ascii="Times New Roman" w:eastAsia="Times New Roman" w:hAnsi="Times New Roman" w:cs="Times New Roman"/>
          <w:sz w:val="24"/>
          <w:szCs w:val="24"/>
          <w:lang w:eastAsia="ru-RU"/>
        </w:rPr>
        <w:t xml:space="preserve"> нет</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3.</w:t>
      </w:r>
      <w:r w:rsidRPr="00657CE5">
        <w:rPr>
          <w:rFonts w:ascii="Times New Roman" w:eastAsia="Times New Roman" w:hAnsi="Times New Roman" w:cs="Times New Roman"/>
          <w:sz w:val="24"/>
          <w:szCs w:val="24"/>
          <w:lang w:eastAsia="ru-RU"/>
        </w:rPr>
        <w:tab/>
        <w:t>Построенные ОПО и введение в эксплуатацию за 2018 г. нет</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4.</w:t>
      </w:r>
      <w:r w:rsidRPr="00657CE5">
        <w:rPr>
          <w:rFonts w:ascii="Times New Roman" w:eastAsia="Times New Roman" w:hAnsi="Times New Roman" w:cs="Times New Roman"/>
          <w:sz w:val="24"/>
          <w:szCs w:val="24"/>
          <w:lang w:eastAsia="ru-RU"/>
        </w:rPr>
        <w:tab/>
        <w:t>Количество эксплуатируемого нефтепромыслового оборудования с истекшим сроком эксплуатации от общего количества (%):</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а.</w:t>
      </w:r>
      <w:r w:rsidRPr="00657CE5">
        <w:rPr>
          <w:rFonts w:ascii="Times New Roman" w:eastAsia="Times New Roman" w:hAnsi="Times New Roman" w:cs="Times New Roman"/>
          <w:sz w:val="24"/>
          <w:szCs w:val="24"/>
          <w:lang w:eastAsia="ru-RU"/>
        </w:rPr>
        <w:tab/>
        <w:t>сосуды, работающие под давлением; нет</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б.</w:t>
      </w:r>
      <w:r w:rsidRPr="00657CE5">
        <w:rPr>
          <w:rFonts w:ascii="Times New Roman" w:eastAsia="Times New Roman" w:hAnsi="Times New Roman" w:cs="Times New Roman"/>
          <w:sz w:val="24"/>
          <w:szCs w:val="24"/>
          <w:lang w:eastAsia="ru-RU"/>
        </w:rPr>
        <w:tab/>
        <w:t>фонтанная арматура скважин; 50% (12 шт.)</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в.</w:t>
      </w:r>
      <w:r w:rsidRPr="00657CE5">
        <w:rPr>
          <w:rFonts w:ascii="Times New Roman" w:eastAsia="Times New Roman" w:hAnsi="Times New Roman" w:cs="Times New Roman"/>
          <w:sz w:val="24"/>
          <w:szCs w:val="24"/>
          <w:lang w:eastAsia="ru-RU"/>
        </w:rPr>
        <w:tab/>
        <w:t>резервуары; 100% (29шт)</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г.</w:t>
      </w:r>
      <w:r w:rsidRPr="00657CE5">
        <w:rPr>
          <w:rFonts w:ascii="Times New Roman" w:eastAsia="Times New Roman" w:hAnsi="Times New Roman" w:cs="Times New Roman"/>
          <w:sz w:val="24"/>
          <w:szCs w:val="24"/>
          <w:lang w:eastAsia="ru-RU"/>
        </w:rPr>
        <w:tab/>
        <w:t>станки-качалки; 66,6% (6шт)</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д.</w:t>
      </w:r>
      <w:r w:rsidRPr="00657CE5">
        <w:rPr>
          <w:rFonts w:ascii="Times New Roman" w:eastAsia="Times New Roman" w:hAnsi="Times New Roman" w:cs="Times New Roman"/>
          <w:sz w:val="24"/>
          <w:szCs w:val="24"/>
          <w:lang w:eastAsia="ru-RU"/>
        </w:rPr>
        <w:tab/>
        <w:t>АГЗУ; нет</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е.</w:t>
      </w:r>
      <w:r w:rsidRPr="00657CE5">
        <w:rPr>
          <w:rFonts w:ascii="Times New Roman" w:eastAsia="Times New Roman" w:hAnsi="Times New Roman" w:cs="Times New Roman"/>
          <w:sz w:val="24"/>
          <w:szCs w:val="24"/>
          <w:lang w:eastAsia="ru-RU"/>
        </w:rPr>
        <w:tab/>
        <w:t>Здания и сооружения на ОПО нет.</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5.</w:t>
      </w:r>
      <w:r w:rsidRPr="00657CE5">
        <w:rPr>
          <w:rFonts w:ascii="Times New Roman" w:eastAsia="Times New Roman" w:hAnsi="Times New Roman" w:cs="Times New Roman"/>
          <w:sz w:val="24"/>
          <w:szCs w:val="24"/>
          <w:lang w:eastAsia="ru-RU"/>
        </w:rPr>
        <w:tab/>
        <w:t>Количество проведенных экспертиз промышленной безопасности (ЭПБ), на продление эксплуатации технических устройств. 32 (2 станка-качалки, 6 фонтанных арматур, 7 резервуаров, 17 трубопроводов)</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6. Количество технических устройств не прошедших ЭПБ и выведенных из эксплуатации, нет</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p>
    <w:p w:rsidR="006012F6" w:rsidRPr="00657CE5" w:rsidRDefault="006012F6" w:rsidP="006012F6">
      <w:pPr>
        <w:spacing w:after="0" w:line="240" w:lineRule="auto"/>
        <w:ind w:firstLine="709"/>
        <w:jc w:val="both"/>
        <w:outlineLvl w:val="1"/>
        <w:rPr>
          <w:rFonts w:ascii="Times New Roman" w:eastAsia="Times New Roman" w:hAnsi="Times New Roman" w:cs="Times New Roman"/>
          <w:sz w:val="24"/>
          <w:szCs w:val="24"/>
          <w:u w:val="single"/>
          <w:lang w:eastAsia="ru-RU"/>
        </w:rPr>
      </w:pPr>
      <w:bookmarkStart w:id="31" w:name="_Toc534877765"/>
      <w:r w:rsidRPr="00657CE5">
        <w:rPr>
          <w:rFonts w:ascii="Times New Roman" w:eastAsia="Times New Roman" w:hAnsi="Times New Roman" w:cs="Times New Roman"/>
          <w:sz w:val="24"/>
          <w:szCs w:val="24"/>
          <w:u w:val="single"/>
          <w:lang w:eastAsia="ru-RU"/>
        </w:rPr>
        <w:t>4.12. ОАО «Ульяновскнефть»</w:t>
      </w:r>
      <w:bookmarkEnd w:id="31"/>
      <w:r w:rsidR="00011C3D" w:rsidRPr="00657CE5">
        <w:rPr>
          <w:rFonts w:ascii="Times New Roman" w:eastAsia="Times New Roman" w:hAnsi="Times New Roman" w:cs="Times New Roman"/>
          <w:sz w:val="24"/>
          <w:szCs w:val="24"/>
          <w:u w:val="single"/>
          <w:lang w:eastAsia="ru-RU"/>
        </w:rPr>
        <w:t>.</w:t>
      </w:r>
    </w:p>
    <w:p w:rsidR="00011C3D" w:rsidRPr="00657CE5" w:rsidRDefault="00011C3D" w:rsidP="00011C3D">
      <w:pPr>
        <w:spacing w:after="0" w:line="240" w:lineRule="auto"/>
        <w:jc w:val="both"/>
        <w:outlineLvl w:val="1"/>
        <w:rPr>
          <w:rFonts w:ascii="Times New Roman" w:eastAsia="Times New Roman" w:hAnsi="Times New Roman" w:cs="Times New Roman"/>
          <w:sz w:val="24"/>
          <w:szCs w:val="24"/>
          <w:lang w:eastAsia="ru-RU"/>
        </w:rPr>
      </w:pPr>
    </w:p>
    <w:p w:rsidR="006012F6" w:rsidRPr="00657CE5" w:rsidRDefault="006012F6" w:rsidP="00924E60">
      <w:pPr>
        <w:numPr>
          <w:ilvl w:val="0"/>
          <w:numId w:val="18"/>
        </w:numPr>
        <w:spacing w:after="0" w:line="240" w:lineRule="auto"/>
        <w:ind w:left="0"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Протяженность эксплуатируемых внутрипромысловых трубопроводов и трубопроводов с истекшим сроком эксплуатации составляет:</w:t>
      </w:r>
    </w:p>
    <w:p w:rsidR="00011C3D" w:rsidRPr="00657CE5" w:rsidRDefault="00011C3D" w:rsidP="00011C3D">
      <w:pPr>
        <w:spacing w:after="0" w:line="240" w:lineRule="auto"/>
        <w:ind w:left="709"/>
        <w:jc w:val="both"/>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3751"/>
        <w:gridCol w:w="1806"/>
        <w:gridCol w:w="1969"/>
        <w:gridCol w:w="1843"/>
      </w:tblGrid>
      <w:tr w:rsidR="006012F6" w:rsidRPr="00657CE5" w:rsidTr="006012F6">
        <w:trPr>
          <w:cantSplit/>
          <w:trHeight w:val="607"/>
          <w:tblHeader/>
        </w:trPr>
        <w:tc>
          <w:tcPr>
            <w:tcW w:w="299"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 п/п</w:t>
            </w:r>
          </w:p>
        </w:tc>
        <w:tc>
          <w:tcPr>
            <w:tcW w:w="1666"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Наименование трубопроводов</w:t>
            </w:r>
          </w:p>
        </w:tc>
        <w:tc>
          <w:tcPr>
            <w:tcW w:w="983"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Количество всего, км.</w:t>
            </w:r>
          </w:p>
        </w:tc>
        <w:tc>
          <w:tcPr>
            <w:tcW w:w="1058"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 xml:space="preserve">Срок эксплуатации </w:t>
            </w:r>
            <w:r w:rsidRPr="00657CE5">
              <w:rPr>
                <w:rFonts w:ascii="Times New Roman" w:eastAsia="Times New Roman" w:hAnsi="Times New Roman" w:cs="Times New Roman"/>
                <w:sz w:val="20"/>
                <w:szCs w:val="20"/>
                <w:lang w:eastAsia="ru-RU"/>
              </w:rPr>
              <w:br/>
              <w:t>до 10 лет, км/ %</w:t>
            </w:r>
          </w:p>
        </w:tc>
        <w:tc>
          <w:tcPr>
            <w:tcW w:w="995"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Срок эксплуатации &gt; 10 лет, км/ %</w:t>
            </w:r>
          </w:p>
        </w:tc>
      </w:tr>
      <w:tr w:rsidR="006012F6" w:rsidRPr="00657CE5" w:rsidTr="006012F6">
        <w:trPr>
          <w:trHeight w:val="300"/>
        </w:trPr>
        <w:tc>
          <w:tcPr>
            <w:tcW w:w="299" w:type="pct"/>
            <w:tcBorders>
              <w:top w:val="single" w:sz="4" w:space="0" w:color="auto"/>
              <w:left w:val="single" w:sz="4" w:space="0" w:color="auto"/>
              <w:bottom w:val="single" w:sz="4" w:space="0" w:color="auto"/>
              <w:right w:val="single" w:sz="4" w:space="0" w:color="auto"/>
            </w:tcBorders>
            <w:noWrap/>
            <w:vAlign w:val="bottom"/>
            <w:hideMark/>
          </w:tcPr>
          <w:p w:rsidR="006012F6" w:rsidRPr="00657CE5" w:rsidRDefault="006012F6" w:rsidP="006012F6">
            <w:pPr>
              <w:spacing w:after="0" w:line="240" w:lineRule="auto"/>
              <w:jc w:val="right"/>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1</w:t>
            </w:r>
          </w:p>
        </w:tc>
        <w:tc>
          <w:tcPr>
            <w:tcW w:w="1666" w:type="pct"/>
            <w:tcBorders>
              <w:top w:val="single" w:sz="4" w:space="0" w:color="auto"/>
              <w:left w:val="single" w:sz="4" w:space="0" w:color="auto"/>
              <w:bottom w:val="single" w:sz="4" w:space="0" w:color="auto"/>
              <w:right w:val="single" w:sz="4" w:space="0" w:color="auto"/>
            </w:tcBorders>
            <w:noWrap/>
            <w:vAlign w:val="bottom"/>
            <w:hideMark/>
          </w:tcPr>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Нефтесборные трубопроводы</w:t>
            </w:r>
          </w:p>
        </w:tc>
        <w:tc>
          <w:tcPr>
            <w:tcW w:w="983" w:type="pct"/>
            <w:tcBorders>
              <w:top w:val="single" w:sz="4" w:space="0" w:color="auto"/>
              <w:left w:val="single" w:sz="4" w:space="0" w:color="auto"/>
              <w:bottom w:val="single" w:sz="4" w:space="0" w:color="auto"/>
              <w:right w:val="single" w:sz="4" w:space="0" w:color="auto"/>
            </w:tcBorders>
            <w:noWrap/>
            <w:vAlign w:val="bottom"/>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val="en-US" w:eastAsia="ru-RU"/>
              </w:rPr>
              <w:t>126</w:t>
            </w:r>
            <w:r w:rsidRPr="00657CE5">
              <w:rPr>
                <w:rFonts w:ascii="Times New Roman" w:eastAsia="Times New Roman" w:hAnsi="Times New Roman" w:cs="Times New Roman"/>
                <w:sz w:val="20"/>
                <w:szCs w:val="20"/>
                <w:lang w:eastAsia="ru-RU"/>
              </w:rPr>
              <w:t>,066</w:t>
            </w:r>
          </w:p>
        </w:tc>
        <w:tc>
          <w:tcPr>
            <w:tcW w:w="1058" w:type="pct"/>
            <w:tcBorders>
              <w:top w:val="single" w:sz="4" w:space="0" w:color="auto"/>
              <w:left w:val="single" w:sz="4" w:space="0" w:color="auto"/>
              <w:bottom w:val="single" w:sz="4" w:space="0" w:color="auto"/>
              <w:right w:val="single" w:sz="4" w:space="0" w:color="auto"/>
            </w:tcBorders>
            <w:noWrap/>
            <w:vAlign w:val="bottom"/>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val="en-US" w:eastAsia="ru-RU"/>
              </w:rPr>
            </w:pPr>
            <w:r w:rsidRPr="00657CE5">
              <w:rPr>
                <w:rFonts w:ascii="Times New Roman" w:eastAsia="Times New Roman" w:hAnsi="Times New Roman" w:cs="Times New Roman"/>
                <w:sz w:val="20"/>
                <w:szCs w:val="20"/>
                <w:lang w:eastAsia="ru-RU"/>
              </w:rPr>
              <w:t>44,931/35</w:t>
            </w:r>
          </w:p>
        </w:tc>
        <w:tc>
          <w:tcPr>
            <w:tcW w:w="995" w:type="pct"/>
            <w:tcBorders>
              <w:top w:val="single" w:sz="4" w:space="0" w:color="auto"/>
              <w:left w:val="single" w:sz="4" w:space="0" w:color="auto"/>
              <w:bottom w:val="single" w:sz="4" w:space="0" w:color="auto"/>
              <w:right w:val="single" w:sz="4" w:space="0" w:color="auto"/>
            </w:tcBorders>
            <w:noWrap/>
            <w:vAlign w:val="bottom"/>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val="en-US" w:eastAsia="ru-RU"/>
              </w:rPr>
            </w:pPr>
            <w:r w:rsidRPr="00657CE5">
              <w:rPr>
                <w:rFonts w:ascii="Times New Roman" w:eastAsia="Times New Roman" w:hAnsi="Times New Roman" w:cs="Times New Roman"/>
                <w:sz w:val="20"/>
                <w:szCs w:val="20"/>
                <w:lang w:eastAsia="ru-RU"/>
              </w:rPr>
              <w:t>81,135/65</w:t>
            </w:r>
          </w:p>
        </w:tc>
      </w:tr>
      <w:tr w:rsidR="006012F6" w:rsidRPr="00657CE5" w:rsidTr="006012F6">
        <w:trPr>
          <w:trHeight w:val="288"/>
        </w:trPr>
        <w:tc>
          <w:tcPr>
            <w:tcW w:w="299" w:type="pct"/>
            <w:tcBorders>
              <w:top w:val="single" w:sz="4" w:space="0" w:color="auto"/>
              <w:left w:val="single" w:sz="4" w:space="0" w:color="auto"/>
              <w:bottom w:val="single" w:sz="4" w:space="0" w:color="auto"/>
              <w:right w:val="single" w:sz="4" w:space="0" w:color="auto"/>
            </w:tcBorders>
            <w:noWrap/>
            <w:vAlign w:val="bottom"/>
            <w:hideMark/>
          </w:tcPr>
          <w:p w:rsidR="006012F6" w:rsidRPr="00657CE5" w:rsidRDefault="006012F6" w:rsidP="006012F6">
            <w:pPr>
              <w:spacing w:after="0" w:line="240" w:lineRule="auto"/>
              <w:jc w:val="right"/>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2</w:t>
            </w:r>
          </w:p>
        </w:tc>
        <w:tc>
          <w:tcPr>
            <w:tcW w:w="1666" w:type="pct"/>
            <w:tcBorders>
              <w:top w:val="single" w:sz="4" w:space="0" w:color="auto"/>
              <w:left w:val="single" w:sz="4" w:space="0" w:color="auto"/>
              <w:bottom w:val="single" w:sz="4" w:space="0" w:color="auto"/>
              <w:right w:val="single" w:sz="4" w:space="0" w:color="auto"/>
            </w:tcBorders>
            <w:noWrap/>
            <w:vAlign w:val="bottom"/>
            <w:hideMark/>
          </w:tcPr>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Напорные нефтепроводы составляют</w:t>
            </w:r>
          </w:p>
        </w:tc>
        <w:tc>
          <w:tcPr>
            <w:tcW w:w="983" w:type="pct"/>
            <w:tcBorders>
              <w:top w:val="single" w:sz="4" w:space="0" w:color="auto"/>
              <w:left w:val="single" w:sz="4" w:space="0" w:color="auto"/>
              <w:bottom w:val="single" w:sz="4" w:space="0" w:color="auto"/>
              <w:right w:val="single" w:sz="4" w:space="0" w:color="auto"/>
            </w:tcBorders>
            <w:noWrap/>
            <w:vAlign w:val="bottom"/>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val="en-US" w:eastAsia="ru-RU"/>
              </w:rPr>
              <w:t>51</w:t>
            </w:r>
            <w:r w:rsidRPr="00657CE5">
              <w:rPr>
                <w:rFonts w:ascii="Times New Roman" w:eastAsia="Times New Roman" w:hAnsi="Times New Roman" w:cs="Times New Roman"/>
                <w:sz w:val="20"/>
                <w:szCs w:val="20"/>
                <w:lang w:eastAsia="ru-RU"/>
              </w:rPr>
              <w:t>,324</w:t>
            </w:r>
          </w:p>
        </w:tc>
        <w:tc>
          <w:tcPr>
            <w:tcW w:w="1058" w:type="pct"/>
            <w:tcBorders>
              <w:top w:val="single" w:sz="4" w:space="0" w:color="auto"/>
              <w:left w:val="single" w:sz="4" w:space="0" w:color="auto"/>
              <w:bottom w:val="single" w:sz="4" w:space="0" w:color="auto"/>
              <w:right w:val="single" w:sz="4" w:space="0" w:color="auto"/>
            </w:tcBorders>
            <w:noWrap/>
            <w:vAlign w:val="bottom"/>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36,273/71</w:t>
            </w:r>
          </w:p>
        </w:tc>
        <w:tc>
          <w:tcPr>
            <w:tcW w:w="995" w:type="pct"/>
            <w:tcBorders>
              <w:top w:val="single" w:sz="4" w:space="0" w:color="auto"/>
              <w:left w:val="single" w:sz="4" w:space="0" w:color="auto"/>
              <w:bottom w:val="single" w:sz="4" w:space="0" w:color="auto"/>
              <w:right w:val="single" w:sz="4" w:space="0" w:color="auto"/>
            </w:tcBorders>
            <w:noWrap/>
            <w:vAlign w:val="bottom"/>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15,051/29</w:t>
            </w:r>
          </w:p>
        </w:tc>
      </w:tr>
      <w:tr w:rsidR="006012F6" w:rsidRPr="00657CE5" w:rsidTr="006012F6">
        <w:trPr>
          <w:trHeight w:val="288"/>
        </w:trPr>
        <w:tc>
          <w:tcPr>
            <w:tcW w:w="299" w:type="pct"/>
            <w:tcBorders>
              <w:top w:val="single" w:sz="4" w:space="0" w:color="auto"/>
              <w:left w:val="single" w:sz="4" w:space="0" w:color="auto"/>
              <w:bottom w:val="single" w:sz="4" w:space="0" w:color="auto"/>
              <w:right w:val="single" w:sz="4" w:space="0" w:color="auto"/>
            </w:tcBorders>
            <w:noWrap/>
            <w:vAlign w:val="bottom"/>
            <w:hideMark/>
          </w:tcPr>
          <w:p w:rsidR="006012F6" w:rsidRPr="00657CE5" w:rsidRDefault="006012F6" w:rsidP="006012F6">
            <w:pPr>
              <w:spacing w:after="0" w:line="240" w:lineRule="auto"/>
              <w:jc w:val="right"/>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3</w:t>
            </w:r>
          </w:p>
        </w:tc>
        <w:tc>
          <w:tcPr>
            <w:tcW w:w="1666" w:type="pct"/>
            <w:tcBorders>
              <w:top w:val="single" w:sz="4" w:space="0" w:color="auto"/>
              <w:left w:val="single" w:sz="4" w:space="0" w:color="auto"/>
              <w:bottom w:val="single" w:sz="4" w:space="0" w:color="auto"/>
              <w:right w:val="single" w:sz="4" w:space="0" w:color="auto"/>
            </w:tcBorders>
            <w:noWrap/>
            <w:vAlign w:val="bottom"/>
            <w:hideMark/>
          </w:tcPr>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Высоконапорные водоводы (ППД)</w:t>
            </w:r>
          </w:p>
        </w:tc>
        <w:tc>
          <w:tcPr>
            <w:tcW w:w="983" w:type="pct"/>
            <w:tcBorders>
              <w:top w:val="single" w:sz="4" w:space="0" w:color="auto"/>
              <w:left w:val="single" w:sz="4" w:space="0" w:color="auto"/>
              <w:bottom w:val="single" w:sz="4" w:space="0" w:color="auto"/>
              <w:right w:val="single" w:sz="4" w:space="0" w:color="auto"/>
            </w:tcBorders>
            <w:noWrap/>
            <w:vAlign w:val="bottom"/>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val="en-US" w:eastAsia="ru-RU"/>
              </w:rPr>
            </w:pPr>
            <w:r w:rsidRPr="00657CE5">
              <w:rPr>
                <w:rFonts w:ascii="Times New Roman" w:eastAsia="Times New Roman" w:hAnsi="Times New Roman" w:cs="Times New Roman"/>
                <w:sz w:val="20"/>
                <w:szCs w:val="20"/>
                <w:lang w:val="en-US" w:eastAsia="ru-RU"/>
              </w:rPr>
              <w:t>7</w:t>
            </w:r>
          </w:p>
        </w:tc>
        <w:tc>
          <w:tcPr>
            <w:tcW w:w="1058" w:type="pct"/>
            <w:tcBorders>
              <w:top w:val="single" w:sz="4" w:space="0" w:color="auto"/>
              <w:left w:val="single" w:sz="4" w:space="0" w:color="auto"/>
              <w:bottom w:val="single" w:sz="4" w:space="0" w:color="auto"/>
              <w:right w:val="single" w:sz="4" w:space="0" w:color="auto"/>
            </w:tcBorders>
            <w:noWrap/>
            <w:vAlign w:val="bottom"/>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7/100</w:t>
            </w:r>
          </w:p>
        </w:tc>
        <w:tc>
          <w:tcPr>
            <w:tcW w:w="995" w:type="pct"/>
            <w:tcBorders>
              <w:top w:val="single" w:sz="4" w:space="0" w:color="auto"/>
              <w:left w:val="single" w:sz="4" w:space="0" w:color="auto"/>
              <w:bottom w:val="single" w:sz="4" w:space="0" w:color="auto"/>
              <w:right w:val="single" w:sz="4" w:space="0" w:color="auto"/>
            </w:tcBorders>
            <w:noWrap/>
            <w:vAlign w:val="bottom"/>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w:t>
            </w:r>
          </w:p>
        </w:tc>
      </w:tr>
      <w:tr w:rsidR="006012F6" w:rsidRPr="00657CE5" w:rsidTr="006012F6">
        <w:trPr>
          <w:trHeight w:val="288"/>
        </w:trPr>
        <w:tc>
          <w:tcPr>
            <w:tcW w:w="299" w:type="pct"/>
            <w:tcBorders>
              <w:top w:val="single" w:sz="4" w:space="0" w:color="auto"/>
              <w:left w:val="single" w:sz="4" w:space="0" w:color="auto"/>
              <w:bottom w:val="single" w:sz="4" w:space="0" w:color="auto"/>
              <w:right w:val="single" w:sz="4" w:space="0" w:color="auto"/>
            </w:tcBorders>
            <w:noWrap/>
            <w:vAlign w:val="bottom"/>
            <w:hideMark/>
          </w:tcPr>
          <w:p w:rsidR="006012F6" w:rsidRPr="00657CE5" w:rsidRDefault="006012F6" w:rsidP="006012F6">
            <w:pPr>
              <w:spacing w:after="0" w:line="240" w:lineRule="auto"/>
              <w:jc w:val="right"/>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4</w:t>
            </w:r>
          </w:p>
        </w:tc>
        <w:tc>
          <w:tcPr>
            <w:tcW w:w="1666" w:type="pct"/>
            <w:tcBorders>
              <w:top w:val="single" w:sz="4" w:space="0" w:color="auto"/>
              <w:left w:val="single" w:sz="4" w:space="0" w:color="auto"/>
              <w:bottom w:val="single" w:sz="4" w:space="0" w:color="auto"/>
              <w:right w:val="single" w:sz="4" w:space="0" w:color="auto"/>
            </w:tcBorders>
            <w:noWrap/>
            <w:vAlign w:val="bottom"/>
            <w:hideMark/>
          </w:tcPr>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Трубопроводы попутного нефтяного газа</w:t>
            </w:r>
          </w:p>
        </w:tc>
        <w:tc>
          <w:tcPr>
            <w:tcW w:w="983"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val="en-US" w:eastAsia="ru-RU"/>
              </w:rPr>
            </w:pPr>
            <w:r w:rsidRPr="00657CE5">
              <w:rPr>
                <w:rFonts w:ascii="Times New Roman" w:eastAsia="Times New Roman" w:hAnsi="Times New Roman" w:cs="Times New Roman"/>
                <w:sz w:val="20"/>
                <w:szCs w:val="20"/>
                <w:lang w:val="en-US" w:eastAsia="ru-RU"/>
              </w:rPr>
              <w:t>4</w:t>
            </w:r>
            <w:r w:rsidRPr="00657CE5">
              <w:rPr>
                <w:rFonts w:ascii="Times New Roman" w:eastAsia="Times New Roman" w:hAnsi="Times New Roman" w:cs="Times New Roman"/>
                <w:sz w:val="20"/>
                <w:szCs w:val="20"/>
                <w:lang w:eastAsia="ru-RU"/>
              </w:rPr>
              <w:t>,</w:t>
            </w:r>
            <w:r w:rsidRPr="00657CE5">
              <w:rPr>
                <w:rFonts w:ascii="Times New Roman" w:eastAsia="Times New Roman" w:hAnsi="Times New Roman" w:cs="Times New Roman"/>
                <w:sz w:val="20"/>
                <w:szCs w:val="20"/>
                <w:lang w:val="en-US" w:eastAsia="ru-RU"/>
              </w:rPr>
              <w:t>74</w:t>
            </w:r>
          </w:p>
        </w:tc>
        <w:tc>
          <w:tcPr>
            <w:tcW w:w="1058" w:type="pct"/>
            <w:tcBorders>
              <w:top w:val="single" w:sz="4" w:space="0" w:color="auto"/>
              <w:left w:val="single" w:sz="4" w:space="0" w:color="auto"/>
              <w:bottom w:val="single" w:sz="4" w:space="0" w:color="auto"/>
              <w:right w:val="single" w:sz="4" w:space="0" w:color="auto"/>
            </w:tcBorders>
            <w:noWrap/>
            <w:vAlign w:val="bottom"/>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4,74/100</w:t>
            </w:r>
          </w:p>
        </w:tc>
        <w:tc>
          <w:tcPr>
            <w:tcW w:w="995" w:type="pct"/>
            <w:tcBorders>
              <w:top w:val="single" w:sz="4" w:space="0" w:color="auto"/>
              <w:left w:val="single" w:sz="4" w:space="0" w:color="auto"/>
              <w:bottom w:val="single" w:sz="4" w:space="0" w:color="auto"/>
              <w:right w:val="single" w:sz="4" w:space="0" w:color="auto"/>
            </w:tcBorders>
            <w:noWrap/>
            <w:vAlign w:val="bottom"/>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w:t>
            </w:r>
          </w:p>
        </w:tc>
      </w:tr>
      <w:tr w:rsidR="006012F6" w:rsidRPr="00657CE5" w:rsidTr="006012F6">
        <w:trPr>
          <w:trHeight w:val="288"/>
        </w:trPr>
        <w:tc>
          <w:tcPr>
            <w:tcW w:w="299" w:type="pct"/>
            <w:tcBorders>
              <w:top w:val="single" w:sz="4" w:space="0" w:color="auto"/>
              <w:left w:val="single" w:sz="4" w:space="0" w:color="auto"/>
              <w:bottom w:val="single" w:sz="4" w:space="0" w:color="auto"/>
              <w:right w:val="single" w:sz="4" w:space="0" w:color="auto"/>
            </w:tcBorders>
            <w:noWrap/>
            <w:vAlign w:val="bottom"/>
            <w:hideMark/>
          </w:tcPr>
          <w:p w:rsidR="006012F6" w:rsidRPr="00657CE5" w:rsidRDefault="006012F6" w:rsidP="006012F6">
            <w:pPr>
              <w:spacing w:after="0" w:line="240" w:lineRule="auto"/>
              <w:jc w:val="right"/>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5</w:t>
            </w:r>
          </w:p>
        </w:tc>
        <w:tc>
          <w:tcPr>
            <w:tcW w:w="1666" w:type="pct"/>
            <w:tcBorders>
              <w:top w:val="single" w:sz="4" w:space="0" w:color="auto"/>
              <w:left w:val="single" w:sz="4" w:space="0" w:color="auto"/>
              <w:bottom w:val="single" w:sz="4" w:space="0" w:color="auto"/>
              <w:right w:val="single" w:sz="4" w:space="0" w:color="auto"/>
            </w:tcBorders>
            <w:noWrap/>
            <w:vAlign w:val="bottom"/>
            <w:hideMark/>
          </w:tcPr>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 xml:space="preserve">Низконапорные водоводы </w:t>
            </w:r>
          </w:p>
        </w:tc>
        <w:tc>
          <w:tcPr>
            <w:tcW w:w="983"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17</w:t>
            </w:r>
          </w:p>
        </w:tc>
        <w:tc>
          <w:tcPr>
            <w:tcW w:w="1058" w:type="pct"/>
            <w:tcBorders>
              <w:top w:val="single" w:sz="4" w:space="0" w:color="auto"/>
              <w:left w:val="single" w:sz="4" w:space="0" w:color="auto"/>
              <w:bottom w:val="single" w:sz="4" w:space="0" w:color="auto"/>
              <w:right w:val="single" w:sz="4" w:space="0" w:color="auto"/>
            </w:tcBorders>
            <w:noWrap/>
            <w:vAlign w:val="bottom"/>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13,432/79</w:t>
            </w:r>
          </w:p>
        </w:tc>
        <w:tc>
          <w:tcPr>
            <w:tcW w:w="995" w:type="pct"/>
            <w:tcBorders>
              <w:top w:val="single" w:sz="4" w:space="0" w:color="auto"/>
              <w:left w:val="single" w:sz="4" w:space="0" w:color="auto"/>
              <w:bottom w:val="single" w:sz="4" w:space="0" w:color="auto"/>
              <w:right w:val="single" w:sz="4" w:space="0" w:color="auto"/>
            </w:tcBorders>
            <w:noWrap/>
            <w:vAlign w:val="bottom"/>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3,568/21</w:t>
            </w:r>
          </w:p>
        </w:tc>
      </w:tr>
      <w:tr w:rsidR="006012F6" w:rsidRPr="00657CE5" w:rsidTr="006012F6">
        <w:trPr>
          <w:trHeight w:val="288"/>
        </w:trPr>
        <w:tc>
          <w:tcPr>
            <w:tcW w:w="299" w:type="pct"/>
            <w:tcBorders>
              <w:top w:val="single" w:sz="4" w:space="0" w:color="auto"/>
              <w:left w:val="single" w:sz="4" w:space="0" w:color="auto"/>
              <w:bottom w:val="single" w:sz="4" w:space="0" w:color="auto"/>
              <w:right w:val="single" w:sz="4" w:space="0" w:color="auto"/>
            </w:tcBorders>
            <w:noWrap/>
            <w:vAlign w:val="bottom"/>
            <w:hideMark/>
          </w:tcPr>
          <w:p w:rsidR="006012F6" w:rsidRPr="00657CE5" w:rsidRDefault="006012F6" w:rsidP="006012F6">
            <w:pPr>
              <w:spacing w:after="0" w:line="240" w:lineRule="auto"/>
              <w:jc w:val="right"/>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6</w:t>
            </w:r>
          </w:p>
        </w:tc>
        <w:tc>
          <w:tcPr>
            <w:tcW w:w="1666" w:type="pct"/>
            <w:tcBorders>
              <w:top w:val="single" w:sz="4" w:space="0" w:color="auto"/>
              <w:left w:val="single" w:sz="4" w:space="0" w:color="auto"/>
              <w:bottom w:val="single" w:sz="4" w:space="0" w:color="auto"/>
              <w:right w:val="single" w:sz="4" w:space="0" w:color="auto"/>
            </w:tcBorders>
            <w:noWrap/>
            <w:vAlign w:val="bottom"/>
            <w:hideMark/>
          </w:tcPr>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Технологические трубопроводы</w:t>
            </w:r>
          </w:p>
        </w:tc>
        <w:tc>
          <w:tcPr>
            <w:tcW w:w="983" w:type="pct"/>
            <w:tcBorders>
              <w:top w:val="single" w:sz="4" w:space="0" w:color="auto"/>
              <w:left w:val="single" w:sz="4" w:space="0" w:color="auto"/>
              <w:bottom w:val="single" w:sz="4" w:space="0" w:color="auto"/>
              <w:right w:val="single" w:sz="4" w:space="0" w:color="auto"/>
            </w:tcBorders>
            <w:noWrap/>
            <w:vAlign w:val="bottom"/>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9,78</w:t>
            </w:r>
          </w:p>
        </w:tc>
        <w:tc>
          <w:tcPr>
            <w:tcW w:w="1058" w:type="pct"/>
            <w:tcBorders>
              <w:top w:val="single" w:sz="4" w:space="0" w:color="auto"/>
              <w:left w:val="single" w:sz="4" w:space="0" w:color="auto"/>
              <w:bottom w:val="single" w:sz="4" w:space="0" w:color="auto"/>
              <w:right w:val="single" w:sz="4" w:space="0" w:color="auto"/>
            </w:tcBorders>
            <w:noWrap/>
            <w:vAlign w:val="bottom"/>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9,78/100</w:t>
            </w:r>
          </w:p>
        </w:tc>
        <w:tc>
          <w:tcPr>
            <w:tcW w:w="995" w:type="pct"/>
            <w:tcBorders>
              <w:top w:val="single" w:sz="4" w:space="0" w:color="auto"/>
              <w:left w:val="single" w:sz="4" w:space="0" w:color="auto"/>
              <w:bottom w:val="single" w:sz="4" w:space="0" w:color="auto"/>
              <w:right w:val="single" w:sz="4" w:space="0" w:color="auto"/>
            </w:tcBorders>
            <w:noWrap/>
            <w:vAlign w:val="bottom"/>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w:t>
            </w:r>
          </w:p>
        </w:tc>
      </w:tr>
      <w:tr w:rsidR="006012F6" w:rsidRPr="00657CE5" w:rsidTr="006012F6">
        <w:trPr>
          <w:trHeight w:val="300"/>
        </w:trPr>
        <w:tc>
          <w:tcPr>
            <w:tcW w:w="299" w:type="pct"/>
            <w:tcBorders>
              <w:top w:val="single" w:sz="4" w:space="0" w:color="auto"/>
              <w:left w:val="single" w:sz="4" w:space="0" w:color="auto"/>
              <w:bottom w:val="single" w:sz="4" w:space="0" w:color="auto"/>
              <w:right w:val="single" w:sz="4" w:space="0" w:color="auto"/>
            </w:tcBorders>
            <w:noWrap/>
            <w:vAlign w:val="bottom"/>
            <w:hideMark/>
          </w:tcPr>
          <w:p w:rsidR="006012F6" w:rsidRPr="00657CE5" w:rsidRDefault="006012F6" w:rsidP="006012F6">
            <w:pPr>
              <w:spacing w:after="0" w:line="240" w:lineRule="auto"/>
              <w:jc w:val="right"/>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7</w:t>
            </w:r>
          </w:p>
        </w:tc>
        <w:tc>
          <w:tcPr>
            <w:tcW w:w="1666" w:type="pct"/>
            <w:tcBorders>
              <w:top w:val="single" w:sz="4" w:space="0" w:color="auto"/>
              <w:left w:val="single" w:sz="4" w:space="0" w:color="auto"/>
              <w:bottom w:val="single" w:sz="4" w:space="0" w:color="auto"/>
              <w:right w:val="single" w:sz="4" w:space="0" w:color="auto"/>
            </w:tcBorders>
            <w:noWrap/>
            <w:vAlign w:val="bottom"/>
            <w:hideMark/>
          </w:tcPr>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Газопроводы</w:t>
            </w:r>
          </w:p>
        </w:tc>
        <w:tc>
          <w:tcPr>
            <w:tcW w:w="983"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13,427</w:t>
            </w:r>
          </w:p>
        </w:tc>
        <w:tc>
          <w:tcPr>
            <w:tcW w:w="1058" w:type="pct"/>
            <w:tcBorders>
              <w:top w:val="single" w:sz="4" w:space="0" w:color="auto"/>
              <w:left w:val="single" w:sz="4" w:space="0" w:color="auto"/>
              <w:bottom w:val="single" w:sz="4" w:space="0" w:color="auto"/>
              <w:right w:val="single" w:sz="4" w:space="0" w:color="auto"/>
            </w:tcBorders>
            <w:noWrap/>
            <w:vAlign w:val="bottom"/>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13,427/100</w:t>
            </w:r>
          </w:p>
        </w:tc>
        <w:tc>
          <w:tcPr>
            <w:tcW w:w="995" w:type="pct"/>
            <w:tcBorders>
              <w:top w:val="single" w:sz="4" w:space="0" w:color="auto"/>
              <w:left w:val="single" w:sz="4" w:space="0" w:color="auto"/>
              <w:bottom w:val="single" w:sz="4" w:space="0" w:color="auto"/>
              <w:right w:val="single" w:sz="4" w:space="0" w:color="auto"/>
            </w:tcBorders>
            <w:noWrap/>
            <w:vAlign w:val="bottom"/>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w:t>
            </w:r>
          </w:p>
        </w:tc>
      </w:tr>
    </w:tbl>
    <w:p w:rsidR="00656B1B" w:rsidRPr="00657CE5" w:rsidRDefault="00656B1B" w:rsidP="006012F6">
      <w:pPr>
        <w:spacing w:after="0" w:line="240" w:lineRule="auto"/>
        <w:ind w:firstLine="567"/>
        <w:jc w:val="both"/>
        <w:rPr>
          <w:rFonts w:ascii="Times New Roman" w:eastAsia="Times New Roman" w:hAnsi="Times New Roman" w:cs="Times New Roman"/>
          <w:sz w:val="24"/>
          <w:szCs w:val="24"/>
          <w:lang w:eastAsia="ru-RU"/>
        </w:rPr>
      </w:pPr>
    </w:p>
    <w:p w:rsidR="006012F6" w:rsidRPr="00657CE5" w:rsidRDefault="006012F6" w:rsidP="006012F6">
      <w:pPr>
        <w:spacing w:after="0" w:line="240" w:lineRule="auto"/>
        <w:ind w:firstLine="567"/>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Общая протяженность эксплуатируемых ОАО «Ульяновскнефть» трубопроводов составляет 228,947 км, из них со сроком эксплуатации более 10 лет – 99,754 км.</w:t>
      </w:r>
    </w:p>
    <w:p w:rsidR="006012F6" w:rsidRPr="00657CE5" w:rsidRDefault="006012F6" w:rsidP="00924E60">
      <w:pPr>
        <w:numPr>
          <w:ilvl w:val="0"/>
          <w:numId w:val="18"/>
        </w:numPr>
        <w:spacing w:after="0" w:line="240" w:lineRule="auto"/>
        <w:ind w:left="0" w:firstLine="567"/>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Новая техника и новые технологии на ОПО ОАО «Ульяновскнефть» в 2018 году не внедрялись.</w:t>
      </w:r>
    </w:p>
    <w:p w:rsidR="006012F6" w:rsidRPr="00657CE5" w:rsidRDefault="006012F6" w:rsidP="00924E60">
      <w:pPr>
        <w:numPr>
          <w:ilvl w:val="0"/>
          <w:numId w:val="18"/>
        </w:numPr>
        <w:spacing w:after="0" w:line="240" w:lineRule="auto"/>
        <w:ind w:left="0" w:firstLine="567"/>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В 2018 году построена и введена в эксплуатацию УПСВ Кудряшовского месторождения.</w:t>
      </w:r>
    </w:p>
    <w:p w:rsidR="006012F6" w:rsidRPr="00657CE5" w:rsidRDefault="006012F6" w:rsidP="00924E60">
      <w:pPr>
        <w:numPr>
          <w:ilvl w:val="0"/>
          <w:numId w:val="18"/>
        </w:numPr>
        <w:spacing w:after="0" w:line="240" w:lineRule="auto"/>
        <w:ind w:left="0" w:firstLine="567"/>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lastRenderedPageBreak/>
        <w:t>Количество эксплуатируемого нефтепромыслового оборудования с истекшим сроком эксплуатации от общего количества (%):</w:t>
      </w:r>
    </w:p>
    <w:p w:rsidR="00656B1B" w:rsidRPr="00657CE5" w:rsidRDefault="00656B1B" w:rsidP="00656B1B">
      <w:pPr>
        <w:spacing w:after="0" w:line="240" w:lineRule="auto"/>
        <w:ind w:left="567"/>
        <w:jc w:val="both"/>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4776"/>
        <w:gridCol w:w="2237"/>
        <w:gridCol w:w="2243"/>
      </w:tblGrid>
      <w:tr w:rsidR="006012F6" w:rsidRPr="00657CE5" w:rsidTr="006012F6">
        <w:trPr>
          <w:trHeight w:val="902"/>
          <w:tblHeader/>
        </w:trPr>
        <w:tc>
          <w:tcPr>
            <w:tcW w:w="304"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 п/п</w:t>
            </w:r>
          </w:p>
        </w:tc>
        <w:tc>
          <w:tcPr>
            <w:tcW w:w="2423"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Наименование оборудования</w:t>
            </w:r>
          </w:p>
        </w:tc>
        <w:tc>
          <w:tcPr>
            <w:tcW w:w="1135"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Общее кол-во, шт.</w:t>
            </w:r>
          </w:p>
        </w:tc>
        <w:tc>
          <w:tcPr>
            <w:tcW w:w="1138" w:type="pct"/>
            <w:tcBorders>
              <w:top w:val="single" w:sz="4" w:space="0" w:color="auto"/>
              <w:left w:val="single" w:sz="4" w:space="0" w:color="auto"/>
              <w:bottom w:val="single" w:sz="4" w:space="0" w:color="auto"/>
              <w:right w:val="single" w:sz="4" w:space="0" w:color="auto"/>
            </w:tcBorders>
            <w:vAlign w:val="center"/>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 оборудования с истекшим сроком эксплуатации</w:t>
            </w:r>
          </w:p>
        </w:tc>
      </w:tr>
      <w:tr w:rsidR="006012F6" w:rsidRPr="00657CE5" w:rsidTr="006012F6">
        <w:tc>
          <w:tcPr>
            <w:tcW w:w="304" w:type="pct"/>
            <w:tcBorders>
              <w:top w:val="single" w:sz="4" w:space="0" w:color="auto"/>
              <w:left w:val="single" w:sz="4" w:space="0" w:color="auto"/>
              <w:bottom w:val="single" w:sz="4" w:space="0" w:color="auto"/>
              <w:right w:val="single" w:sz="4" w:space="0" w:color="auto"/>
            </w:tcBorders>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1.</w:t>
            </w:r>
          </w:p>
        </w:tc>
        <w:tc>
          <w:tcPr>
            <w:tcW w:w="2423" w:type="pct"/>
            <w:tcBorders>
              <w:top w:val="single" w:sz="4" w:space="0" w:color="auto"/>
              <w:left w:val="single" w:sz="4" w:space="0" w:color="auto"/>
              <w:bottom w:val="single" w:sz="4" w:space="0" w:color="auto"/>
              <w:right w:val="single" w:sz="4" w:space="0" w:color="auto"/>
            </w:tcBorders>
            <w:hideMark/>
          </w:tcPr>
          <w:p w:rsidR="006012F6" w:rsidRPr="00657CE5" w:rsidRDefault="006012F6" w:rsidP="006012F6">
            <w:pPr>
              <w:spacing w:after="0" w:line="240" w:lineRule="auto"/>
              <w:jc w:val="both"/>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Сосуды, работающие под давлением</w:t>
            </w:r>
          </w:p>
        </w:tc>
        <w:tc>
          <w:tcPr>
            <w:tcW w:w="1135" w:type="pct"/>
            <w:tcBorders>
              <w:top w:val="single" w:sz="4" w:space="0" w:color="auto"/>
              <w:left w:val="single" w:sz="4" w:space="0" w:color="auto"/>
              <w:bottom w:val="single" w:sz="4" w:space="0" w:color="auto"/>
              <w:right w:val="single" w:sz="4" w:space="0" w:color="auto"/>
            </w:tcBorders>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30</w:t>
            </w:r>
          </w:p>
        </w:tc>
        <w:tc>
          <w:tcPr>
            <w:tcW w:w="1138" w:type="pct"/>
            <w:tcBorders>
              <w:top w:val="single" w:sz="4" w:space="0" w:color="auto"/>
              <w:left w:val="single" w:sz="4" w:space="0" w:color="auto"/>
              <w:bottom w:val="single" w:sz="4" w:space="0" w:color="auto"/>
              <w:right w:val="single" w:sz="4" w:space="0" w:color="auto"/>
            </w:tcBorders>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21/70%</w:t>
            </w:r>
          </w:p>
        </w:tc>
      </w:tr>
      <w:tr w:rsidR="006012F6" w:rsidRPr="00657CE5" w:rsidTr="006012F6">
        <w:tc>
          <w:tcPr>
            <w:tcW w:w="304" w:type="pct"/>
            <w:tcBorders>
              <w:top w:val="single" w:sz="4" w:space="0" w:color="auto"/>
              <w:left w:val="single" w:sz="4" w:space="0" w:color="auto"/>
              <w:bottom w:val="single" w:sz="4" w:space="0" w:color="auto"/>
              <w:right w:val="single" w:sz="4" w:space="0" w:color="auto"/>
            </w:tcBorders>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2.</w:t>
            </w:r>
          </w:p>
        </w:tc>
        <w:tc>
          <w:tcPr>
            <w:tcW w:w="2423" w:type="pct"/>
            <w:tcBorders>
              <w:top w:val="single" w:sz="4" w:space="0" w:color="auto"/>
              <w:left w:val="single" w:sz="4" w:space="0" w:color="auto"/>
              <w:bottom w:val="single" w:sz="4" w:space="0" w:color="auto"/>
              <w:right w:val="single" w:sz="4" w:space="0" w:color="auto"/>
            </w:tcBorders>
            <w:hideMark/>
          </w:tcPr>
          <w:p w:rsidR="006012F6" w:rsidRPr="00657CE5" w:rsidRDefault="006012F6" w:rsidP="006012F6">
            <w:pPr>
              <w:spacing w:after="0" w:line="240" w:lineRule="auto"/>
              <w:jc w:val="both"/>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РГС</w:t>
            </w:r>
          </w:p>
        </w:tc>
        <w:tc>
          <w:tcPr>
            <w:tcW w:w="1135" w:type="pct"/>
            <w:tcBorders>
              <w:top w:val="single" w:sz="4" w:space="0" w:color="auto"/>
              <w:left w:val="single" w:sz="4" w:space="0" w:color="auto"/>
              <w:bottom w:val="single" w:sz="4" w:space="0" w:color="auto"/>
              <w:right w:val="single" w:sz="4" w:space="0" w:color="auto"/>
            </w:tcBorders>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73</w:t>
            </w:r>
          </w:p>
        </w:tc>
        <w:tc>
          <w:tcPr>
            <w:tcW w:w="1138" w:type="pct"/>
            <w:tcBorders>
              <w:top w:val="single" w:sz="4" w:space="0" w:color="auto"/>
              <w:left w:val="single" w:sz="4" w:space="0" w:color="auto"/>
              <w:bottom w:val="single" w:sz="4" w:space="0" w:color="auto"/>
              <w:right w:val="single" w:sz="4" w:space="0" w:color="auto"/>
            </w:tcBorders>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8/10%</w:t>
            </w:r>
          </w:p>
        </w:tc>
      </w:tr>
      <w:tr w:rsidR="006012F6" w:rsidRPr="00657CE5" w:rsidTr="006012F6">
        <w:tc>
          <w:tcPr>
            <w:tcW w:w="304" w:type="pct"/>
            <w:tcBorders>
              <w:top w:val="single" w:sz="4" w:space="0" w:color="auto"/>
              <w:left w:val="single" w:sz="4" w:space="0" w:color="auto"/>
              <w:bottom w:val="single" w:sz="4" w:space="0" w:color="auto"/>
              <w:right w:val="single" w:sz="4" w:space="0" w:color="auto"/>
            </w:tcBorders>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4.</w:t>
            </w:r>
          </w:p>
        </w:tc>
        <w:tc>
          <w:tcPr>
            <w:tcW w:w="2423" w:type="pct"/>
            <w:tcBorders>
              <w:top w:val="single" w:sz="4" w:space="0" w:color="auto"/>
              <w:left w:val="single" w:sz="4" w:space="0" w:color="auto"/>
              <w:bottom w:val="single" w:sz="4" w:space="0" w:color="auto"/>
              <w:right w:val="single" w:sz="4" w:space="0" w:color="auto"/>
            </w:tcBorders>
            <w:hideMark/>
          </w:tcPr>
          <w:p w:rsidR="006012F6" w:rsidRPr="00657CE5" w:rsidRDefault="006012F6" w:rsidP="006012F6">
            <w:pPr>
              <w:spacing w:after="0" w:line="240" w:lineRule="auto"/>
              <w:jc w:val="both"/>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Фонтанная и устьевая арматура скважин</w:t>
            </w:r>
          </w:p>
        </w:tc>
        <w:tc>
          <w:tcPr>
            <w:tcW w:w="1135" w:type="pct"/>
            <w:tcBorders>
              <w:top w:val="single" w:sz="4" w:space="0" w:color="auto"/>
              <w:left w:val="single" w:sz="4" w:space="0" w:color="auto"/>
              <w:bottom w:val="single" w:sz="4" w:space="0" w:color="auto"/>
              <w:right w:val="single" w:sz="4" w:space="0" w:color="auto"/>
            </w:tcBorders>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368</w:t>
            </w:r>
          </w:p>
        </w:tc>
        <w:tc>
          <w:tcPr>
            <w:tcW w:w="1138" w:type="pct"/>
            <w:tcBorders>
              <w:top w:val="single" w:sz="4" w:space="0" w:color="auto"/>
              <w:left w:val="single" w:sz="4" w:space="0" w:color="auto"/>
              <w:bottom w:val="single" w:sz="4" w:space="0" w:color="auto"/>
              <w:right w:val="single" w:sz="4" w:space="0" w:color="auto"/>
            </w:tcBorders>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48/13%</w:t>
            </w:r>
          </w:p>
        </w:tc>
      </w:tr>
      <w:tr w:rsidR="006012F6" w:rsidRPr="00657CE5" w:rsidTr="006012F6">
        <w:tc>
          <w:tcPr>
            <w:tcW w:w="304" w:type="pct"/>
            <w:tcBorders>
              <w:top w:val="single" w:sz="4" w:space="0" w:color="auto"/>
              <w:left w:val="single" w:sz="4" w:space="0" w:color="auto"/>
              <w:bottom w:val="single" w:sz="4" w:space="0" w:color="auto"/>
              <w:right w:val="single" w:sz="4" w:space="0" w:color="auto"/>
            </w:tcBorders>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5.</w:t>
            </w:r>
          </w:p>
        </w:tc>
        <w:tc>
          <w:tcPr>
            <w:tcW w:w="2423" w:type="pct"/>
            <w:tcBorders>
              <w:top w:val="single" w:sz="4" w:space="0" w:color="auto"/>
              <w:left w:val="single" w:sz="4" w:space="0" w:color="auto"/>
              <w:bottom w:val="single" w:sz="4" w:space="0" w:color="auto"/>
              <w:right w:val="single" w:sz="4" w:space="0" w:color="auto"/>
            </w:tcBorders>
            <w:hideMark/>
          </w:tcPr>
          <w:p w:rsidR="006012F6" w:rsidRPr="00657CE5" w:rsidRDefault="006012F6" w:rsidP="006012F6">
            <w:pPr>
              <w:spacing w:after="0" w:line="240" w:lineRule="auto"/>
              <w:jc w:val="both"/>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Резервуары</w:t>
            </w:r>
          </w:p>
        </w:tc>
        <w:tc>
          <w:tcPr>
            <w:tcW w:w="1135" w:type="pct"/>
            <w:tcBorders>
              <w:top w:val="single" w:sz="4" w:space="0" w:color="auto"/>
              <w:left w:val="single" w:sz="4" w:space="0" w:color="auto"/>
              <w:bottom w:val="single" w:sz="4" w:space="0" w:color="auto"/>
              <w:right w:val="single" w:sz="4" w:space="0" w:color="auto"/>
            </w:tcBorders>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40</w:t>
            </w:r>
          </w:p>
        </w:tc>
        <w:tc>
          <w:tcPr>
            <w:tcW w:w="1138" w:type="pct"/>
            <w:tcBorders>
              <w:top w:val="single" w:sz="4" w:space="0" w:color="auto"/>
              <w:left w:val="single" w:sz="4" w:space="0" w:color="auto"/>
              <w:bottom w:val="single" w:sz="4" w:space="0" w:color="auto"/>
              <w:right w:val="single" w:sz="4" w:space="0" w:color="auto"/>
            </w:tcBorders>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0/</w:t>
            </w:r>
            <w:r w:rsidRPr="00657CE5">
              <w:rPr>
                <w:rFonts w:ascii="Times New Roman" w:eastAsia="Times New Roman" w:hAnsi="Times New Roman" w:cs="Times New Roman"/>
                <w:sz w:val="20"/>
                <w:szCs w:val="20"/>
                <w:lang w:val="en-US" w:eastAsia="ru-RU"/>
              </w:rPr>
              <w:t>0</w:t>
            </w:r>
            <w:r w:rsidRPr="00657CE5">
              <w:rPr>
                <w:rFonts w:ascii="Times New Roman" w:eastAsia="Times New Roman" w:hAnsi="Times New Roman" w:cs="Times New Roman"/>
                <w:sz w:val="20"/>
                <w:szCs w:val="20"/>
                <w:lang w:eastAsia="ru-RU"/>
              </w:rPr>
              <w:t>%</w:t>
            </w:r>
          </w:p>
        </w:tc>
      </w:tr>
      <w:tr w:rsidR="006012F6" w:rsidRPr="00657CE5" w:rsidTr="006012F6">
        <w:tc>
          <w:tcPr>
            <w:tcW w:w="304" w:type="pct"/>
            <w:tcBorders>
              <w:top w:val="single" w:sz="4" w:space="0" w:color="auto"/>
              <w:left w:val="single" w:sz="4" w:space="0" w:color="auto"/>
              <w:bottom w:val="single" w:sz="4" w:space="0" w:color="auto"/>
              <w:right w:val="single" w:sz="4" w:space="0" w:color="auto"/>
            </w:tcBorders>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6.</w:t>
            </w:r>
          </w:p>
        </w:tc>
        <w:tc>
          <w:tcPr>
            <w:tcW w:w="2423" w:type="pct"/>
            <w:tcBorders>
              <w:top w:val="single" w:sz="4" w:space="0" w:color="auto"/>
              <w:left w:val="single" w:sz="4" w:space="0" w:color="auto"/>
              <w:bottom w:val="single" w:sz="4" w:space="0" w:color="auto"/>
              <w:right w:val="single" w:sz="4" w:space="0" w:color="auto"/>
            </w:tcBorders>
            <w:hideMark/>
          </w:tcPr>
          <w:p w:rsidR="006012F6" w:rsidRPr="00657CE5" w:rsidRDefault="006012F6" w:rsidP="006012F6">
            <w:pPr>
              <w:spacing w:after="0" w:line="240" w:lineRule="auto"/>
              <w:jc w:val="both"/>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Станки-качалки</w:t>
            </w:r>
          </w:p>
        </w:tc>
        <w:tc>
          <w:tcPr>
            <w:tcW w:w="1135" w:type="pct"/>
            <w:tcBorders>
              <w:top w:val="single" w:sz="4" w:space="0" w:color="auto"/>
              <w:left w:val="single" w:sz="4" w:space="0" w:color="auto"/>
              <w:bottom w:val="single" w:sz="4" w:space="0" w:color="auto"/>
              <w:right w:val="single" w:sz="4" w:space="0" w:color="auto"/>
            </w:tcBorders>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165</w:t>
            </w:r>
          </w:p>
        </w:tc>
        <w:tc>
          <w:tcPr>
            <w:tcW w:w="1138" w:type="pct"/>
            <w:tcBorders>
              <w:top w:val="single" w:sz="4" w:space="0" w:color="auto"/>
              <w:left w:val="single" w:sz="4" w:space="0" w:color="auto"/>
              <w:bottom w:val="single" w:sz="4" w:space="0" w:color="auto"/>
              <w:right w:val="single" w:sz="4" w:space="0" w:color="auto"/>
            </w:tcBorders>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50/30%</w:t>
            </w:r>
          </w:p>
        </w:tc>
      </w:tr>
      <w:tr w:rsidR="006012F6" w:rsidRPr="00657CE5" w:rsidTr="006012F6">
        <w:tc>
          <w:tcPr>
            <w:tcW w:w="304" w:type="pct"/>
            <w:tcBorders>
              <w:top w:val="single" w:sz="4" w:space="0" w:color="auto"/>
              <w:left w:val="single" w:sz="4" w:space="0" w:color="auto"/>
              <w:bottom w:val="single" w:sz="4" w:space="0" w:color="auto"/>
              <w:right w:val="single" w:sz="4" w:space="0" w:color="auto"/>
            </w:tcBorders>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7.</w:t>
            </w:r>
          </w:p>
        </w:tc>
        <w:tc>
          <w:tcPr>
            <w:tcW w:w="2423" w:type="pct"/>
            <w:tcBorders>
              <w:top w:val="single" w:sz="4" w:space="0" w:color="auto"/>
              <w:left w:val="single" w:sz="4" w:space="0" w:color="auto"/>
              <w:bottom w:val="single" w:sz="4" w:space="0" w:color="auto"/>
              <w:right w:val="single" w:sz="4" w:space="0" w:color="auto"/>
            </w:tcBorders>
            <w:hideMark/>
          </w:tcPr>
          <w:p w:rsidR="006012F6" w:rsidRPr="00657CE5" w:rsidRDefault="006012F6" w:rsidP="006012F6">
            <w:pPr>
              <w:spacing w:after="0" w:line="240" w:lineRule="auto"/>
              <w:jc w:val="both"/>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АГЗУ</w:t>
            </w:r>
          </w:p>
        </w:tc>
        <w:tc>
          <w:tcPr>
            <w:tcW w:w="1135" w:type="pct"/>
            <w:tcBorders>
              <w:top w:val="single" w:sz="4" w:space="0" w:color="auto"/>
              <w:left w:val="single" w:sz="4" w:space="0" w:color="auto"/>
              <w:bottom w:val="single" w:sz="4" w:space="0" w:color="auto"/>
              <w:right w:val="single" w:sz="4" w:space="0" w:color="auto"/>
            </w:tcBorders>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17</w:t>
            </w:r>
          </w:p>
        </w:tc>
        <w:tc>
          <w:tcPr>
            <w:tcW w:w="1138" w:type="pct"/>
            <w:tcBorders>
              <w:top w:val="single" w:sz="4" w:space="0" w:color="auto"/>
              <w:left w:val="single" w:sz="4" w:space="0" w:color="auto"/>
              <w:bottom w:val="single" w:sz="4" w:space="0" w:color="auto"/>
              <w:right w:val="single" w:sz="4" w:space="0" w:color="auto"/>
            </w:tcBorders>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0/0%</w:t>
            </w:r>
          </w:p>
        </w:tc>
      </w:tr>
      <w:tr w:rsidR="006012F6" w:rsidRPr="00657CE5" w:rsidTr="006012F6">
        <w:tc>
          <w:tcPr>
            <w:tcW w:w="304" w:type="pct"/>
            <w:tcBorders>
              <w:top w:val="single" w:sz="4" w:space="0" w:color="auto"/>
              <w:left w:val="single" w:sz="4" w:space="0" w:color="auto"/>
              <w:bottom w:val="single" w:sz="4" w:space="0" w:color="auto"/>
              <w:right w:val="single" w:sz="4" w:space="0" w:color="auto"/>
            </w:tcBorders>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8.</w:t>
            </w:r>
          </w:p>
        </w:tc>
        <w:tc>
          <w:tcPr>
            <w:tcW w:w="2423" w:type="pct"/>
            <w:tcBorders>
              <w:top w:val="single" w:sz="4" w:space="0" w:color="auto"/>
              <w:left w:val="single" w:sz="4" w:space="0" w:color="auto"/>
              <w:bottom w:val="single" w:sz="4" w:space="0" w:color="auto"/>
              <w:right w:val="single" w:sz="4" w:space="0" w:color="auto"/>
            </w:tcBorders>
            <w:hideMark/>
          </w:tcPr>
          <w:p w:rsidR="006012F6" w:rsidRPr="00657CE5" w:rsidRDefault="006012F6" w:rsidP="006012F6">
            <w:pPr>
              <w:spacing w:after="0" w:line="240" w:lineRule="auto"/>
              <w:jc w:val="both"/>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Трубопроводы внутрипромысловые, км</w:t>
            </w:r>
          </w:p>
        </w:tc>
        <w:tc>
          <w:tcPr>
            <w:tcW w:w="1135" w:type="pct"/>
            <w:tcBorders>
              <w:top w:val="single" w:sz="4" w:space="0" w:color="auto"/>
              <w:left w:val="single" w:sz="4" w:space="0" w:color="auto"/>
              <w:bottom w:val="single" w:sz="4" w:space="0" w:color="auto"/>
              <w:right w:val="single" w:sz="4" w:space="0" w:color="auto"/>
            </w:tcBorders>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228,947</w:t>
            </w:r>
          </w:p>
        </w:tc>
        <w:tc>
          <w:tcPr>
            <w:tcW w:w="1138" w:type="pct"/>
            <w:tcBorders>
              <w:top w:val="single" w:sz="4" w:space="0" w:color="auto"/>
              <w:left w:val="single" w:sz="4" w:space="0" w:color="auto"/>
              <w:bottom w:val="single" w:sz="4" w:space="0" w:color="auto"/>
              <w:right w:val="single" w:sz="4" w:space="0" w:color="auto"/>
            </w:tcBorders>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99,754/43%</w:t>
            </w:r>
          </w:p>
        </w:tc>
      </w:tr>
      <w:tr w:rsidR="006012F6" w:rsidRPr="00657CE5" w:rsidTr="006012F6">
        <w:tc>
          <w:tcPr>
            <w:tcW w:w="304" w:type="pct"/>
            <w:tcBorders>
              <w:top w:val="single" w:sz="4" w:space="0" w:color="auto"/>
              <w:left w:val="single" w:sz="4" w:space="0" w:color="auto"/>
              <w:bottom w:val="single" w:sz="4" w:space="0" w:color="auto"/>
              <w:right w:val="single" w:sz="4" w:space="0" w:color="auto"/>
            </w:tcBorders>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9</w:t>
            </w:r>
          </w:p>
        </w:tc>
        <w:tc>
          <w:tcPr>
            <w:tcW w:w="2423" w:type="pct"/>
            <w:tcBorders>
              <w:top w:val="single" w:sz="4" w:space="0" w:color="auto"/>
              <w:left w:val="single" w:sz="4" w:space="0" w:color="auto"/>
              <w:bottom w:val="single" w:sz="4" w:space="0" w:color="auto"/>
              <w:right w:val="single" w:sz="4" w:space="0" w:color="auto"/>
            </w:tcBorders>
            <w:hideMark/>
          </w:tcPr>
          <w:p w:rsidR="006012F6" w:rsidRPr="00657CE5" w:rsidRDefault="006012F6" w:rsidP="006012F6">
            <w:pPr>
              <w:spacing w:after="0" w:line="240" w:lineRule="auto"/>
              <w:jc w:val="both"/>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Здания и сооружения на ОПО</w:t>
            </w:r>
          </w:p>
        </w:tc>
        <w:tc>
          <w:tcPr>
            <w:tcW w:w="1135" w:type="pct"/>
            <w:tcBorders>
              <w:top w:val="single" w:sz="4" w:space="0" w:color="auto"/>
              <w:left w:val="single" w:sz="4" w:space="0" w:color="auto"/>
              <w:bottom w:val="single" w:sz="4" w:space="0" w:color="auto"/>
              <w:right w:val="single" w:sz="4" w:space="0" w:color="auto"/>
            </w:tcBorders>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28</w:t>
            </w:r>
          </w:p>
        </w:tc>
        <w:tc>
          <w:tcPr>
            <w:tcW w:w="1138" w:type="pct"/>
            <w:tcBorders>
              <w:top w:val="single" w:sz="4" w:space="0" w:color="auto"/>
              <w:left w:val="single" w:sz="4" w:space="0" w:color="auto"/>
              <w:bottom w:val="single" w:sz="4" w:space="0" w:color="auto"/>
              <w:right w:val="single" w:sz="4" w:space="0" w:color="auto"/>
            </w:tcBorders>
            <w:hideMark/>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28/100%</w:t>
            </w:r>
          </w:p>
        </w:tc>
      </w:tr>
    </w:tbl>
    <w:p w:rsidR="00656B1B" w:rsidRPr="00657CE5" w:rsidRDefault="00656B1B" w:rsidP="00656B1B">
      <w:pPr>
        <w:spacing w:after="0" w:line="240" w:lineRule="auto"/>
        <w:ind w:left="1636"/>
        <w:jc w:val="both"/>
        <w:rPr>
          <w:rFonts w:ascii="Times New Roman" w:eastAsia="Times New Roman" w:hAnsi="Times New Roman" w:cs="Times New Roman"/>
          <w:b/>
          <w:sz w:val="24"/>
          <w:szCs w:val="24"/>
          <w:lang w:eastAsia="ru-RU"/>
        </w:rPr>
      </w:pPr>
    </w:p>
    <w:p w:rsidR="006012F6" w:rsidRPr="00657CE5" w:rsidRDefault="006012F6" w:rsidP="00924E60">
      <w:pPr>
        <w:numPr>
          <w:ilvl w:val="0"/>
          <w:numId w:val="18"/>
        </w:numPr>
        <w:spacing w:after="0" w:line="240" w:lineRule="auto"/>
        <w:ind w:left="-142" w:firstLine="851"/>
        <w:jc w:val="both"/>
        <w:rPr>
          <w:rFonts w:ascii="Times New Roman" w:eastAsia="Times New Roman" w:hAnsi="Times New Roman" w:cs="Times New Roman"/>
          <w:b/>
          <w:sz w:val="24"/>
          <w:szCs w:val="24"/>
          <w:lang w:eastAsia="ru-RU"/>
        </w:rPr>
      </w:pPr>
      <w:r w:rsidRPr="00657CE5">
        <w:rPr>
          <w:rFonts w:ascii="Times New Roman" w:eastAsia="Times New Roman" w:hAnsi="Times New Roman" w:cs="Times New Roman"/>
          <w:sz w:val="24"/>
          <w:szCs w:val="24"/>
          <w:lang w:eastAsia="ru-RU"/>
        </w:rPr>
        <w:t>За 2018 год проведена 331 экспертиза промышленной безопасности (ЭПБ) на продление срока безопасной эксплуатации технических устройств.</w:t>
      </w:r>
    </w:p>
    <w:p w:rsidR="006012F6" w:rsidRPr="00657CE5" w:rsidRDefault="006012F6" w:rsidP="00924E60">
      <w:pPr>
        <w:numPr>
          <w:ilvl w:val="0"/>
          <w:numId w:val="18"/>
        </w:numPr>
        <w:spacing w:after="0" w:line="240" w:lineRule="auto"/>
        <w:ind w:left="-142" w:firstLine="851"/>
        <w:jc w:val="both"/>
        <w:rPr>
          <w:rFonts w:ascii="Times New Roman" w:eastAsia="Times New Roman" w:hAnsi="Times New Roman" w:cs="Times New Roman"/>
          <w:b/>
          <w:sz w:val="24"/>
          <w:szCs w:val="24"/>
          <w:lang w:eastAsia="ru-RU"/>
        </w:rPr>
      </w:pPr>
      <w:r w:rsidRPr="00657CE5">
        <w:rPr>
          <w:rFonts w:ascii="Times New Roman" w:eastAsia="Times New Roman" w:hAnsi="Times New Roman" w:cs="Times New Roman"/>
          <w:sz w:val="24"/>
          <w:szCs w:val="24"/>
          <w:lang w:eastAsia="ru-RU"/>
        </w:rPr>
        <w:t>Все технические устройства проходят ЭПБ вовремя, выведенных из эксплуатации устройств нет.</w:t>
      </w:r>
    </w:p>
    <w:p w:rsidR="006012F6" w:rsidRPr="00657CE5" w:rsidRDefault="006012F6" w:rsidP="00924E60">
      <w:pPr>
        <w:numPr>
          <w:ilvl w:val="0"/>
          <w:numId w:val="18"/>
        </w:numPr>
        <w:spacing w:after="0" w:line="240" w:lineRule="auto"/>
        <w:ind w:left="-142" w:firstLine="851"/>
        <w:jc w:val="both"/>
        <w:rPr>
          <w:rFonts w:ascii="Times New Roman" w:eastAsia="Times New Roman" w:hAnsi="Times New Roman" w:cs="Times New Roman"/>
          <w:b/>
          <w:sz w:val="24"/>
          <w:szCs w:val="24"/>
          <w:lang w:eastAsia="ru-RU"/>
        </w:rPr>
      </w:pPr>
      <w:r w:rsidRPr="00657CE5">
        <w:rPr>
          <w:rFonts w:ascii="Times New Roman" w:eastAsia="Times New Roman" w:hAnsi="Times New Roman" w:cs="Times New Roman"/>
          <w:sz w:val="24"/>
          <w:szCs w:val="24"/>
          <w:lang w:eastAsia="ru-RU"/>
        </w:rPr>
        <w:t>Инцидентов на ОПО ОАО «Ульяновскнефть» за 12 месяцев 2018 года не зарегистрировано.</w:t>
      </w:r>
    </w:p>
    <w:p w:rsidR="006012F6" w:rsidRPr="00657CE5" w:rsidRDefault="006012F6" w:rsidP="00656B1B">
      <w:pPr>
        <w:spacing w:after="0" w:line="240" w:lineRule="auto"/>
        <w:ind w:left="-142" w:firstLine="851"/>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В 2018 году работа по лицензированию отдельных видов деятельности, связанных с эксплуатацией ОПО в ОАО «Ульяновскнефть» не проводилась.</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p>
    <w:p w:rsidR="006012F6" w:rsidRPr="00657CE5" w:rsidRDefault="006012F6" w:rsidP="006012F6">
      <w:pPr>
        <w:spacing w:after="0" w:line="240" w:lineRule="auto"/>
        <w:ind w:firstLine="720"/>
        <w:jc w:val="both"/>
        <w:outlineLvl w:val="1"/>
        <w:rPr>
          <w:rFonts w:ascii="Times New Roman" w:eastAsia="Times New Roman" w:hAnsi="Times New Roman" w:cs="Times New Roman"/>
          <w:sz w:val="24"/>
          <w:szCs w:val="24"/>
          <w:u w:val="single"/>
          <w:lang w:eastAsia="ru-RU"/>
        </w:rPr>
      </w:pPr>
      <w:bookmarkStart w:id="32" w:name="_Toc534877766"/>
      <w:r w:rsidRPr="00657CE5">
        <w:rPr>
          <w:rFonts w:ascii="Times New Roman" w:eastAsia="Times New Roman" w:hAnsi="Times New Roman" w:cs="Times New Roman"/>
          <w:sz w:val="24"/>
          <w:szCs w:val="24"/>
          <w:u w:val="single"/>
          <w:lang w:eastAsia="ru-RU"/>
        </w:rPr>
        <w:t>4.13. АО «Самараинвестнефть»</w:t>
      </w:r>
      <w:bookmarkEnd w:id="32"/>
      <w:r w:rsidR="00656B1B" w:rsidRPr="00657CE5">
        <w:rPr>
          <w:rFonts w:ascii="Times New Roman" w:eastAsia="Times New Roman" w:hAnsi="Times New Roman" w:cs="Times New Roman"/>
          <w:sz w:val="24"/>
          <w:szCs w:val="24"/>
          <w:u w:val="single"/>
          <w:lang w:eastAsia="ru-RU"/>
        </w:rPr>
        <w:t>.</w:t>
      </w:r>
    </w:p>
    <w:p w:rsidR="00656B1B" w:rsidRPr="00657CE5" w:rsidRDefault="00656B1B" w:rsidP="006012F6">
      <w:pPr>
        <w:spacing w:after="0" w:line="240" w:lineRule="auto"/>
        <w:ind w:firstLine="720"/>
        <w:jc w:val="both"/>
        <w:outlineLvl w:val="1"/>
        <w:rPr>
          <w:rFonts w:ascii="Times New Roman" w:eastAsia="Times New Roman" w:hAnsi="Times New Roman" w:cs="Times New Roman"/>
          <w:sz w:val="24"/>
          <w:szCs w:val="24"/>
          <w:u w:val="single"/>
          <w:lang w:eastAsia="ru-RU"/>
        </w:rPr>
      </w:pP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1.</w:t>
      </w:r>
      <w:r w:rsidRPr="00657CE5">
        <w:rPr>
          <w:rFonts w:ascii="Times New Roman" w:eastAsia="Times New Roman" w:hAnsi="Times New Roman" w:cs="Times New Roman"/>
          <w:sz w:val="24"/>
          <w:szCs w:val="24"/>
          <w:lang w:eastAsia="ru-RU"/>
        </w:rPr>
        <w:tab/>
        <w:t>Протяженность эксплуатируемых внутрипромысловых трубопроводов – 83,4 км., трубопроводов с истекшим сроком эксплуатации – 0 км.;</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2.</w:t>
      </w:r>
      <w:r w:rsidRPr="00657CE5">
        <w:rPr>
          <w:rFonts w:ascii="Times New Roman" w:eastAsia="Times New Roman" w:hAnsi="Times New Roman" w:cs="Times New Roman"/>
          <w:sz w:val="24"/>
          <w:szCs w:val="24"/>
          <w:lang w:eastAsia="ru-RU"/>
        </w:rPr>
        <w:tab/>
        <w:t>Внедрение новой техники и технологий на опасных производственных объектах – не проводилось;</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3.</w:t>
      </w:r>
      <w:r w:rsidRPr="00657CE5">
        <w:rPr>
          <w:rFonts w:ascii="Times New Roman" w:eastAsia="Times New Roman" w:hAnsi="Times New Roman" w:cs="Times New Roman"/>
          <w:sz w:val="24"/>
          <w:szCs w:val="24"/>
          <w:lang w:eastAsia="ru-RU"/>
        </w:rPr>
        <w:tab/>
        <w:t>Построенные ОПО и введенные в эксплуатацию в 2018 году: площадка паронагнетательных агрегатов;</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4.</w:t>
      </w:r>
      <w:r w:rsidRPr="00657CE5">
        <w:rPr>
          <w:rFonts w:ascii="Times New Roman" w:eastAsia="Times New Roman" w:hAnsi="Times New Roman" w:cs="Times New Roman"/>
          <w:sz w:val="24"/>
          <w:szCs w:val="24"/>
          <w:lang w:eastAsia="ru-RU"/>
        </w:rPr>
        <w:tab/>
        <w:t>Количество эксплуатируемого нефтепромыслового оборудования с истекшим сроком эксплуатации от общего количества:</w:t>
      </w:r>
    </w:p>
    <w:p w:rsidR="006012F6" w:rsidRPr="00657CE5" w:rsidRDefault="00561637" w:rsidP="00924E60">
      <w:pPr>
        <w:numPr>
          <w:ilvl w:val="0"/>
          <w:numId w:val="19"/>
        </w:numPr>
        <w:spacing w:after="0" w:line="240" w:lineRule="auto"/>
        <w:ind w:left="0" w:firstLine="851"/>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Сосуды,</w:t>
      </w:r>
      <w:r w:rsidR="006012F6" w:rsidRPr="00657CE5">
        <w:rPr>
          <w:rFonts w:ascii="Times New Roman" w:eastAsia="Times New Roman" w:hAnsi="Times New Roman" w:cs="Times New Roman"/>
          <w:sz w:val="24"/>
          <w:szCs w:val="24"/>
          <w:lang w:eastAsia="ru-RU"/>
        </w:rPr>
        <w:t xml:space="preserve"> работающие под давлением – 0 %;</w:t>
      </w:r>
    </w:p>
    <w:p w:rsidR="006012F6" w:rsidRPr="00657CE5" w:rsidRDefault="006012F6" w:rsidP="00924E60">
      <w:pPr>
        <w:numPr>
          <w:ilvl w:val="0"/>
          <w:numId w:val="19"/>
        </w:numPr>
        <w:spacing w:after="0" w:line="240" w:lineRule="auto"/>
        <w:ind w:left="0" w:firstLine="851"/>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Грузоподъемные машины и механизмы – 0 %;</w:t>
      </w:r>
    </w:p>
    <w:p w:rsidR="006012F6" w:rsidRPr="00657CE5" w:rsidRDefault="006012F6" w:rsidP="00924E60">
      <w:pPr>
        <w:numPr>
          <w:ilvl w:val="0"/>
          <w:numId w:val="19"/>
        </w:numPr>
        <w:spacing w:after="0" w:line="240" w:lineRule="auto"/>
        <w:ind w:left="0" w:firstLine="851"/>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Фонтанная арматура – 0 %;</w:t>
      </w:r>
    </w:p>
    <w:p w:rsidR="006012F6" w:rsidRPr="00657CE5" w:rsidRDefault="006012F6" w:rsidP="00924E60">
      <w:pPr>
        <w:numPr>
          <w:ilvl w:val="0"/>
          <w:numId w:val="19"/>
        </w:numPr>
        <w:spacing w:after="0" w:line="240" w:lineRule="auto"/>
        <w:ind w:left="0" w:firstLine="851"/>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Резервуары – 0 %;</w:t>
      </w:r>
    </w:p>
    <w:p w:rsidR="006012F6" w:rsidRPr="00657CE5" w:rsidRDefault="006012F6" w:rsidP="00924E60">
      <w:pPr>
        <w:numPr>
          <w:ilvl w:val="0"/>
          <w:numId w:val="19"/>
        </w:numPr>
        <w:spacing w:after="0" w:line="240" w:lineRule="auto"/>
        <w:ind w:left="0" w:firstLine="851"/>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Станки-качалки – 0 %;</w:t>
      </w:r>
    </w:p>
    <w:p w:rsidR="006012F6" w:rsidRPr="00657CE5" w:rsidRDefault="006012F6" w:rsidP="00924E60">
      <w:pPr>
        <w:numPr>
          <w:ilvl w:val="0"/>
          <w:numId w:val="19"/>
        </w:numPr>
        <w:spacing w:after="0" w:line="240" w:lineRule="auto"/>
        <w:ind w:left="0" w:firstLine="851"/>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АГЗУ – 0 %;</w:t>
      </w:r>
    </w:p>
    <w:p w:rsidR="006012F6" w:rsidRPr="00657CE5" w:rsidRDefault="006012F6" w:rsidP="00924E60">
      <w:pPr>
        <w:numPr>
          <w:ilvl w:val="0"/>
          <w:numId w:val="19"/>
        </w:numPr>
        <w:spacing w:after="0" w:line="240" w:lineRule="auto"/>
        <w:ind w:left="0" w:firstLine="851"/>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Здания и сооружения на ОПО – 0 %.</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5.</w:t>
      </w:r>
      <w:r w:rsidRPr="00657CE5">
        <w:rPr>
          <w:rFonts w:ascii="Times New Roman" w:eastAsia="Times New Roman" w:hAnsi="Times New Roman" w:cs="Times New Roman"/>
          <w:sz w:val="24"/>
          <w:szCs w:val="24"/>
          <w:lang w:eastAsia="ru-RU"/>
        </w:rPr>
        <w:tab/>
        <w:t>Количество проведенных экспертиз промышленной безопасности (ЭПБ), на продление эксплуатации технических устройств – 128 шт.</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6.</w:t>
      </w:r>
      <w:r w:rsidRPr="00657CE5">
        <w:rPr>
          <w:rFonts w:ascii="Times New Roman" w:eastAsia="Times New Roman" w:hAnsi="Times New Roman" w:cs="Times New Roman"/>
          <w:sz w:val="24"/>
          <w:szCs w:val="24"/>
          <w:lang w:eastAsia="ru-RU"/>
        </w:rPr>
        <w:tab/>
        <w:t>Количество технических устройств не прошедших ЭПБ и выведенных из эксплуатации – 0 шт.</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p>
    <w:p w:rsidR="006012F6" w:rsidRPr="00657CE5" w:rsidRDefault="006012F6" w:rsidP="006012F6">
      <w:pPr>
        <w:spacing w:after="0" w:line="240" w:lineRule="auto"/>
        <w:ind w:firstLine="720"/>
        <w:jc w:val="both"/>
        <w:outlineLvl w:val="1"/>
        <w:rPr>
          <w:rFonts w:ascii="Times New Roman" w:eastAsia="Times New Roman" w:hAnsi="Times New Roman" w:cs="Times New Roman"/>
          <w:sz w:val="24"/>
          <w:szCs w:val="24"/>
          <w:lang w:eastAsia="ru-RU"/>
        </w:rPr>
      </w:pPr>
      <w:bookmarkStart w:id="33" w:name="_Toc534877767"/>
      <w:r w:rsidRPr="00657CE5">
        <w:rPr>
          <w:rFonts w:ascii="Times New Roman" w:eastAsia="Times New Roman" w:hAnsi="Times New Roman" w:cs="Times New Roman"/>
          <w:sz w:val="24"/>
          <w:szCs w:val="24"/>
          <w:lang w:eastAsia="ru-RU"/>
        </w:rPr>
        <w:t>4.14. АО «САНЕКО»</w:t>
      </w:r>
      <w:bookmarkEnd w:id="33"/>
      <w:r w:rsidR="00656B1B" w:rsidRPr="00657CE5">
        <w:rPr>
          <w:rFonts w:ascii="Times New Roman" w:eastAsia="Times New Roman" w:hAnsi="Times New Roman" w:cs="Times New Roman"/>
          <w:sz w:val="24"/>
          <w:szCs w:val="24"/>
          <w:lang w:eastAsia="ru-RU"/>
        </w:rPr>
        <w:t>.</w:t>
      </w:r>
    </w:p>
    <w:p w:rsidR="00656B1B" w:rsidRPr="00657CE5" w:rsidRDefault="00656B1B" w:rsidP="006012F6">
      <w:pPr>
        <w:spacing w:after="0" w:line="240" w:lineRule="auto"/>
        <w:ind w:firstLine="720"/>
        <w:jc w:val="both"/>
        <w:outlineLvl w:val="1"/>
        <w:rPr>
          <w:rFonts w:ascii="Times New Roman" w:eastAsia="Times New Roman" w:hAnsi="Times New Roman" w:cs="Times New Roman"/>
          <w:sz w:val="24"/>
          <w:szCs w:val="24"/>
          <w:lang w:eastAsia="ru-RU"/>
        </w:rPr>
      </w:pP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1.</w:t>
      </w:r>
      <w:r w:rsidRPr="00657CE5">
        <w:rPr>
          <w:rFonts w:ascii="Times New Roman" w:eastAsia="Times New Roman" w:hAnsi="Times New Roman" w:cs="Times New Roman"/>
          <w:sz w:val="24"/>
          <w:szCs w:val="24"/>
          <w:lang w:eastAsia="ru-RU"/>
        </w:rPr>
        <w:tab/>
        <w:t>Протяженность эксплуатируемых внутрипромысловых трубопроводов 21,392 км, из них трубопроводов с истекшим сроком эксплуатации 0 км.</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Численность работников предприятия – 226 чел.</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2.</w:t>
      </w:r>
      <w:r w:rsidRPr="00657CE5">
        <w:rPr>
          <w:rFonts w:ascii="Times New Roman" w:eastAsia="Times New Roman" w:hAnsi="Times New Roman" w:cs="Times New Roman"/>
          <w:sz w:val="24"/>
          <w:szCs w:val="24"/>
          <w:lang w:eastAsia="ru-RU"/>
        </w:rPr>
        <w:tab/>
        <w:t>Внедрение новой техники и технологий на опасных производственных объектах (ОПО) в 2018 году - не производилось.</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lastRenderedPageBreak/>
        <w:t>3.</w:t>
      </w:r>
      <w:r w:rsidRPr="00657CE5">
        <w:rPr>
          <w:rFonts w:ascii="Times New Roman" w:eastAsia="Times New Roman" w:hAnsi="Times New Roman" w:cs="Times New Roman"/>
          <w:sz w:val="24"/>
          <w:szCs w:val="24"/>
          <w:lang w:eastAsia="ru-RU"/>
        </w:rPr>
        <w:tab/>
        <w:t>Построенные ОПО и введенные в эксплуатацию в 2018 году отсутствуют.</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4.</w:t>
      </w:r>
      <w:r w:rsidRPr="00657CE5">
        <w:rPr>
          <w:rFonts w:ascii="Times New Roman" w:eastAsia="Times New Roman" w:hAnsi="Times New Roman" w:cs="Times New Roman"/>
          <w:sz w:val="24"/>
          <w:szCs w:val="24"/>
          <w:lang w:eastAsia="ru-RU"/>
        </w:rPr>
        <w:tab/>
        <w:t>Количество эксплуатируемого нефтепромыслового оборудования с истекшим сроком эксплуатации от общего количества (%):</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Сосуды, работающие под давлением – 0;</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фонтанная арматура – 0;</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резервуары – 0;</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станки-качалки – 0;</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АГЗУ – 0;</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здания и сооружения на ОПО – 0.</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5. Количество экспертиз промышленной безопасности (ЭПБ), на продление эксплуатации технических устройств – 31 шт.</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6. Количество технических устройств, не прошедших ЭПБ и выведенных из эксплуатации – 0 шт.</w:t>
      </w:r>
    </w:p>
    <w:p w:rsidR="006012F6" w:rsidRPr="00657CE5" w:rsidRDefault="006012F6" w:rsidP="006012F6">
      <w:pPr>
        <w:spacing w:after="0" w:line="240" w:lineRule="auto"/>
        <w:ind w:firstLine="720"/>
        <w:jc w:val="both"/>
        <w:outlineLvl w:val="1"/>
        <w:rPr>
          <w:rFonts w:ascii="Times New Roman" w:eastAsia="Times New Roman" w:hAnsi="Times New Roman" w:cs="Times New Roman"/>
          <w:sz w:val="24"/>
          <w:szCs w:val="24"/>
          <w:u w:val="single"/>
          <w:lang w:eastAsia="ru-RU"/>
        </w:rPr>
      </w:pPr>
      <w:bookmarkStart w:id="34" w:name="_Toc534877768"/>
      <w:r w:rsidRPr="00657CE5">
        <w:rPr>
          <w:rFonts w:ascii="Times New Roman" w:eastAsia="Times New Roman" w:hAnsi="Times New Roman" w:cs="Times New Roman"/>
          <w:sz w:val="24"/>
          <w:szCs w:val="24"/>
          <w:u w:val="single"/>
          <w:lang w:eastAsia="ru-RU"/>
        </w:rPr>
        <w:t>4.15. ООО «Благодаров-Ойл»</w:t>
      </w:r>
      <w:bookmarkEnd w:id="34"/>
      <w:r w:rsidR="00656B1B" w:rsidRPr="00657CE5">
        <w:rPr>
          <w:rFonts w:ascii="Times New Roman" w:eastAsia="Times New Roman" w:hAnsi="Times New Roman" w:cs="Times New Roman"/>
          <w:sz w:val="24"/>
          <w:szCs w:val="24"/>
          <w:u w:val="single"/>
          <w:lang w:eastAsia="ru-RU"/>
        </w:rPr>
        <w:t>.</w:t>
      </w:r>
    </w:p>
    <w:p w:rsidR="00656B1B" w:rsidRPr="00657CE5" w:rsidRDefault="00656B1B" w:rsidP="006012F6">
      <w:pPr>
        <w:spacing w:after="0" w:line="240" w:lineRule="auto"/>
        <w:ind w:firstLine="720"/>
        <w:jc w:val="both"/>
        <w:outlineLvl w:val="1"/>
        <w:rPr>
          <w:rFonts w:ascii="Times New Roman" w:eastAsia="Times New Roman" w:hAnsi="Times New Roman" w:cs="Times New Roman"/>
          <w:sz w:val="24"/>
          <w:szCs w:val="24"/>
          <w:u w:val="single"/>
          <w:lang w:eastAsia="ru-RU"/>
        </w:rPr>
      </w:pP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1. Протяженность эксплуатируемых внутрипромысловых трубопроводов - 54км.. трубопроводов с ис1екшим сроком эксплуатации - 0 км.; численность работников -43чел.</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Внедрение новой техники и технологий на опасных производственных объектах (ОНО)- не</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производилась.</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3.</w:t>
      </w:r>
      <w:r w:rsidRPr="00657CE5">
        <w:rPr>
          <w:rFonts w:ascii="Times New Roman" w:eastAsia="Times New Roman" w:hAnsi="Times New Roman" w:cs="Times New Roman"/>
          <w:sz w:val="24"/>
          <w:szCs w:val="24"/>
          <w:lang w:eastAsia="ru-RU"/>
        </w:rPr>
        <w:tab/>
        <w:t>ОПО построенные и введенные в эксплуатацию за 2018г. - 0</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4.</w:t>
      </w:r>
      <w:r w:rsidRPr="00657CE5">
        <w:rPr>
          <w:rFonts w:ascii="Times New Roman" w:eastAsia="Times New Roman" w:hAnsi="Times New Roman" w:cs="Times New Roman"/>
          <w:sz w:val="24"/>
          <w:szCs w:val="24"/>
          <w:lang w:eastAsia="ru-RU"/>
        </w:rPr>
        <w:tab/>
        <w:t>Количество эксплуатируемого нефтепромыслового оборудования с истекшим сроком эксплуатации от общего количества (%):</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а.</w:t>
      </w:r>
      <w:r w:rsidRPr="00657CE5">
        <w:rPr>
          <w:rFonts w:ascii="Times New Roman" w:eastAsia="Times New Roman" w:hAnsi="Times New Roman" w:cs="Times New Roman"/>
          <w:sz w:val="24"/>
          <w:szCs w:val="24"/>
          <w:lang w:eastAsia="ru-RU"/>
        </w:rPr>
        <w:tab/>
        <w:t>Сосуды, работающие под давлением - 3 из 16 - 18.75%</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б.</w:t>
      </w:r>
      <w:r w:rsidRPr="00657CE5">
        <w:rPr>
          <w:rFonts w:ascii="Times New Roman" w:eastAsia="Times New Roman" w:hAnsi="Times New Roman" w:cs="Times New Roman"/>
          <w:sz w:val="24"/>
          <w:szCs w:val="24"/>
          <w:lang w:eastAsia="ru-RU"/>
        </w:rPr>
        <w:tab/>
        <w:t>Фонтанная арматура скважин - 22 из 49 - 44.9%</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в.</w:t>
      </w:r>
      <w:r w:rsidRPr="00657CE5">
        <w:rPr>
          <w:rFonts w:ascii="Times New Roman" w:eastAsia="Times New Roman" w:hAnsi="Times New Roman" w:cs="Times New Roman"/>
          <w:sz w:val="24"/>
          <w:szCs w:val="24"/>
          <w:lang w:eastAsia="ru-RU"/>
        </w:rPr>
        <w:tab/>
        <w:t>Резервуары - отсутствуют</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г.</w:t>
      </w:r>
      <w:r w:rsidRPr="00657CE5">
        <w:rPr>
          <w:rFonts w:ascii="Times New Roman" w:eastAsia="Times New Roman" w:hAnsi="Times New Roman" w:cs="Times New Roman"/>
          <w:sz w:val="24"/>
          <w:szCs w:val="24"/>
          <w:lang w:eastAsia="ru-RU"/>
        </w:rPr>
        <w:tab/>
        <w:t>Станки-качалки - 11 из 11 - 100%</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д.</w:t>
      </w:r>
      <w:r w:rsidRPr="00657CE5">
        <w:rPr>
          <w:rFonts w:ascii="Times New Roman" w:eastAsia="Times New Roman" w:hAnsi="Times New Roman" w:cs="Times New Roman"/>
          <w:sz w:val="24"/>
          <w:szCs w:val="24"/>
          <w:lang w:eastAsia="ru-RU"/>
        </w:rPr>
        <w:tab/>
        <w:t>АГЗУ - 1 из 1 - 100%</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е.</w:t>
      </w:r>
      <w:r w:rsidRPr="00657CE5">
        <w:rPr>
          <w:rFonts w:ascii="Times New Roman" w:eastAsia="Times New Roman" w:hAnsi="Times New Roman" w:cs="Times New Roman"/>
          <w:sz w:val="24"/>
          <w:szCs w:val="24"/>
          <w:lang w:eastAsia="ru-RU"/>
        </w:rPr>
        <w:tab/>
        <w:t>Здания и сооружения на ОПО - 0</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5.</w:t>
      </w:r>
      <w:r w:rsidRPr="00657CE5">
        <w:rPr>
          <w:rFonts w:ascii="Times New Roman" w:eastAsia="Times New Roman" w:hAnsi="Times New Roman" w:cs="Times New Roman"/>
          <w:sz w:val="24"/>
          <w:szCs w:val="24"/>
          <w:lang w:eastAsia="ru-RU"/>
        </w:rPr>
        <w:tab/>
        <w:t>Проведено ЭПЬ на продление эксплуатации ТУ - 10</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6.</w:t>
      </w:r>
      <w:r w:rsidRPr="00657CE5">
        <w:rPr>
          <w:rFonts w:ascii="Times New Roman" w:eastAsia="Times New Roman" w:hAnsi="Times New Roman" w:cs="Times New Roman"/>
          <w:sz w:val="24"/>
          <w:szCs w:val="24"/>
          <w:lang w:eastAsia="ru-RU"/>
        </w:rPr>
        <w:tab/>
        <w:t>Количество 1 У</w:t>
      </w:r>
      <w:r w:rsidR="00561637" w:rsidRPr="00657CE5">
        <w:rPr>
          <w:rFonts w:ascii="Times New Roman" w:eastAsia="Times New Roman" w:hAnsi="Times New Roman" w:cs="Times New Roman"/>
          <w:sz w:val="24"/>
          <w:szCs w:val="24"/>
          <w:lang w:eastAsia="ru-RU"/>
        </w:rPr>
        <w:t>,</w:t>
      </w:r>
      <w:r w:rsidRPr="00657CE5">
        <w:rPr>
          <w:rFonts w:ascii="Times New Roman" w:eastAsia="Times New Roman" w:hAnsi="Times New Roman" w:cs="Times New Roman"/>
          <w:sz w:val="24"/>
          <w:szCs w:val="24"/>
          <w:lang w:eastAsia="ru-RU"/>
        </w:rPr>
        <w:t xml:space="preserve"> не прошедших ЭПБ и выведенных из эксплуатации - 2шт. (ГС-1. ФС-1)</w:t>
      </w:r>
      <w:r w:rsidR="00656B1B" w:rsidRPr="00657CE5">
        <w:rPr>
          <w:rFonts w:ascii="Times New Roman" w:eastAsia="Times New Roman" w:hAnsi="Times New Roman" w:cs="Times New Roman"/>
          <w:sz w:val="24"/>
          <w:szCs w:val="24"/>
          <w:lang w:eastAsia="ru-RU"/>
        </w:rPr>
        <w:t>.</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p>
    <w:p w:rsidR="006012F6" w:rsidRPr="00657CE5" w:rsidRDefault="006012F6" w:rsidP="006012F6">
      <w:pPr>
        <w:spacing w:after="0" w:line="240" w:lineRule="auto"/>
        <w:ind w:firstLine="720"/>
        <w:jc w:val="both"/>
        <w:outlineLvl w:val="1"/>
        <w:rPr>
          <w:rFonts w:ascii="Times New Roman" w:eastAsia="Times New Roman" w:hAnsi="Times New Roman" w:cs="Times New Roman"/>
          <w:sz w:val="24"/>
          <w:szCs w:val="24"/>
          <w:u w:val="single"/>
          <w:lang w:eastAsia="ru-RU"/>
        </w:rPr>
      </w:pPr>
      <w:bookmarkStart w:id="35" w:name="_Toc534877769"/>
      <w:r w:rsidRPr="00657CE5">
        <w:rPr>
          <w:rFonts w:ascii="Times New Roman" w:eastAsia="Times New Roman" w:hAnsi="Times New Roman" w:cs="Times New Roman"/>
          <w:sz w:val="24"/>
          <w:szCs w:val="24"/>
          <w:u w:val="single"/>
          <w:lang w:eastAsia="ru-RU"/>
        </w:rPr>
        <w:t>4.16. ЗАО «Удмуртнефть-Бурение»</w:t>
      </w:r>
      <w:bookmarkEnd w:id="35"/>
      <w:r w:rsidR="00656B1B" w:rsidRPr="00657CE5">
        <w:rPr>
          <w:rFonts w:ascii="Times New Roman" w:eastAsia="Times New Roman" w:hAnsi="Times New Roman" w:cs="Times New Roman"/>
          <w:sz w:val="24"/>
          <w:szCs w:val="24"/>
          <w:u w:val="single"/>
          <w:lang w:eastAsia="ru-RU"/>
        </w:rPr>
        <w:t>.</w:t>
      </w:r>
    </w:p>
    <w:p w:rsidR="00656B1B" w:rsidRPr="00657CE5" w:rsidRDefault="00656B1B" w:rsidP="006012F6">
      <w:pPr>
        <w:spacing w:after="0" w:line="240" w:lineRule="auto"/>
        <w:ind w:firstLine="720"/>
        <w:jc w:val="both"/>
        <w:outlineLvl w:val="1"/>
        <w:rPr>
          <w:rFonts w:ascii="Times New Roman" w:eastAsia="Times New Roman" w:hAnsi="Times New Roman" w:cs="Times New Roman"/>
          <w:sz w:val="24"/>
          <w:szCs w:val="24"/>
          <w:u w:val="single"/>
          <w:lang w:eastAsia="ru-RU"/>
        </w:rPr>
      </w:pP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1. В экспедиции «Самара» ЗАО «Удмуртнефть - Бурение» эксплуатируемых внутрипромысловых трубопроводов и трубопроводов - нет.</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2. Численность работников составляет -176 человек.. трубопроводов с ис1екшим сроком эксплуатации - 0 км.; численность работников -43чел.</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3. Проведена модернизация буровых установок БУ 2500/160ЭП 4-х НГБТ</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3.</w:t>
      </w:r>
      <w:r w:rsidRPr="00657CE5">
        <w:rPr>
          <w:rFonts w:ascii="Times New Roman" w:eastAsia="Times New Roman" w:hAnsi="Times New Roman" w:cs="Times New Roman"/>
          <w:sz w:val="24"/>
          <w:szCs w:val="24"/>
          <w:lang w:eastAsia="ru-RU"/>
        </w:rPr>
        <w:tab/>
        <w:t>Построенные и введенные в эксплуатацию ОПО за 2018 - не было.</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4.</w:t>
      </w:r>
      <w:r w:rsidRPr="00657CE5">
        <w:rPr>
          <w:rFonts w:ascii="Times New Roman" w:eastAsia="Times New Roman" w:hAnsi="Times New Roman" w:cs="Times New Roman"/>
          <w:sz w:val="24"/>
          <w:szCs w:val="24"/>
          <w:lang w:eastAsia="ru-RU"/>
        </w:rPr>
        <w:tab/>
        <w:t>Количество эксплуатируемого нефтепромыслового оборудования с истекшим сроком эксплуатации от общего количества (%):</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а.</w:t>
      </w:r>
      <w:r w:rsidRPr="00657CE5">
        <w:rPr>
          <w:rFonts w:ascii="Times New Roman" w:eastAsia="Times New Roman" w:hAnsi="Times New Roman" w:cs="Times New Roman"/>
          <w:sz w:val="24"/>
          <w:szCs w:val="24"/>
          <w:lang w:eastAsia="ru-RU"/>
        </w:rPr>
        <w:tab/>
        <w:t>Воздухосборник СБ 147.06 -2шт. 1,56%;</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б.</w:t>
      </w:r>
      <w:r w:rsidRPr="00657CE5">
        <w:rPr>
          <w:rFonts w:ascii="Times New Roman" w:eastAsia="Times New Roman" w:hAnsi="Times New Roman" w:cs="Times New Roman"/>
          <w:sz w:val="24"/>
          <w:szCs w:val="24"/>
          <w:lang w:eastAsia="ru-RU"/>
        </w:rPr>
        <w:tab/>
        <w:t>Фонтанная арматура скважин – нет.</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в.</w:t>
      </w:r>
      <w:r w:rsidRPr="00657CE5">
        <w:rPr>
          <w:rFonts w:ascii="Times New Roman" w:eastAsia="Times New Roman" w:hAnsi="Times New Roman" w:cs="Times New Roman"/>
          <w:sz w:val="24"/>
          <w:szCs w:val="24"/>
          <w:lang w:eastAsia="ru-RU"/>
        </w:rPr>
        <w:tab/>
        <w:t>Резервуары - отсутствуют</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г.</w:t>
      </w:r>
      <w:r w:rsidRPr="00657CE5">
        <w:rPr>
          <w:rFonts w:ascii="Times New Roman" w:eastAsia="Times New Roman" w:hAnsi="Times New Roman" w:cs="Times New Roman"/>
          <w:sz w:val="24"/>
          <w:szCs w:val="24"/>
          <w:lang w:eastAsia="ru-RU"/>
        </w:rPr>
        <w:tab/>
        <w:t>Станки-качалки - нет.</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д.</w:t>
      </w:r>
      <w:r w:rsidRPr="00657CE5">
        <w:rPr>
          <w:rFonts w:ascii="Times New Roman" w:eastAsia="Times New Roman" w:hAnsi="Times New Roman" w:cs="Times New Roman"/>
          <w:sz w:val="24"/>
          <w:szCs w:val="24"/>
          <w:lang w:eastAsia="ru-RU"/>
        </w:rPr>
        <w:tab/>
        <w:t>АГЗУ - 1 из 1 - нет.</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е.</w:t>
      </w:r>
      <w:r w:rsidRPr="00657CE5">
        <w:rPr>
          <w:rFonts w:ascii="Times New Roman" w:eastAsia="Times New Roman" w:hAnsi="Times New Roman" w:cs="Times New Roman"/>
          <w:sz w:val="24"/>
          <w:szCs w:val="24"/>
          <w:lang w:eastAsia="ru-RU"/>
        </w:rPr>
        <w:tab/>
        <w:t>Здания и сооружения на ОПО - нет.</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5.</w:t>
      </w:r>
      <w:r w:rsidRPr="00657CE5">
        <w:rPr>
          <w:rFonts w:ascii="Times New Roman" w:eastAsia="Times New Roman" w:hAnsi="Times New Roman" w:cs="Times New Roman"/>
          <w:sz w:val="24"/>
          <w:szCs w:val="24"/>
          <w:lang w:eastAsia="ru-RU"/>
        </w:rPr>
        <w:tab/>
        <w:t>Проведена</w:t>
      </w:r>
      <w:r w:rsidRPr="00657CE5">
        <w:rPr>
          <w:rFonts w:ascii="Times New Roman" w:eastAsia="Times New Roman" w:hAnsi="Times New Roman" w:cs="Times New Roman"/>
          <w:sz w:val="24"/>
          <w:szCs w:val="24"/>
          <w:lang w:eastAsia="ru-RU"/>
        </w:rPr>
        <w:tab/>
        <w:t>экспертиза промышленной безопасности (ЭПБ), на продление эксплуатации технических устройств:</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w:t>
      </w:r>
      <w:r w:rsidRPr="00657CE5">
        <w:rPr>
          <w:rFonts w:ascii="Times New Roman" w:eastAsia="Times New Roman" w:hAnsi="Times New Roman" w:cs="Times New Roman"/>
          <w:sz w:val="24"/>
          <w:szCs w:val="24"/>
          <w:lang w:eastAsia="ru-RU"/>
        </w:rPr>
        <w:tab/>
        <w:t>Гидропневматический аккумулятор АВ-320 -1 шт.</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lastRenderedPageBreak/>
        <w:t>-</w:t>
      </w:r>
      <w:r w:rsidRPr="00657CE5">
        <w:rPr>
          <w:rFonts w:ascii="Times New Roman" w:eastAsia="Times New Roman" w:hAnsi="Times New Roman" w:cs="Times New Roman"/>
          <w:sz w:val="24"/>
          <w:szCs w:val="24"/>
          <w:lang w:eastAsia="ru-RU"/>
        </w:rPr>
        <w:tab/>
        <w:t>Превентор универсальный гидравлический ПУГ2-230х35 - 4шт</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w:t>
      </w:r>
      <w:r w:rsidRPr="00657CE5">
        <w:rPr>
          <w:rFonts w:ascii="Times New Roman" w:eastAsia="Times New Roman" w:hAnsi="Times New Roman" w:cs="Times New Roman"/>
          <w:sz w:val="24"/>
          <w:szCs w:val="24"/>
          <w:lang w:eastAsia="ru-RU"/>
        </w:rPr>
        <w:tab/>
        <w:t>Буровая установка НГБТ 2500/160 ЭП - 4шт</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6.</w:t>
      </w:r>
      <w:r w:rsidRPr="00657CE5">
        <w:rPr>
          <w:rFonts w:ascii="Times New Roman" w:eastAsia="Times New Roman" w:hAnsi="Times New Roman" w:cs="Times New Roman"/>
          <w:sz w:val="24"/>
          <w:szCs w:val="24"/>
          <w:lang w:eastAsia="ru-RU"/>
        </w:rPr>
        <w:tab/>
        <w:t>Технические устройства не прошедшие ЭПБ и выведенные из эксплуатации - нет.</w:t>
      </w:r>
    </w:p>
    <w:p w:rsidR="00656B1B" w:rsidRPr="00657CE5" w:rsidRDefault="00656B1B" w:rsidP="006012F6">
      <w:pPr>
        <w:spacing w:after="0" w:line="240" w:lineRule="auto"/>
        <w:jc w:val="center"/>
        <w:outlineLvl w:val="0"/>
        <w:rPr>
          <w:rFonts w:ascii="Times New Roman" w:eastAsia="Times New Roman" w:hAnsi="Times New Roman" w:cs="Times New Roman"/>
          <w:b/>
          <w:sz w:val="24"/>
          <w:szCs w:val="24"/>
          <w:lang w:eastAsia="ru-RU"/>
        </w:rPr>
      </w:pPr>
      <w:bookmarkStart w:id="36" w:name="_Toc534877770"/>
    </w:p>
    <w:p w:rsidR="006012F6" w:rsidRPr="00657CE5" w:rsidRDefault="006012F6" w:rsidP="006012F6">
      <w:pPr>
        <w:spacing w:after="0" w:line="240" w:lineRule="auto"/>
        <w:jc w:val="center"/>
        <w:outlineLvl w:val="0"/>
        <w:rPr>
          <w:rFonts w:ascii="Times New Roman" w:eastAsia="Times New Roman" w:hAnsi="Times New Roman" w:cs="Times New Roman"/>
          <w:i/>
          <w:sz w:val="24"/>
          <w:szCs w:val="24"/>
          <w:lang w:eastAsia="ru-RU"/>
        </w:rPr>
      </w:pPr>
      <w:r w:rsidRPr="00657CE5">
        <w:rPr>
          <w:rFonts w:ascii="Times New Roman" w:eastAsia="Times New Roman" w:hAnsi="Times New Roman" w:cs="Times New Roman"/>
          <w:i/>
          <w:sz w:val="24"/>
          <w:szCs w:val="24"/>
          <w:lang w:eastAsia="ru-RU"/>
        </w:rPr>
        <w:t xml:space="preserve">5. Правоприменительная практика реализации </w:t>
      </w:r>
      <w:r w:rsidRPr="00657CE5">
        <w:rPr>
          <w:rFonts w:ascii="Times New Roman" w:eastAsia="Times New Roman" w:hAnsi="Times New Roman" w:cs="Times New Roman"/>
          <w:i/>
          <w:sz w:val="24"/>
          <w:szCs w:val="24"/>
          <w:lang w:eastAsia="ru-RU"/>
        </w:rPr>
        <w:br/>
        <w:t>Кодекса Российской Федерации об административных правонарушениях.</w:t>
      </w:r>
      <w:bookmarkEnd w:id="36"/>
    </w:p>
    <w:p w:rsidR="00656B1B" w:rsidRPr="00657CE5" w:rsidRDefault="00656B1B" w:rsidP="006012F6">
      <w:pPr>
        <w:spacing w:after="0" w:line="240" w:lineRule="auto"/>
        <w:jc w:val="both"/>
        <w:rPr>
          <w:rFonts w:ascii="Times New Roman" w:eastAsia="Times New Roman" w:hAnsi="Times New Roman" w:cs="Times New Roman"/>
          <w:sz w:val="24"/>
          <w:szCs w:val="24"/>
          <w:lang w:eastAsia="ru-RU"/>
        </w:rPr>
      </w:pPr>
    </w:p>
    <w:p w:rsidR="006012F6" w:rsidRPr="00657CE5" w:rsidRDefault="006012F6" w:rsidP="00656B1B">
      <w:pPr>
        <w:spacing w:after="0" w:line="240" w:lineRule="auto"/>
        <w:ind w:firstLine="708"/>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За 12 месяцев 2018 года государственными инспекторами по надзору в нефтяной и газовой промышленности использовались предоставленные Кодексом Российской Федерации об административных правонарушениях права по привлечению к административной ответственности юридических, должностных лиц. Было рассмотрено 63 дела об административных правонарушениях с вынесением постановлений о назначении наказания: 11 юридическим лицам, 52 должностным лицам. Общая сумма наложенных штрафов составила 3650 тыс. рублей, сумма взысканных штрафов составила 3010 тыс. рублей.</w:t>
      </w:r>
      <w:r w:rsidR="00656B1B" w:rsidRPr="00657CE5">
        <w:rPr>
          <w:rFonts w:ascii="Times New Roman" w:eastAsia="Times New Roman" w:hAnsi="Times New Roman" w:cs="Times New Roman"/>
          <w:sz w:val="24"/>
          <w:szCs w:val="24"/>
          <w:lang w:eastAsia="ru-RU"/>
        </w:rPr>
        <w:t xml:space="preserve"> </w:t>
      </w:r>
      <w:r w:rsidRPr="00657CE5">
        <w:rPr>
          <w:rFonts w:ascii="Times New Roman" w:eastAsia="Times New Roman" w:hAnsi="Times New Roman" w:cs="Times New Roman"/>
          <w:sz w:val="24"/>
          <w:szCs w:val="24"/>
          <w:lang w:eastAsia="ru-RU"/>
        </w:rPr>
        <w:t>Вид и состав правонарушений 63 возбуждённых дел определяется нарушением статьи 9.1. части 1.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w:t>
      </w:r>
    </w:p>
    <w:p w:rsidR="006012F6" w:rsidRPr="00657CE5" w:rsidRDefault="006012F6" w:rsidP="006012F6">
      <w:pPr>
        <w:tabs>
          <w:tab w:val="left" w:pos="709"/>
        </w:tabs>
        <w:spacing w:after="0" w:line="240" w:lineRule="auto"/>
        <w:ind w:firstLine="709"/>
        <w:jc w:val="both"/>
        <w:rPr>
          <w:rFonts w:ascii="Times New Roman" w:eastAsia="Times New Roman" w:hAnsi="Times New Roman" w:cs="Times New Roman"/>
          <w:sz w:val="24"/>
          <w:szCs w:val="24"/>
          <w:lang w:eastAsia="ru-RU"/>
        </w:rPr>
      </w:pPr>
    </w:p>
    <w:p w:rsidR="006012F6" w:rsidRPr="00657CE5" w:rsidRDefault="006012F6" w:rsidP="00924E60">
      <w:pPr>
        <w:pStyle w:val="a5"/>
        <w:numPr>
          <w:ilvl w:val="0"/>
          <w:numId w:val="20"/>
        </w:numPr>
        <w:spacing w:after="0" w:line="240" w:lineRule="auto"/>
        <w:jc w:val="center"/>
        <w:outlineLvl w:val="0"/>
        <w:rPr>
          <w:rFonts w:ascii="Times New Roman" w:eastAsia="Times New Roman" w:hAnsi="Times New Roman" w:cs="Times New Roman"/>
          <w:i/>
          <w:sz w:val="24"/>
          <w:szCs w:val="24"/>
          <w:lang w:eastAsia="ru-RU"/>
        </w:rPr>
      </w:pPr>
      <w:bookmarkStart w:id="37" w:name="_Toc534877771"/>
      <w:r w:rsidRPr="00657CE5">
        <w:rPr>
          <w:rFonts w:ascii="Times New Roman" w:eastAsia="Times New Roman" w:hAnsi="Times New Roman" w:cs="Times New Roman"/>
          <w:i/>
          <w:sz w:val="24"/>
          <w:szCs w:val="24"/>
          <w:lang w:eastAsia="ru-RU"/>
        </w:rPr>
        <w:t>Анализ основных показателей надзорной и контрольной деятельности</w:t>
      </w:r>
      <w:bookmarkEnd w:id="37"/>
      <w:r w:rsidR="00656B1B" w:rsidRPr="00657CE5">
        <w:rPr>
          <w:rFonts w:ascii="Times New Roman" w:eastAsia="Times New Roman" w:hAnsi="Times New Roman" w:cs="Times New Roman"/>
          <w:i/>
          <w:sz w:val="24"/>
          <w:szCs w:val="24"/>
          <w:lang w:eastAsia="ru-RU"/>
        </w:rPr>
        <w:t>.</w:t>
      </w:r>
    </w:p>
    <w:p w:rsidR="00656B1B" w:rsidRPr="00657CE5" w:rsidRDefault="00656B1B" w:rsidP="00656B1B">
      <w:pPr>
        <w:pStyle w:val="a5"/>
        <w:spacing w:after="0" w:line="240" w:lineRule="auto"/>
        <w:outlineLvl w:val="0"/>
        <w:rPr>
          <w:rFonts w:ascii="Times New Roman" w:eastAsia="Times New Roman" w:hAnsi="Times New Roman" w:cs="Times New Roman"/>
          <w:b/>
          <w:sz w:val="24"/>
          <w:szCs w:val="24"/>
          <w:lang w:eastAsia="ru-RU"/>
        </w:rPr>
      </w:pPr>
    </w:p>
    <w:p w:rsidR="006012F6" w:rsidRPr="00657CE5" w:rsidRDefault="006012F6" w:rsidP="00656B1B">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За 12 месяцев 2018 года проведено 82 проверки. Из них 9 плановых 38 внеплановых проверок (35 проверок ранее выданных предписаний, 5 проверок возможности выполнения лицензионных требований).</w:t>
      </w:r>
    </w:p>
    <w:p w:rsidR="006012F6" w:rsidRPr="00657CE5" w:rsidRDefault="006012F6" w:rsidP="00656B1B">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По результатам проверки ранее выданных предписаний нарушений не выявлено.</w:t>
      </w:r>
      <w:r w:rsidR="00656B1B" w:rsidRPr="00657CE5">
        <w:rPr>
          <w:rFonts w:ascii="Times New Roman" w:eastAsia="Times New Roman" w:hAnsi="Times New Roman" w:cs="Times New Roman"/>
          <w:sz w:val="24"/>
          <w:szCs w:val="24"/>
          <w:lang w:eastAsia="ru-RU"/>
        </w:rPr>
        <w:t xml:space="preserve"> </w:t>
      </w:r>
      <w:r w:rsidRPr="00657CE5">
        <w:rPr>
          <w:rFonts w:ascii="Times New Roman" w:eastAsia="Times New Roman" w:hAnsi="Times New Roman" w:cs="Times New Roman"/>
          <w:sz w:val="24"/>
          <w:szCs w:val="24"/>
          <w:lang w:eastAsia="ru-RU"/>
        </w:rPr>
        <w:t>В рамках режима постоянного государственного надзора проведен</w:t>
      </w:r>
      <w:r w:rsidR="00561637" w:rsidRPr="00657CE5">
        <w:rPr>
          <w:rFonts w:ascii="Times New Roman" w:eastAsia="Times New Roman" w:hAnsi="Times New Roman" w:cs="Times New Roman"/>
          <w:sz w:val="24"/>
          <w:szCs w:val="24"/>
          <w:lang w:eastAsia="ru-RU"/>
        </w:rPr>
        <w:t>о</w:t>
      </w:r>
      <w:r w:rsidRPr="00657CE5">
        <w:rPr>
          <w:rFonts w:ascii="Times New Roman" w:eastAsia="Times New Roman" w:hAnsi="Times New Roman" w:cs="Times New Roman"/>
          <w:sz w:val="24"/>
          <w:szCs w:val="24"/>
          <w:lang w:eastAsia="ru-RU"/>
        </w:rPr>
        <w:t xml:space="preserve"> 35 проверок. </w:t>
      </w:r>
      <w:r w:rsidR="00656B1B" w:rsidRPr="00657CE5">
        <w:rPr>
          <w:rFonts w:ascii="Times New Roman" w:eastAsia="Times New Roman" w:hAnsi="Times New Roman" w:cs="Times New Roman"/>
          <w:sz w:val="24"/>
          <w:szCs w:val="24"/>
          <w:lang w:eastAsia="ru-RU"/>
        </w:rPr>
        <w:br/>
      </w:r>
      <w:r w:rsidRPr="00657CE5">
        <w:rPr>
          <w:rFonts w:ascii="Times New Roman" w:eastAsia="Times New Roman" w:hAnsi="Times New Roman" w:cs="Times New Roman"/>
          <w:sz w:val="24"/>
          <w:szCs w:val="24"/>
          <w:lang w:eastAsia="ru-RU"/>
        </w:rPr>
        <w:t>По результатам проверок в рамках режима постоянного государственного надзора было выявлено 295 нарушений.</w:t>
      </w:r>
    </w:p>
    <w:p w:rsidR="006012F6" w:rsidRPr="00657CE5" w:rsidRDefault="00656B1B" w:rsidP="006012F6">
      <w:pPr>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ab/>
      </w:r>
      <w:r w:rsidR="006012F6" w:rsidRPr="00657CE5">
        <w:rPr>
          <w:rFonts w:ascii="Times New Roman" w:eastAsia="Times New Roman" w:hAnsi="Times New Roman" w:cs="Times New Roman"/>
          <w:sz w:val="24"/>
          <w:szCs w:val="24"/>
          <w:lang w:eastAsia="ru-RU"/>
        </w:rPr>
        <w:t xml:space="preserve">За отчетный период рассмотрено 63 дела об административных правонарушениях. </w:t>
      </w:r>
      <w:r w:rsidR="00AE727F" w:rsidRPr="00657CE5">
        <w:rPr>
          <w:rFonts w:ascii="Times New Roman" w:eastAsia="Times New Roman" w:hAnsi="Times New Roman" w:cs="Times New Roman"/>
          <w:sz w:val="24"/>
          <w:szCs w:val="24"/>
          <w:lang w:eastAsia="ru-RU"/>
        </w:rPr>
        <w:br/>
      </w:r>
      <w:r w:rsidR="006012F6" w:rsidRPr="00657CE5">
        <w:rPr>
          <w:rFonts w:ascii="Times New Roman" w:eastAsia="Times New Roman" w:hAnsi="Times New Roman" w:cs="Times New Roman"/>
          <w:sz w:val="24"/>
          <w:szCs w:val="24"/>
          <w:lang w:eastAsia="ru-RU"/>
        </w:rPr>
        <w:t>К административной ответственности, по ст. 9.1.ч.1 КоАП</w:t>
      </w:r>
      <w:r w:rsidR="00AE727F" w:rsidRPr="00657CE5">
        <w:rPr>
          <w:rFonts w:ascii="Times New Roman" w:eastAsia="Times New Roman" w:hAnsi="Times New Roman" w:cs="Times New Roman"/>
          <w:sz w:val="24"/>
          <w:szCs w:val="24"/>
          <w:lang w:eastAsia="ru-RU"/>
        </w:rPr>
        <w:t xml:space="preserve"> РФ</w:t>
      </w:r>
      <w:r w:rsidR="006012F6" w:rsidRPr="00657CE5">
        <w:rPr>
          <w:rFonts w:ascii="Times New Roman" w:eastAsia="Times New Roman" w:hAnsi="Times New Roman" w:cs="Times New Roman"/>
          <w:sz w:val="24"/>
          <w:szCs w:val="24"/>
          <w:lang w:eastAsia="ru-RU"/>
        </w:rPr>
        <w:t>, привлечены 11 юридических и 52 должностных лица.</w:t>
      </w:r>
    </w:p>
    <w:p w:rsidR="006012F6" w:rsidRPr="00657CE5" w:rsidRDefault="00656B1B" w:rsidP="006012F6">
      <w:pPr>
        <w:tabs>
          <w:tab w:val="left" w:pos="709"/>
        </w:tabs>
        <w:autoSpaceDE w:val="0"/>
        <w:autoSpaceDN w:val="0"/>
        <w:adjustRightInd w:val="0"/>
        <w:spacing w:after="0" w:line="240" w:lineRule="auto"/>
        <w:jc w:val="both"/>
        <w:rPr>
          <w:rFonts w:ascii="Arial" w:eastAsia="Times New Roman" w:hAnsi="Arial" w:cs="Arial"/>
          <w:sz w:val="24"/>
          <w:szCs w:val="24"/>
          <w:lang w:eastAsia="ru-RU"/>
        </w:rPr>
      </w:pPr>
      <w:r w:rsidRPr="00657CE5">
        <w:rPr>
          <w:rFonts w:ascii="Times New Roman" w:eastAsia="Times New Roman" w:hAnsi="Times New Roman" w:cs="Times New Roman"/>
          <w:sz w:val="24"/>
          <w:szCs w:val="24"/>
          <w:lang w:eastAsia="ru-RU"/>
        </w:rPr>
        <w:tab/>
      </w:r>
      <w:r w:rsidR="006012F6" w:rsidRPr="00657CE5">
        <w:rPr>
          <w:rFonts w:ascii="Times New Roman" w:eastAsia="Times New Roman" w:hAnsi="Times New Roman" w:cs="Times New Roman"/>
          <w:sz w:val="24"/>
          <w:szCs w:val="24"/>
          <w:lang w:eastAsia="ru-RU"/>
        </w:rPr>
        <w:t>Сумма штрафов составила 3650 тыс. руб</w:t>
      </w:r>
      <w:r w:rsidRPr="00657CE5">
        <w:rPr>
          <w:rFonts w:ascii="Times New Roman" w:eastAsia="Times New Roman" w:hAnsi="Times New Roman" w:cs="Times New Roman"/>
          <w:sz w:val="24"/>
          <w:szCs w:val="24"/>
          <w:lang w:eastAsia="ru-RU"/>
        </w:rPr>
        <w:t>лей</w:t>
      </w:r>
      <w:r w:rsidR="006012F6" w:rsidRPr="00657CE5">
        <w:rPr>
          <w:rFonts w:ascii="Times New Roman" w:eastAsia="Times New Roman" w:hAnsi="Times New Roman" w:cs="Times New Roman"/>
          <w:sz w:val="24"/>
          <w:szCs w:val="24"/>
          <w:lang w:eastAsia="ru-RU"/>
        </w:rPr>
        <w:t xml:space="preserve"> (2550 тыс. руб</w:t>
      </w:r>
      <w:r w:rsidRPr="00657CE5">
        <w:rPr>
          <w:rFonts w:ascii="Times New Roman" w:eastAsia="Times New Roman" w:hAnsi="Times New Roman" w:cs="Times New Roman"/>
          <w:sz w:val="24"/>
          <w:szCs w:val="24"/>
          <w:lang w:eastAsia="ru-RU"/>
        </w:rPr>
        <w:t>лей</w:t>
      </w:r>
      <w:r w:rsidR="006012F6" w:rsidRPr="00657CE5">
        <w:rPr>
          <w:rFonts w:ascii="Times New Roman" w:eastAsia="Times New Roman" w:hAnsi="Times New Roman" w:cs="Times New Roman"/>
          <w:sz w:val="24"/>
          <w:szCs w:val="24"/>
          <w:lang w:eastAsia="ru-RU"/>
        </w:rPr>
        <w:t xml:space="preserve"> на юридическое лицо, 1100 тыс. руб</w:t>
      </w:r>
      <w:r w:rsidRPr="00657CE5">
        <w:rPr>
          <w:rFonts w:ascii="Times New Roman" w:eastAsia="Times New Roman" w:hAnsi="Times New Roman" w:cs="Times New Roman"/>
          <w:sz w:val="24"/>
          <w:szCs w:val="24"/>
          <w:lang w:eastAsia="ru-RU"/>
        </w:rPr>
        <w:t>лей</w:t>
      </w:r>
      <w:r w:rsidR="006012F6" w:rsidRPr="00657CE5">
        <w:rPr>
          <w:rFonts w:ascii="Times New Roman" w:eastAsia="Times New Roman" w:hAnsi="Times New Roman" w:cs="Times New Roman"/>
          <w:sz w:val="24"/>
          <w:szCs w:val="24"/>
          <w:lang w:eastAsia="ru-RU"/>
        </w:rPr>
        <w:t xml:space="preserve"> на должностные лица).</w:t>
      </w:r>
    </w:p>
    <w:p w:rsidR="006012F6" w:rsidRPr="00657CE5" w:rsidRDefault="006012F6" w:rsidP="00656B1B">
      <w:pPr>
        <w:spacing w:after="0" w:line="240" w:lineRule="auto"/>
        <w:ind w:firstLine="708"/>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Проведён, анализ выявленных нарушений промышленной безопасности за 12 месяцев 2018 года по основным группам нарушения распределяются следующим образом:</w:t>
      </w:r>
    </w:p>
    <w:p w:rsidR="00656B1B" w:rsidRPr="00657CE5" w:rsidRDefault="00656B1B" w:rsidP="00656B1B">
      <w:pPr>
        <w:spacing w:after="0" w:line="240" w:lineRule="auto"/>
        <w:ind w:firstLine="708"/>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
        <w:gridCol w:w="5525"/>
        <w:gridCol w:w="2075"/>
        <w:gridCol w:w="1616"/>
      </w:tblGrid>
      <w:tr w:rsidR="006012F6" w:rsidRPr="00657CE5" w:rsidTr="006012F6">
        <w:trPr>
          <w:tblHeader/>
        </w:trPr>
        <w:tc>
          <w:tcPr>
            <w:tcW w:w="637" w:type="dxa"/>
            <w:vAlign w:val="center"/>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w:t>
            </w:r>
          </w:p>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п/п</w:t>
            </w:r>
          </w:p>
        </w:tc>
        <w:tc>
          <w:tcPr>
            <w:tcW w:w="5525" w:type="dxa"/>
            <w:vAlign w:val="center"/>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Наименование групп нарушений</w:t>
            </w:r>
          </w:p>
        </w:tc>
        <w:tc>
          <w:tcPr>
            <w:tcW w:w="2075" w:type="dxa"/>
            <w:vAlign w:val="center"/>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Организационные причины нарушений</w:t>
            </w:r>
          </w:p>
        </w:tc>
        <w:tc>
          <w:tcPr>
            <w:tcW w:w="1616" w:type="dxa"/>
            <w:vAlign w:val="center"/>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Технические причины нарушений</w:t>
            </w:r>
          </w:p>
        </w:tc>
      </w:tr>
      <w:tr w:rsidR="006012F6" w:rsidRPr="00657CE5" w:rsidTr="006012F6">
        <w:tc>
          <w:tcPr>
            <w:tcW w:w="637" w:type="dxa"/>
            <w:vAlign w:val="center"/>
          </w:tcPr>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1.</w:t>
            </w:r>
          </w:p>
        </w:tc>
        <w:tc>
          <w:tcPr>
            <w:tcW w:w="5525" w:type="dxa"/>
          </w:tcPr>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Нарушения, связанные с оформлением технической документации</w:t>
            </w:r>
          </w:p>
        </w:tc>
        <w:tc>
          <w:tcPr>
            <w:tcW w:w="2075" w:type="dxa"/>
            <w:vAlign w:val="center"/>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68</w:t>
            </w:r>
          </w:p>
        </w:tc>
        <w:tc>
          <w:tcPr>
            <w:tcW w:w="1616" w:type="dxa"/>
            <w:vAlign w:val="center"/>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2</w:t>
            </w:r>
          </w:p>
        </w:tc>
      </w:tr>
      <w:tr w:rsidR="006012F6" w:rsidRPr="00657CE5" w:rsidTr="006012F6">
        <w:tc>
          <w:tcPr>
            <w:tcW w:w="637" w:type="dxa"/>
            <w:vAlign w:val="center"/>
          </w:tcPr>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2.</w:t>
            </w:r>
          </w:p>
        </w:tc>
        <w:tc>
          <w:tcPr>
            <w:tcW w:w="5525" w:type="dxa"/>
          </w:tcPr>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Нарушения по содержанию и ведению документации</w:t>
            </w:r>
          </w:p>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ОТ и ПБ</w:t>
            </w:r>
          </w:p>
        </w:tc>
        <w:tc>
          <w:tcPr>
            <w:tcW w:w="2075" w:type="dxa"/>
            <w:vAlign w:val="center"/>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57</w:t>
            </w:r>
          </w:p>
        </w:tc>
        <w:tc>
          <w:tcPr>
            <w:tcW w:w="1616" w:type="dxa"/>
            <w:vAlign w:val="center"/>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74</w:t>
            </w:r>
          </w:p>
        </w:tc>
      </w:tr>
      <w:tr w:rsidR="006012F6" w:rsidRPr="00657CE5" w:rsidTr="006012F6">
        <w:tc>
          <w:tcPr>
            <w:tcW w:w="637" w:type="dxa"/>
            <w:vAlign w:val="center"/>
          </w:tcPr>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3.</w:t>
            </w:r>
          </w:p>
        </w:tc>
        <w:tc>
          <w:tcPr>
            <w:tcW w:w="5525" w:type="dxa"/>
          </w:tcPr>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Нарушения противофонтанной и противопожарной безопасности</w:t>
            </w:r>
          </w:p>
        </w:tc>
        <w:tc>
          <w:tcPr>
            <w:tcW w:w="2075" w:type="dxa"/>
            <w:vAlign w:val="center"/>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0</w:t>
            </w:r>
          </w:p>
        </w:tc>
        <w:tc>
          <w:tcPr>
            <w:tcW w:w="1616" w:type="dxa"/>
            <w:vAlign w:val="center"/>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0</w:t>
            </w:r>
          </w:p>
        </w:tc>
      </w:tr>
      <w:tr w:rsidR="006012F6" w:rsidRPr="00657CE5" w:rsidTr="006012F6">
        <w:tc>
          <w:tcPr>
            <w:tcW w:w="637" w:type="dxa"/>
            <w:vAlign w:val="center"/>
          </w:tcPr>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4.</w:t>
            </w:r>
          </w:p>
        </w:tc>
        <w:tc>
          <w:tcPr>
            <w:tcW w:w="5525" w:type="dxa"/>
          </w:tcPr>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Непроведение освидетельствований, испытаний, дефектоскопии оборудования и инструмента</w:t>
            </w:r>
          </w:p>
        </w:tc>
        <w:tc>
          <w:tcPr>
            <w:tcW w:w="2075" w:type="dxa"/>
            <w:vAlign w:val="center"/>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0</w:t>
            </w:r>
          </w:p>
        </w:tc>
        <w:tc>
          <w:tcPr>
            <w:tcW w:w="1616" w:type="dxa"/>
            <w:vAlign w:val="center"/>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0</w:t>
            </w:r>
          </w:p>
        </w:tc>
      </w:tr>
      <w:tr w:rsidR="006012F6" w:rsidRPr="00657CE5" w:rsidTr="006012F6">
        <w:tc>
          <w:tcPr>
            <w:tcW w:w="637" w:type="dxa"/>
            <w:vAlign w:val="center"/>
          </w:tcPr>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5.</w:t>
            </w:r>
          </w:p>
        </w:tc>
        <w:tc>
          <w:tcPr>
            <w:tcW w:w="5525" w:type="dxa"/>
          </w:tcPr>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Нарушения по эксплуатации, ревизии и отбраковке нефтепромысловых трубопроводов</w:t>
            </w:r>
          </w:p>
        </w:tc>
        <w:tc>
          <w:tcPr>
            <w:tcW w:w="2075" w:type="dxa"/>
            <w:vAlign w:val="center"/>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21</w:t>
            </w:r>
          </w:p>
        </w:tc>
        <w:tc>
          <w:tcPr>
            <w:tcW w:w="1616" w:type="dxa"/>
            <w:vAlign w:val="center"/>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20</w:t>
            </w:r>
          </w:p>
        </w:tc>
      </w:tr>
      <w:tr w:rsidR="006012F6" w:rsidRPr="00657CE5" w:rsidTr="006012F6">
        <w:tc>
          <w:tcPr>
            <w:tcW w:w="637" w:type="dxa"/>
            <w:vAlign w:val="center"/>
          </w:tcPr>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6.</w:t>
            </w:r>
          </w:p>
        </w:tc>
        <w:tc>
          <w:tcPr>
            <w:tcW w:w="5525" w:type="dxa"/>
          </w:tcPr>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Нарушения, связанные с эксплуатацией бурового и нефтепромыслового оборудования</w:t>
            </w:r>
          </w:p>
        </w:tc>
        <w:tc>
          <w:tcPr>
            <w:tcW w:w="2075" w:type="dxa"/>
            <w:vAlign w:val="center"/>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0</w:t>
            </w:r>
          </w:p>
        </w:tc>
        <w:tc>
          <w:tcPr>
            <w:tcW w:w="1616" w:type="dxa"/>
            <w:vAlign w:val="center"/>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0</w:t>
            </w:r>
          </w:p>
        </w:tc>
      </w:tr>
      <w:tr w:rsidR="006012F6" w:rsidRPr="00657CE5" w:rsidTr="006012F6">
        <w:tc>
          <w:tcPr>
            <w:tcW w:w="637" w:type="dxa"/>
            <w:vAlign w:val="center"/>
          </w:tcPr>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7.</w:t>
            </w:r>
          </w:p>
        </w:tc>
        <w:tc>
          <w:tcPr>
            <w:tcW w:w="5525" w:type="dxa"/>
          </w:tcPr>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Нарушения, связанные с отступлениями от проектной документации при строительстве и реконструкции опасных производственных объектов</w:t>
            </w:r>
          </w:p>
        </w:tc>
        <w:tc>
          <w:tcPr>
            <w:tcW w:w="2075" w:type="dxa"/>
            <w:vAlign w:val="center"/>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8</w:t>
            </w:r>
          </w:p>
        </w:tc>
        <w:tc>
          <w:tcPr>
            <w:tcW w:w="1616" w:type="dxa"/>
            <w:vAlign w:val="center"/>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1</w:t>
            </w:r>
          </w:p>
        </w:tc>
      </w:tr>
      <w:tr w:rsidR="006012F6" w:rsidRPr="00657CE5" w:rsidTr="006012F6">
        <w:tc>
          <w:tcPr>
            <w:tcW w:w="637" w:type="dxa"/>
            <w:vAlign w:val="center"/>
          </w:tcPr>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lastRenderedPageBreak/>
              <w:t>8.</w:t>
            </w:r>
          </w:p>
        </w:tc>
        <w:tc>
          <w:tcPr>
            <w:tcW w:w="5525" w:type="dxa"/>
          </w:tcPr>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Нарушения ПУЭ</w:t>
            </w:r>
          </w:p>
        </w:tc>
        <w:tc>
          <w:tcPr>
            <w:tcW w:w="2075" w:type="dxa"/>
            <w:vAlign w:val="center"/>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0</w:t>
            </w:r>
          </w:p>
        </w:tc>
        <w:tc>
          <w:tcPr>
            <w:tcW w:w="1616" w:type="dxa"/>
            <w:vAlign w:val="center"/>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0</w:t>
            </w:r>
          </w:p>
        </w:tc>
      </w:tr>
      <w:tr w:rsidR="006012F6" w:rsidRPr="00657CE5" w:rsidTr="006012F6">
        <w:tc>
          <w:tcPr>
            <w:tcW w:w="637" w:type="dxa"/>
            <w:vAlign w:val="center"/>
          </w:tcPr>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9.</w:t>
            </w:r>
          </w:p>
        </w:tc>
        <w:tc>
          <w:tcPr>
            <w:tcW w:w="5525" w:type="dxa"/>
          </w:tcPr>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Неподготовленность работников к действиям по ПЛА, ПЛА не соответствую правилам</w:t>
            </w:r>
          </w:p>
        </w:tc>
        <w:tc>
          <w:tcPr>
            <w:tcW w:w="2075" w:type="dxa"/>
            <w:vAlign w:val="center"/>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0</w:t>
            </w:r>
          </w:p>
        </w:tc>
        <w:tc>
          <w:tcPr>
            <w:tcW w:w="1616" w:type="dxa"/>
            <w:vAlign w:val="center"/>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0</w:t>
            </w:r>
          </w:p>
        </w:tc>
      </w:tr>
      <w:tr w:rsidR="006012F6" w:rsidRPr="00657CE5" w:rsidTr="006012F6">
        <w:tc>
          <w:tcPr>
            <w:tcW w:w="637" w:type="dxa"/>
            <w:vAlign w:val="center"/>
          </w:tcPr>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10.</w:t>
            </w:r>
          </w:p>
        </w:tc>
        <w:tc>
          <w:tcPr>
            <w:tcW w:w="5525" w:type="dxa"/>
          </w:tcPr>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Нарушение правил работы с ручным инструментом и приспособлениями</w:t>
            </w:r>
          </w:p>
        </w:tc>
        <w:tc>
          <w:tcPr>
            <w:tcW w:w="2075" w:type="dxa"/>
            <w:vAlign w:val="center"/>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0</w:t>
            </w:r>
          </w:p>
        </w:tc>
        <w:tc>
          <w:tcPr>
            <w:tcW w:w="1616" w:type="dxa"/>
            <w:vAlign w:val="center"/>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0</w:t>
            </w:r>
          </w:p>
        </w:tc>
      </w:tr>
      <w:tr w:rsidR="006012F6" w:rsidRPr="00657CE5" w:rsidTr="006012F6">
        <w:tc>
          <w:tcPr>
            <w:tcW w:w="637" w:type="dxa"/>
            <w:vAlign w:val="center"/>
          </w:tcPr>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11.</w:t>
            </w:r>
          </w:p>
        </w:tc>
        <w:tc>
          <w:tcPr>
            <w:tcW w:w="5525" w:type="dxa"/>
          </w:tcPr>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 xml:space="preserve">Нарушения правил устройства и безопасной </w:t>
            </w:r>
            <w:r w:rsidR="00AE727F" w:rsidRPr="00657CE5">
              <w:rPr>
                <w:rFonts w:ascii="Times New Roman" w:eastAsia="Times New Roman" w:hAnsi="Times New Roman" w:cs="Times New Roman"/>
                <w:sz w:val="20"/>
                <w:szCs w:val="20"/>
                <w:lang w:eastAsia="ru-RU"/>
              </w:rPr>
              <w:t>эксплуатации</w:t>
            </w:r>
            <w:r w:rsidRPr="00657CE5">
              <w:rPr>
                <w:rFonts w:ascii="Times New Roman" w:eastAsia="Times New Roman" w:hAnsi="Times New Roman" w:cs="Times New Roman"/>
                <w:sz w:val="20"/>
                <w:szCs w:val="20"/>
                <w:lang w:eastAsia="ru-RU"/>
              </w:rPr>
              <w:t xml:space="preserve"> сосудов, работающих под давлением</w:t>
            </w:r>
          </w:p>
        </w:tc>
        <w:tc>
          <w:tcPr>
            <w:tcW w:w="2075" w:type="dxa"/>
            <w:vAlign w:val="center"/>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0</w:t>
            </w:r>
          </w:p>
        </w:tc>
        <w:tc>
          <w:tcPr>
            <w:tcW w:w="1616" w:type="dxa"/>
            <w:vAlign w:val="center"/>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0</w:t>
            </w:r>
          </w:p>
        </w:tc>
      </w:tr>
      <w:tr w:rsidR="006012F6" w:rsidRPr="00657CE5" w:rsidTr="006012F6">
        <w:tc>
          <w:tcPr>
            <w:tcW w:w="637" w:type="dxa"/>
            <w:vAlign w:val="center"/>
          </w:tcPr>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12.</w:t>
            </w:r>
          </w:p>
        </w:tc>
        <w:tc>
          <w:tcPr>
            <w:tcW w:w="5525" w:type="dxa"/>
          </w:tcPr>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Нарушения правил безопасности в нефтяной и газовой промышленности</w:t>
            </w:r>
          </w:p>
        </w:tc>
        <w:tc>
          <w:tcPr>
            <w:tcW w:w="2075" w:type="dxa"/>
            <w:vAlign w:val="center"/>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102</w:t>
            </w:r>
          </w:p>
        </w:tc>
        <w:tc>
          <w:tcPr>
            <w:tcW w:w="1616" w:type="dxa"/>
            <w:vAlign w:val="center"/>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150</w:t>
            </w:r>
          </w:p>
        </w:tc>
      </w:tr>
      <w:tr w:rsidR="006012F6" w:rsidRPr="00657CE5" w:rsidTr="006012F6">
        <w:tc>
          <w:tcPr>
            <w:tcW w:w="6162" w:type="dxa"/>
            <w:gridSpan w:val="2"/>
            <w:vAlign w:val="center"/>
          </w:tcPr>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ИТОГО: 503 нарушений</w:t>
            </w:r>
          </w:p>
        </w:tc>
        <w:tc>
          <w:tcPr>
            <w:tcW w:w="2075" w:type="dxa"/>
            <w:vAlign w:val="center"/>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256</w:t>
            </w:r>
          </w:p>
        </w:tc>
        <w:tc>
          <w:tcPr>
            <w:tcW w:w="1616" w:type="dxa"/>
            <w:vAlign w:val="center"/>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247</w:t>
            </w:r>
          </w:p>
        </w:tc>
      </w:tr>
      <w:tr w:rsidR="006012F6" w:rsidRPr="00657CE5" w:rsidTr="006012F6">
        <w:tc>
          <w:tcPr>
            <w:tcW w:w="6162" w:type="dxa"/>
            <w:gridSpan w:val="2"/>
            <w:vAlign w:val="center"/>
          </w:tcPr>
          <w:p w:rsidR="006012F6" w:rsidRPr="00657CE5" w:rsidRDefault="006012F6" w:rsidP="006012F6">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В процентном (%) соотношении:</w:t>
            </w:r>
          </w:p>
        </w:tc>
        <w:tc>
          <w:tcPr>
            <w:tcW w:w="2075" w:type="dxa"/>
            <w:vAlign w:val="center"/>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96,5 %</w:t>
            </w:r>
          </w:p>
        </w:tc>
        <w:tc>
          <w:tcPr>
            <w:tcW w:w="1616" w:type="dxa"/>
            <w:vAlign w:val="center"/>
          </w:tcPr>
          <w:p w:rsidR="006012F6" w:rsidRPr="00657CE5" w:rsidRDefault="006012F6" w:rsidP="006012F6">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3,5 %</w:t>
            </w:r>
          </w:p>
        </w:tc>
      </w:tr>
    </w:tbl>
    <w:p w:rsidR="006012F6" w:rsidRPr="00657CE5" w:rsidRDefault="006012F6" w:rsidP="006012F6">
      <w:pPr>
        <w:spacing w:after="0" w:line="240" w:lineRule="auto"/>
        <w:jc w:val="both"/>
        <w:rPr>
          <w:rFonts w:ascii="Times New Roman" w:eastAsia="Times New Roman" w:hAnsi="Times New Roman" w:cs="Times New Roman"/>
          <w:sz w:val="24"/>
          <w:szCs w:val="24"/>
          <w:lang w:eastAsia="ru-RU"/>
        </w:rPr>
      </w:pPr>
    </w:p>
    <w:p w:rsidR="006012F6" w:rsidRPr="00657CE5" w:rsidRDefault="006012F6" w:rsidP="006012F6">
      <w:pPr>
        <w:spacing w:after="0" w:line="240" w:lineRule="auto"/>
        <w:jc w:val="center"/>
        <w:outlineLvl w:val="0"/>
        <w:rPr>
          <w:rFonts w:ascii="Times New Roman" w:eastAsia="Times New Roman" w:hAnsi="Times New Roman" w:cs="Times New Roman"/>
          <w:i/>
          <w:sz w:val="24"/>
          <w:szCs w:val="24"/>
          <w:lang w:eastAsia="ru-RU"/>
        </w:rPr>
      </w:pPr>
      <w:bookmarkStart w:id="38" w:name="_Toc534877772"/>
      <w:r w:rsidRPr="00657CE5">
        <w:rPr>
          <w:rFonts w:ascii="Times New Roman" w:eastAsia="Times New Roman" w:hAnsi="Times New Roman" w:cs="Times New Roman"/>
          <w:i/>
          <w:sz w:val="24"/>
          <w:szCs w:val="24"/>
          <w:lang w:eastAsia="ru-RU"/>
        </w:rPr>
        <w:t xml:space="preserve">7. Основные результаты регистрации объектов </w:t>
      </w:r>
      <w:r w:rsidRPr="00657CE5">
        <w:rPr>
          <w:rFonts w:ascii="Times New Roman" w:eastAsia="Times New Roman" w:hAnsi="Times New Roman" w:cs="Times New Roman"/>
          <w:i/>
          <w:sz w:val="24"/>
          <w:szCs w:val="24"/>
          <w:lang w:eastAsia="ru-RU"/>
        </w:rPr>
        <w:br/>
        <w:t>в государственном реестре опасных производственных объектов.</w:t>
      </w:r>
      <w:bookmarkEnd w:id="38"/>
    </w:p>
    <w:p w:rsidR="006012F6" w:rsidRPr="00657CE5" w:rsidRDefault="006012F6" w:rsidP="006012F6">
      <w:pPr>
        <w:tabs>
          <w:tab w:val="left" w:pos="709"/>
        </w:tabs>
        <w:spacing w:after="0" w:line="240" w:lineRule="auto"/>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ab/>
      </w:r>
    </w:p>
    <w:p w:rsidR="006012F6" w:rsidRPr="00657CE5" w:rsidRDefault="006012F6" w:rsidP="006012F6">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В соответствии с требованиями Постановления Правительства РФ «О регистрации объектов в государственном реестре опасных производственных объектов» от 24.11.1998 № 1371 межрегиональным</w:t>
      </w:r>
      <w:r w:rsidRPr="00657CE5">
        <w:rPr>
          <w:rFonts w:ascii="Times New Roman" w:eastAsia="Times New Roman" w:hAnsi="Times New Roman" w:cs="Times New Roman"/>
          <w:kern w:val="32"/>
          <w:sz w:val="24"/>
          <w:szCs w:val="24"/>
          <w:lang w:eastAsia="ru-RU"/>
        </w:rPr>
        <w:t xml:space="preserve"> отделом по надзору за объектами нефтехимического комплекса, взрывными работами и безопасности недропользования</w:t>
      </w:r>
      <w:r w:rsidRPr="00657CE5">
        <w:rPr>
          <w:rFonts w:ascii="Times New Roman" w:eastAsia="Times New Roman" w:hAnsi="Times New Roman" w:cs="Times New Roman"/>
          <w:sz w:val="24"/>
          <w:szCs w:val="24"/>
          <w:lang w:eastAsia="ru-RU"/>
        </w:rPr>
        <w:t xml:space="preserve"> проведена работа по перерегистрации опасных производственных объектов нефтегазодобывающего комплекса, расположенных на территории Самарской области в государственном </w:t>
      </w:r>
      <w:r w:rsidR="003F6988" w:rsidRPr="00657CE5">
        <w:rPr>
          <w:rFonts w:ascii="Times New Roman" w:eastAsia="Times New Roman" w:hAnsi="Times New Roman" w:cs="Times New Roman"/>
          <w:sz w:val="24"/>
          <w:szCs w:val="24"/>
          <w:lang w:eastAsia="ru-RU"/>
        </w:rPr>
        <w:t>р</w:t>
      </w:r>
      <w:r w:rsidRPr="00657CE5">
        <w:rPr>
          <w:rFonts w:ascii="Times New Roman" w:eastAsia="Times New Roman" w:hAnsi="Times New Roman" w:cs="Times New Roman"/>
          <w:sz w:val="24"/>
          <w:szCs w:val="24"/>
          <w:lang w:eastAsia="ru-RU"/>
        </w:rPr>
        <w:t>еестре опасных производственных объектов. В результате перерегистрации ОПО имеем следующие классы опасности:</w:t>
      </w:r>
    </w:p>
    <w:p w:rsidR="006012F6" w:rsidRPr="00657CE5" w:rsidRDefault="006012F6" w:rsidP="006012F6">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val="en-US" w:eastAsia="ru-RU"/>
        </w:rPr>
        <w:t>I</w:t>
      </w:r>
      <w:r w:rsidRPr="00657CE5">
        <w:rPr>
          <w:rFonts w:ascii="Times New Roman" w:eastAsia="Times New Roman" w:hAnsi="Times New Roman" w:cs="Times New Roman"/>
          <w:sz w:val="24"/>
          <w:szCs w:val="24"/>
          <w:lang w:eastAsia="ru-RU"/>
        </w:rPr>
        <w:t xml:space="preserve"> класс опасности - 28 опасные производственные объекты чрезвычайно высокой опасности;</w:t>
      </w:r>
    </w:p>
    <w:p w:rsidR="006012F6" w:rsidRPr="00657CE5" w:rsidRDefault="006012F6" w:rsidP="006012F6">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val="en-US" w:eastAsia="ru-RU"/>
        </w:rPr>
        <w:t>II</w:t>
      </w:r>
      <w:r w:rsidRPr="00657CE5">
        <w:rPr>
          <w:rFonts w:ascii="Times New Roman" w:eastAsia="Times New Roman" w:hAnsi="Times New Roman" w:cs="Times New Roman"/>
          <w:sz w:val="24"/>
          <w:szCs w:val="24"/>
          <w:lang w:eastAsia="ru-RU"/>
        </w:rPr>
        <w:t xml:space="preserve"> класс опасности - 41 опасные производственные объекты высокой опасности;</w:t>
      </w:r>
    </w:p>
    <w:p w:rsidR="006012F6" w:rsidRPr="00657CE5" w:rsidRDefault="006012F6" w:rsidP="006012F6">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val="en-US" w:eastAsia="ru-RU"/>
        </w:rPr>
        <w:t>III</w:t>
      </w:r>
      <w:r w:rsidRPr="00657CE5">
        <w:rPr>
          <w:rFonts w:ascii="Times New Roman" w:eastAsia="Times New Roman" w:hAnsi="Times New Roman" w:cs="Times New Roman"/>
          <w:sz w:val="24"/>
          <w:szCs w:val="24"/>
          <w:lang w:eastAsia="ru-RU"/>
        </w:rPr>
        <w:t xml:space="preserve"> класс опасности – 560 опасные производственные объекты средней опасности;</w:t>
      </w:r>
    </w:p>
    <w:p w:rsidR="006012F6" w:rsidRPr="00657CE5" w:rsidRDefault="006012F6" w:rsidP="006012F6">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val="en-US" w:eastAsia="ru-RU"/>
        </w:rPr>
        <w:t>IV</w:t>
      </w:r>
      <w:r w:rsidRPr="00657CE5">
        <w:rPr>
          <w:rFonts w:ascii="Times New Roman" w:eastAsia="Times New Roman" w:hAnsi="Times New Roman" w:cs="Times New Roman"/>
          <w:sz w:val="24"/>
          <w:szCs w:val="24"/>
          <w:lang w:eastAsia="ru-RU"/>
        </w:rPr>
        <w:t xml:space="preserve"> класс опасности - 211 опасные производственные объекты низкой опасности</w:t>
      </w:r>
    </w:p>
    <w:p w:rsidR="006012F6" w:rsidRPr="00657CE5" w:rsidRDefault="006012F6" w:rsidP="006012F6">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Всего: 840 ОПО</w:t>
      </w:r>
      <w:r w:rsidR="003F6988" w:rsidRPr="00657CE5">
        <w:rPr>
          <w:rFonts w:ascii="Times New Roman" w:eastAsia="Times New Roman" w:hAnsi="Times New Roman" w:cs="Times New Roman"/>
          <w:sz w:val="24"/>
          <w:szCs w:val="24"/>
          <w:lang w:eastAsia="ru-RU"/>
        </w:rPr>
        <w:t>.</w:t>
      </w:r>
    </w:p>
    <w:p w:rsidR="006012F6" w:rsidRPr="00657CE5" w:rsidRDefault="006012F6" w:rsidP="006012F6">
      <w:pPr>
        <w:spacing w:after="0" w:line="240" w:lineRule="auto"/>
        <w:jc w:val="both"/>
        <w:rPr>
          <w:rFonts w:ascii="Times New Roman" w:eastAsia="Times New Roman" w:hAnsi="Times New Roman" w:cs="Times New Roman"/>
          <w:sz w:val="24"/>
          <w:szCs w:val="24"/>
          <w:lang w:eastAsia="ru-RU"/>
        </w:rPr>
      </w:pPr>
    </w:p>
    <w:p w:rsidR="006012F6" w:rsidRPr="00657CE5" w:rsidRDefault="006012F6" w:rsidP="006012F6">
      <w:pPr>
        <w:spacing w:after="0" w:line="240" w:lineRule="auto"/>
        <w:jc w:val="center"/>
        <w:outlineLvl w:val="0"/>
        <w:rPr>
          <w:rFonts w:ascii="Times New Roman" w:eastAsia="Times New Roman" w:hAnsi="Times New Roman" w:cs="Times New Roman"/>
          <w:i/>
          <w:sz w:val="24"/>
          <w:szCs w:val="24"/>
          <w:lang w:eastAsia="ru-RU"/>
        </w:rPr>
      </w:pPr>
      <w:bookmarkStart w:id="39" w:name="_Toc534877773"/>
      <w:r w:rsidRPr="00657CE5">
        <w:rPr>
          <w:rFonts w:ascii="Times New Roman" w:eastAsia="Times New Roman" w:hAnsi="Times New Roman" w:cs="Times New Roman"/>
          <w:i/>
          <w:sz w:val="24"/>
          <w:szCs w:val="24"/>
          <w:lang w:eastAsia="ru-RU"/>
        </w:rPr>
        <w:t xml:space="preserve">8. Анализ состояния и предложения по развитию страхования гражданской </w:t>
      </w:r>
      <w:r w:rsidRPr="00657CE5">
        <w:rPr>
          <w:rFonts w:ascii="Times New Roman" w:eastAsia="Times New Roman" w:hAnsi="Times New Roman" w:cs="Times New Roman"/>
          <w:i/>
          <w:sz w:val="24"/>
          <w:szCs w:val="24"/>
          <w:lang w:eastAsia="ru-RU"/>
        </w:rPr>
        <w:br/>
        <w:t>ответственности организаций, эксплуатирующих ОПО, и других видов страхования.</w:t>
      </w:r>
      <w:bookmarkEnd w:id="39"/>
    </w:p>
    <w:p w:rsidR="006012F6" w:rsidRPr="00657CE5" w:rsidRDefault="006012F6" w:rsidP="006012F6">
      <w:pPr>
        <w:spacing w:after="0" w:line="240" w:lineRule="auto"/>
        <w:jc w:val="center"/>
        <w:rPr>
          <w:rFonts w:ascii="Times New Roman" w:eastAsia="Times New Roman" w:hAnsi="Times New Roman" w:cs="Times New Roman"/>
          <w:b/>
          <w:sz w:val="24"/>
          <w:szCs w:val="24"/>
          <w:lang w:eastAsia="ru-RU"/>
        </w:rPr>
      </w:pPr>
    </w:p>
    <w:p w:rsidR="006012F6" w:rsidRPr="00657CE5" w:rsidRDefault="006012F6" w:rsidP="006012F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xml:space="preserve">Обязательным условием эксплуатации опасных производственных объектов подконтрольных предприятий является страхование гражданской ответственности организации, эксплуатирующей опасные производственные объекты, которое проводится на основании статьи 15 </w:t>
      </w:r>
      <w:r w:rsidR="003F6988" w:rsidRPr="00657CE5">
        <w:rPr>
          <w:rFonts w:ascii="Times New Roman" w:eastAsia="Times New Roman" w:hAnsi="Times New Roman" w:cs="Times New Roman"/>
          <w:sz w:val="24"/>
          <w:szCs w:val="24"/>
          <w:lang w:eastAsia="ru-RU"/>
        </w:rPr>
        <w:t xml:space="preserve">Федерального закона от 21.07.1997 № 116-ФЗ «О промышленной безопасности опасных производственных объектов». </w:t>
      </w:r>
      <w:r w:rsidRPr="00657CE5">
        <w:rPr>
          <w:rFonts w:ascii="Times New Roman" w:eastAsia="Times New Roman" w:hAnsi="Times New Roman" w:cs="Times New Roman"/>
          <w:sz w:val="24"/>
          <w:szCs w:val="24"/>
          <w:lang w:eastAsia="ru-RU"/>
        </w:rPr>
        <w:t>Целью страхования ответственности является повышение промышленной безопасности путем использования экономического механизма компенсации вреда, причиненного жизни и здоровью, имуществу других лиц и окружающей природной среде в результате аварий при эксплуатации опасных производственных объектов, а также защита имущественных интересов организаций, эксплуатирующих опасные производственные объекты, на случай причинения вреда жизни, здоровью или имуществу других лиц и окружающей природной среде в результате аварии на опасном производственном объекте.</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Государственными инспекторами осуществляется ежемесячно контроль проведения процедур страхования ответственности за причинение вреда при эксплуатации опасных производственных объектов, для этого каждый инспектор имеет базу данных по каждому подконтрольному предприятию, страховых компаниях, сроках страхования, типу опасных производственных объектов.</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В ходе проверок проверяется:</w:t>
      </w:r>
    </w:p>
    <w:p w:rsidR="006012F6" w:rsidRPr="00657CE5" w:rsidRDefault="006012F6" w:rsidP="00924E60">
      <w:pPr>
        <w:numPr>
          <w:ilvl w:val="0"/>
          <w:numId w:val="11"/>
        </w:numPr>
        <w:spacing w:after="0" w:line="240" w:lineRule="auto"/>
        <w:ind w:left="0"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lastRenderedPageBreak/>
        <w:t>наличие в подконтрольных организациях действующих договоров страхования;</w:t>
      </w:r>
    </w:p>
    <w:p w:rsidR="006012F6" w:rsidRPr="00657CE5" w:rsidRDefault="006012F6" w:rsidP="00924E60">
      <w:pPr>
        <w:numPr>
          <w:ilvl w:val="0"/>
          <w:numId w:val="11"/>
        </w:numPr>
        <w:spacing w:after="0" w:line="240" w:lineRule="auto"/>
        <w:ind w:left="0"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обеспечение страхования ответственности подконтрольных организаций на весь период эксплуатации опасных производственных объектов;</w:t>
      </w:r>
    </w:p>
    <w:p w:rsidR="006012F6" w:rsidRPr="00657CE5" w:rsidRDefault="006012F6" w:rsidP="00924E60">
      <w:pPr>
        <w:numPr>
          <w:ilvl w:val="0"/>
          <w:numId w:val="11"/>
        </w:numPr>
        <w:spacing w:after="0" w:line="240" w:lineRule="auto"/>
        <w:ind w:left="0"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соответствие размера страховых сумм по каждому застрахованному объекту с учетом требований Федерального закона № 225 «Об обязательном страховании гражданской ответственности опасного объекта за причинение вреда в результате аварии на опасном объекте».</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Все подконтрольные юридические лица провели идентификацию опасных производственных объектов в соответствии с Федеральным законом от 4 марта 2013</w:t>
      </w:r>
      <w:r w:rsidR="003F6988" w:rsidRPr="00657CE5">
        <w:rPr>
          <w:rFonts w:ascii="Times New Roman" w:eastAsia="Times New Roman" w:hAnsi="Times New Roman" w:cs="Times New Roman"/>
          <w:sz w:val="24"/>
          <w:szCs w:val="24"/>
          <w:lang w:eastAsia="ru-RU"/>
        </w:rPr>
        <w:t xml:space="preserve"> </w:t>
      </w:r>
      <w:r w:rsidRPr="00657CE5">
        <w:rPr>
          <w:rFonts w:ascii="Times New Roman" w:eastAsia="Times New Roman" w:hAnsi="Times New Roman" w:cs="Times New Roman"/>
          <w:sz w:val="24"/>
          <w:szCs w:val="24"/>
          <w:lang w:eastAsia="ru-RU"/>
        </w:rPr>
        <w:t xml:space="preserve">года № 22-ФЗ и перерегистрировали опасные производственные объекты в государственном Реестре опасных производственных объектов. На основании данной перерегистрации проводится страхование опасных производственных объектов. Основными страховыми кампаниями на территории подконтрольной </w:t>
      </w:r>
      <w:r w:rsidR="000F5B16" w:rsidRPr="00657CE5">
        <w:rPr>
          <w:rFonts w:ascii="Times New Roman" w:eastAsia="Times New Roman" w:hAnsi="Times New Roman" w:cs="Times New Roman"/>
          <w:sz w:val="24"/>
          <w:szCs w:val="24"/>
          <w:lang w:eastAsia="ru-RU"/>
        </w:rPr>
        <w:t xml:space="preserve">Управлению </w:t>
      </w:r>
      <w:r w:rsidRPr="00657CE5">
        <w:rPr>
          <w:rFonts w:ascii="Times New Roman" w:eastAsia="Times New Roman" w:hAnsi="Times New Roman" w:cs="Times New Roman"/>
          <w:sz w:val="24"/>
          <w:szCs w:val="24"/>
          <w:lang w:eastAsia="ru-RU"/>
        </w:rPr>
        <w:t>по Самарской области является:</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1. ЗАО СК «ЧУЛПАН».</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2. СО «Регион Союз».</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3. ПАО СК «Росгосстрах».</w:t>
      </w:r>
    </w:p>
    <w:p w:rsidR="006012F6" w:rsidRPr="00657CE5" w:rsidRDefault="006012F6" w:rsidP="006012F6">
      <w:pPr>
        <w:spacing w:after="0" w:line="240" w:lineRule="auto"/>
        <w:jc w:val="center"/>
        <w:outlineLvl w:val="0"/>
        <w:rPr>
          <w:rFonts w:ascii="Times New Roman" w:eastAsia="Times New Roman" w:hAnsi="Times New Roman" w:cs="Times New Roman"/>
          <w:i/>
          <w:sz w:val="24"/>
          <w:szCs w:val="24"/>
          <w:lang w:eastAsia="ru-RU"/>
        </w:rPr>
      </w:pPr>
      <w:bookmarkStart w:id="40" w:name="_Toc534877774"/>
      <w:r w:rsidRPr="00657CE5">
        <w:rPr>
          <w:rFonts w:ascii="Times New Roman" w:eastAsia="Times New Roman" w:hAnsi="Times New Roman" w:cs="Times New Roman"/>
          <w:i/>
          <w:sz w:val="24"/>
          <w:szCs w:val="24"/>
          <w:lang w:eastAsia="ru-RU"/>
        </w:rPr>
        <w:t>9. Анализ внедрения систем управления промышленной безопасностью.</w:t>
      </w:r>
      <w:bookmarkEnd w:id="40"/>
    </w:p>
    <w:p w:rsidR="006012F6" w:rsidRPr="00657CE5" w:rsidRDefault="006012F6" w:rsidP="006012F6">
      <w:pPr>
        <w:spacing w:after="0" w:line="240" w:lineRule="auto"/>
        <w:jc w:val="both"/>
        <w:rPr>
          <w:rFonts w:ascii="Times New Roman" w:eastAsia="Times New Roman" w:hAnsi="Times New Roman" w:cs="Times New Roman"/>
          <w:i/>
          <w:sz w:val="24"/>
          <w:szCs w:val="24"/>
          <w:lang w:eastAsia="ru-RU"/>
        </w:rPr>
      </w:pP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Контроль эффективности функционирования систем производственного контроля или систем управления промышленной безопасностью осуществляется государственными инспекторами систематически на основании анализа результатов надзорной деятельности и фактического состояния промышленной безопасности в подконтрольных организациях.</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Осуществляемый контроль состоит в периодической оценке эффективности основных элементов системы производственного контроля или системы управления промышленной безопасностью, в том числе:</w:t>
      </w:r>
    </w:p>
    <w:p w:rsidR="006012F6" w:rsidRPr="00657CE5" w:rsidRDefault="006012F6" w:rsidP="00924E60">
      <w:pPr>
        <w:numPr>
          <w:ilvl w:val="0"/>
          <w:numId w:val="12"/>
        </w:numPr>
        <w:spacing w:after="0" w:line="240" w:lineRule="auto"/>
        <w:ind w:left="0"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участия руководства юридических лиц в организации и осуществлении производственного контроля и обеспечении промышленной безопасности;</w:t>
      </w:r>
    </w:p>
    <w:p w:rsidR="006012F6" w:rsidRPr="00657CE5" w:rsidRDefault="006012F6" w:rsidP="00924E60">
      <w:pPr>
        <w:numPr>
          <w:ilvl w:val="0"/>
          <w:numId w:val="12"/>
        </w:numPr>
        <w:spacing w:after="0" w:line="240" w:lineRule="auto"/>
        <w:ind w:left="0"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наличия организационной структуры производственного контроля или системы управления промышленной безопасностью;</w:t>
      </w:r>
    </w:p>
    <w:p w:rsidR="006012F6" w:rsidRPr="00657CE5" w:rsidRDefault="006012F6" w:rsidP="00924E60">
      <w:pPr>
        <w:numPr>
          <w:ilvl w:val="0"/>
          <w:numId w:val="12"/>
        </w:numPr>
        <w:spacing w:after="0" w:line="240" w:lineRule="auto"/>
        <w:ind w:left="0"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проведения анализа состояния промышленной безопасности руководством эксплуатирующей организации, а также службой производственного контроля и другими структурными подразделениями (службами) эксплуатирующей организации;</w:t>
      </w:r>
    </w:p>
    <w:p w:rsidR="006012F6" w:rsidRPr="00657CE5" w:rsidRDefault="006012F6" w:rsidP="00924E60">
      <w:pPr>
        <w:numPr>
          <w:ilvl w:val="0"/>
          <w:numId w:val="12"/>
        </w:numPr>
        <w:spacing w:after="0" w:line="240" w:lineRule="auto"/>
        <w:ind w:left="0"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планирования и осуществления мероприятий по обеспечению промышленной безопасности;</w:t>
      </w:r>
    </w:p>
    <w:p w:rsidR="006012F6" w:rsidRPr="00657CE5" w:rsidRDefault="006012F6" w:rsidP="00924E60">
      <w:pPr>
        <w:numPr>
          <w:ilvl w:val="0"/>
          <w:numId w:val="12"/>
        </w:numPr>
        <w:spacing w:after="0" w:line="240" w:lineRule="auto"/>
        <w:ind w:left="0"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обеспеченности службы производственного контроля и других подразделений эксплуатирующей организации необходимыми правовыми и нормативными документами в области промышленной безопасности;</w:t>
      </w:r>
    </w:p>
    <w:p w:rsidR="006012F6" w:rsidRPr="00657CE5" w:rsidRDefault="006012F6" w:rsidP="00924E60">
      <w:pPr>
        <w:numPr>
          <w:ilvl w:val="0"/>
          <w:numId w:val="12"/>
        </w:numPr>
        <w:spacing w:after="0" w:line="240" w:lineRule="auto"/>
        <w:ind w:left="0"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регистрации и учета данных о состоянии промышленной безопасности и результатах производственного контроля;</w:t>
      </w:r>
    </w:p>
    <w:p w:rsidR="006012F6" w:rsidRPr="00657CE5" w:rsidRDefault="006012F6" w:rsidP="00924E60">
      <w:pPr>
        <w:numPr>
          <w:ilvl w:val="0"/>
          <w:numId w:val="12"/>
        </w:numPr>
        <w:spacing w:after="0" w:line="240" w:lineRule="auto"/>
        <w:ind w:left="0"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разработки и реализации мер по предупреждению нарушений требований промышленной безопасности на основании результатов производственного контроля;</w:t>
      </w:r>
    </w:p>
    <w:p w:rsidR="006012F6" w:rsidRPr="00657CE5" w:rsidRDefault="006012F6" w:rsidP="00924E60">
      <w:pPr>
        <w:numPr>
          <w:ilvl w:val="0"/>
          <w:numId w:val="12"/>
        </w:numPr>
        <w:spacing w:after="0" w:line="240" w:lineRule="auto"/>
        <w:ind w:left="0"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технического расследования причин аварий и несчастных случаев на производстве;</w:t>
      </w:r>
    </w:p>
    <w:p w:rsidR="006012F6" w:rsidRPr="00657CE5" w:rsidRDefault="006012F6" w:rsidP="00924E60">
      <w:pPr>
        <w:numPr>
          <w:ilvl w:val="0"/>
          <w:numId w:val="12"/>
        </w:numPr>
        <w:spacing w:after="0" w:line="240" w:lineRule="auto"/>
        <w:ind w:left="0"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обеспечения противоаварийной готовности;</w:t>
      </w:r>
    </w:p>
    <w:p w:rsidR="006012F6" w:rsidRPr="00657CE5" w:rsidRDefault="006012F6" w:rsidP="00924E60">
      <w:pPr>
        <w:numPr>
          <w:ilvl w:val="0"/>
          <w:numId w:val="12"/>
        </w:numPr>
        <w:spacing w:after="0" w:line="240" w:lineRule="auto"/>
        <w:ind w:left="0"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системы подготовки кадров;</w:t>
      </w:r>
    </w:p>
    <w:p w:rsidR="006012F6" w:rsidRPr="00657CE5" w:rsidRDefault="006012F6" w:rsidP="00924E60">
      <w:pPr>
        <w:numPr>
          <w:ilvl w:val="0"/>
          <w:numId w:val="12"/>
        </w:numPr>
        <w:spacing w:after="0" w:line="240" w:lineRule="auto"/>
        <w:ind w:left="0"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своевременности и качества работ по ремонту и обслуживанию технических устройств.</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xml:space="preserve">Подконтрольные юридические лица в целях исполнения части 3 стати 11. Федерального закона </w:t>
      </w:r>
      <w:r w:rsidR="003F6988" w:rsidRPr="00657CE5">
        <w:rPr>
          <w:rFonts w:ascii="Times New Roman" w:eastAsia="Times New Roman" w:hAnsi="Times New Roman" w:cs="Times New Roman"/>
          <w:sz w:val="24"/>
          <w:szCs w:val="24"/>
          <w:lang w:eastAsia="ru-RU"/>
        </w:rPr>
        <w:t xml:space="preserve">от 21.07.1997 №116-ФЗ </w:t>
      </w:r>
      <w:r w:rsidRPr="00657CE5">
        <w:rPr>
          <w:rFonts w:ascii="Times New Roman" w:eastAsia="Times New Roman" w:hAnsi="Times New Roman" w:cs="Times New Roman"/>
          <w:sz w:val="24"/>
          <w:szCs w:val="24"/>
          <w:lang w:eastAsia="ru-RU"/>
        </w:rPr>
        <w:t>«О промышленной безопасности опасных производственных объектов»</w:t>
      </w:r>
      <w:r w:rsidRPr="00657CE5">
        <w:rPr>
          <w:rFonts w:ascii="Calibri" w:eastAsia="Times New Roman" w:hAnsi="Calibri" w:cs="Times New Roman"/>
          <w:sz w:val="24"/>
          <w:szCs w:val="24"/>
          <w:lang w:eastAsia="ru-RU"/>
        </w:rPr>
        <w:t xml:space="preserve"> </w:t>
      </w:r>
      <w:r w:rsidRPr="00657CE5">
        <w:rPr>
          <w:rFonts w:ascii="Times New Roman" w:eastAsia="Times New Roman" w:hAnsi="Times New Roman" w:cs="Times New Roman"/>
          <w:sz w:val="24"/>
          <w:szCs w:val="24"/>
          <w:lang w:eastAsia="ru-RU"/>
        </w:rPr>
        <w:t>(с изменениями на 7 марта 2017 года), Постановлений Правительства Российской Федерации от 21 июня 2013 года N 526</w:t>
      </w:r>
      <w:r w:rsidRPr="00657CE5">
        <w:rPr>
          <w:rFonts w:ascii="Arial" w:eastAsia="Times New Roman" w:hAnsi="Arial" w:cs="Arial"/>
          <w:b/>
          <w:bCs/>
          <w:sz w:val="24"/>
          <w:szCs w:val="24"/>
          <w:lang w:eastAsia="ru-RU"/>
        </w:rPr>
        <w:t xml:space="preserve"> «</w:t>
      </w:r>
      <w:r w:rsidRPr="00657CE5">
        <w:rPr>
          <w:rFonts w:ascii="Times New Roman" w:eastAsia="Times New Roman" w:hAnsi="Times New Roman" w:cs="Times New Roman"/>
          <w:bCs/>
          <w:sz w:val="24"/>
          <w:szCs w:val="24"/>
          <w:lang w:eastAsia="ru-RU"/>
        </w:rPr>
        <w:t xml:space="preserve">Об изменении и </w:t>
      </w:r>
      <w:r w:rsidRPr="00657CE5">
        <w:rPr>
          <w:rFonts w:ascii="Times New Roman" w:eastAsia="Times New Roman" w:hAnsi="Times New Roman" w:cs="Times New Roman"/>
          <w:bCs/>
          <w:sz w:val="24"/>
          <w:szCs w:val="24"/>
          <w:lang w:eastAsia="ru-RU"/>
        </w:rPr>
        <w:lastRenderedPageBreak/>
        <w:t>признании утратившими силу некоторых актов Правительства Российской Федерации»</w:t>
      </w:r>
      <w:r w:rsidRPr="00657CE5">
        <w:rPr>
          <w:rFonts w:ascii="Times New Roman" w:eastAsia="Times New Roman" w:hAnsi="Times New Roman" w:cs="Times New Roman"/>
          <w:sz w:val="24"/>
          <w:szCs w:val="24"/>
          <w:lang w:eastAsia="ru-RU"/>
        </w:rPr>
        <w:t>, от 26 июня 2013года № 536 «Об утверждении требований к документационному обеспечению систем управления промышленной безопасностью», разработали документацию системы управления промышленной безопасностью, которая содержит положение о системе управления промышленной безопасностью</w:t>
      </w:r>
      <w:r w:rsidRPr="00657CE5">
        <w:rPr>
          <w:rFonts w:ascii="Calibri" w:eastAsia="Times New Roman" w:hAnsi="Calibri" w:cs="Times New Roman"/>
          <w:sz w:val="24"/>
          <w:szCs w:val="24"/>
          <w:lang w:eastAsia="ru-RU"/>
        </w:rPr>
        <w:t xml:space="preserve"> </w:t>
      </w:r>
      <w:r w:rsidRPr="00657CE5">
        <w:rPr>
          <w:rFonts w:ascii="Times New Roman" w:eastAsia="Times New Roman" w:hAnsi="Times New Roman" w:cs="Times New Roman"/>
          <w:sz w:val="24"/>
          <w:szCs w:val="24"/>
          <w:lang w:eastAsia="ru-RU"/>
        </w:rPr>
        <w:t xml:space="preserve">на опасных производственных объектах I и II класса опасности и положение о производственном контроле за соблюдением требований промышленной безопасности на опасных производственных объектах </w:t>
      </w:r>
      <w:r w:rsidRPr="00657CE5">
        <w:rPr>
          <w:rFonts w:ascii="Times New Roman" w:eastAsia="Times New Roman" w:hAnsi="Times New Roman" w:cs="Times New Roman"/>
          <w:sz w:val="24"/>
          <w:szCs w:val="24"/>
          <w:lang w:val="en-US" w:eastAsia="ru-RU"/>
        </w:rPr>
        <w:t>III</w:t>
      </w:r>
      <w:r w:rsidRPr="00657CE5">
        <w:rPr>
          <w:rFonts w:ascii="Times New Roman" w:eastAsia="Times New Roman" w:hAnsi="Times New Roman" w:cs="Times New Roman"/>
          <w:sz w:val="24"/>
          <w:szCs w:val="24"/>
          <w:lang w:eastAsia="ru-RU"/>
        </w:rPr>
        <w:t xml:space="preserve"> и </w:t>
      </w:r>
      <w:r w:rsidRPr="00657CE5">
        <w:rPr>
          <w:rFonts w:ascii="Times New Roman" w:eastAsia="Times New Roman" w:hAnsi="Times New Roman" w:cs="Times New Roman"/>
          <w:sz w:val="24"/>
          <w:szCs w:val="24"/>
          <w:lang w:val="en-US" w:eastAsia="ru-RU"/>
        </w:rPr>
        <w:t>IV</w:t>
      </w:r>
      <w:r w:rsidRPr="00657CE5">
        <w:rPr>
          <w:rFonts w:ascii="Times New Roman" w:eastAsia="Times New Roman" w:hAnsi="Times New Roman" w:cs="Times New Roman"/>
          <w:sz w:val="24"/>
          <w:szCs w:val="24"/>
          <w:lang w:eastAsia="ru-RU"/>
        </w:rPr>
        <w:t xml:space="preserve"> класса опасности.</w:t>
      </w:r>
    </w:p>
    <w:p w:rsidR="006012F6" w:rsidRPr="00657CE5" w:rsidRDefault="006012F6" w:rsidP="006012F6">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657CE5">
        <w:rPr>
          <w:rFonts w:ascii="Times New Roman" w:eastAsia="Times New Roman" w:hAnsi="Times New Roman" w:cs="Times New Roman"/>
          <w:bCs/>
          <w:sz w:val="24"/>
          <w:szCs w:val="24"/>
          <w:lang w:eastAsia="ru-RU"/>
        </w:rPr>
        <w:t>На предприятиях в соответствии с требованием «Правил организации и осуществления производственного контроля за соблюдением требований промышленной безопасности на опасном производственном объекте» утверждённых Постановлением Правительства от 10.03.1999 № 263</w:t>
      </w:r>
      <w:r w:rsidR="003F6988" w:rsidRPr="00657CE5">
        <w:rPr>
          <w:rFonts w:ascii="Times New Roman" w:eastAsia="Times New Roman" w:hAnsi="Times New Roman" w:cs="Times New Roman"/>
          <w:bCs/>
          <w:sz w:val="24"/>
          <w:szCs w:val="24"/>
          <w:lang w:eastAsia="ru-RU"/>
        </w:rPr>
        <w:t>,</w:t>
      </w:r>
      <w:r w:rsidRPr="00657CE5">
        <w:rPr>
          <w:rFonts w:ascii="Times New Roman" w:eastAsia="Times New Roman" w:hAnsi="Times New Roman" w:cs="Times New Roman"/>
          <w:bCs/>
          <w:sz w:val="24"/>
          <w:szCs w:val="24"/>
          <w:lang w:eastAsia="ru-RU"/>
        </w:rPr>
        <w:t xml:space="preserve"> организована служба производственного контроля.</w:t>
      </w:r>
    </w:p>
    <w:p w:rsidR="006012F6" w:rsidRPr="00657CE5" w:rsidRDefault="006012F6" w:rsidP="006012F6">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657CE5">
        <w:rPr>
          <w:rFonts w:ascii="Times New Roman" w:eastAsia="Times New Roman" w:hAnsi="Times New Roman" w:cs="Times New Roman"/>
          <w:bCs/>
          <w:sz w:val="24"/>
          <w:szCs w:val="24"/>
          <w:lang w:eastAsia="ru-RU"/>
        </w:rPr>
        <w:t>Все подконтрольные юридические лица, эксплуатирующие опасные производственные объекты, в 2018 г</w:t>
      </w:r>
      <w:r w:rsidR="003F6988" w:rsidRPr="00657CE5">
        <w:rPr>
          <w:rFonts w:ascii="Times New Roman" w:eastAsia="Times New Roman" w:hAnsi="Times New Roman" w:cs="Times New Roman"/>
          <w:bCs/>
          <w:sz w:val="24"/>
          <w:szCs w:val="24"/>
          <w:lang w:eastAsia="ru-RU"/>
        </w:rPr>
        <w:t>оду</w:t>
      </w:r>
      <w:r w:rsidRPr="00657CE5">
        <w:rPr>
          <w:rFonts w:ascii="Times New Roman" w:eastAsia="Times New Roman" w:hAnsi="Times New Roman" w:cs="Times New Roman"/>
          <w:bCs/>
          <w:sz w:val="24"/>
          <w:szCs w:val="24"/>
          <w:lang w:eastAsia="ru-RU"/>
        </w:rPr>
        <w:t xml:space="preserve"> представили сведения об организации производственного контроля за соблюдением требований промышленной безопасности, на электронном и бумажном носителях в соответствии с рекомендуемым образцом.</w:t>
      </w:r>
    </w:p>
    <w:p w:rsidR="006012F6" w:rsidRPr="00657CE5" w:rsidRDefault="006012F6" w:rsidP="006012F6">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6012F6" w:rsidRPr="00657CE5" w:rsidRDefault="006012F6" w:rsidP="006012F6">
      <w:pPr>
        <w:spacing w:after="0" w:line="240" w:lineRule="auto"/>
        <w:jc w:val="center"/>
        <w:outlineLvl w:val="0"/>
        <w:rPr>
          <w:rFonts w:ascii="Times New Roman" w:eastAsia="Times New Roman" w:hAnsi="Times New Roman" w:cs="Times New Roman"/>
          <w:i/>
          <w:sz w:val="24"/>
          <w:szCs w:val="24"/>
          <w:lang w:eastAsia="ru-RU"/>
        </w:rPr>
      </w:pPr>
      <w:bookmarkStart w:id="41" w:name="_Toc534877775"/>
      <w:r w:rsidRPr="00657CE5">
        <w:rPr>
          <w:rFonts w:ascii="Times New Roman" w:eastAsia="Times New Roman" w:hAnsi="Times New Roman" w:cs="Times New Roman"/>
          <w:i/>
          <w:sz w:val="24"/>
          <w:szCs w:val="24"/>
          <w:lang w:eastAsia="ru-RU"/>
        </w:rPr>
        <w:t>10. Анализ эффективности работы по подготовке и аттестации работников организаций, осуществляющих деятельность в области промышленной безопасности опасных производственных объектов.</w:t>
      </w:r>
      <w:bookmarkEnd w:id="41"/>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При проведении проверок подконтрольных организаций государственные инспекторы осуществляют контроль за подготовкой и аттестацией руководителей и специалистов, а также обучением и инструктажем других работников подконтрольных организаций в области промышленной безопасности.</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В ходе проверок подконтрольных организаций проверялось:</w:t>
      </w:r>
    </w:p>
    <w:p w:rsidR="006012F6" w:rsidRPr="00657CE5" w:rsidRDefault="006012F6" w:rsidP="00924E60">
      <w:pPr>
        <w:numPr>
          <w:ilvl w:val="0"/>
          <w:numId w:val="13"/>
        </w:numPr>
        <w:spacing w:after="0" w:line="240" w:lineRule="auto"/>
        <w:ind w:left="0"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обеспечение подготовки и аттестации руководителей и специалистов в установленные сроки и по соответствующим программам обучения, утвержденным Ростехнадзором;</w:t>
      </w:r>
    </w:p>
    <w:p w:rsidR="006012F6" w:rsidRPr="00657CE5" w:rsidRDefault="006012F6" w:rsidP="00924E60">
      <w:pPr>
        <w:numPr>
          <w:ilvl w:val="0"/>
          <w:numId w:val="13"/>
        </w:numPr>
        <w:spacing w:after="0" w:line="240" w:lineRule="auto"/>
        <w:ind w:left="0"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организация и сроки проведения обучения и инструктажа работников подконтрольных организаций в соответствии с нормативными требованиями в области промышленной безопасности и охраны труда.</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На территории</w:t>
      </w:r>
      <w:r w:rsidR="003F6988" w:rsidRPr="00657CE5">
        <w:rPr>
          <w:rFonts w:ascii="Times New Roman" w:eastAsia="Times New Roman" w:hAnsi="Times New Roman" w:cs="Times New Roman"/>
          <w:sz w:val="24"/>
          <w:szCs w:val="24"/>
          <w:lang w:eastAsia="ru-RU"/>
        </w:rPr>
        <w:t>,</w:t>
      </w:r>
      <w:r w:rsidRPr="00657CE5">
        <w:rPr>
          <w:rFonts w:ascii="Times New Roman" w:eastAsia="Times New Roman" w:hAnsi="Times New Roman" w:cs="Times New Roman"/>
          <w:sz w:val="24"/>
          <w:szCs w:val="24"/>
          <w:lang w:eastAsia="ru-RU"/>
        </w:rPr>
        <w:t xml:space="preserve"> подконтрольной</w:t>
      </w:r>
      <w:r w:rsidR="000F5B16" w:rsidRPr="00657CE5">
        <w:rPr>
          <w:rFonts w:ascii="Times New Roman" w:eastAsia="Times New Roman" w:hAnsi="Times New Roman" w:cs="Times New Roman"/>
          <w:sz w:val="24"/>
          <w:szCs w:val="24"/>
          <w:lang w:eastAsia="ru-RU"/>
        </w:rPr>
        <w:t xml:space="preserve"> Управлению</w:t>
      </w:r>
      <w:r w:rsidR="003F6988" w:rsidRPr="00657CE5">
        <w:rPr>
          <w:rFonts w:ascii="Times New Roman" w:eastAsia="Times New Roman" w:hAnsi="Times New Roman" w:cs="Times New Roman"/>
          <w:kern w:val="32"/>
          <w:sz w:val="24"/>
          <w:szCs w:val="24"/>
          <w:lang w:eastAsia="ru-RU"/>
        </w:rPr>
        <w:t>,</w:t>
      </w:r>
      <w:r w:rsidRPr="00657CE5">
        <w:rPr>
          <w:rFonts w:ascii="Times New Roman" w:eastAsia="Times New Roman" w:hAnsi="Times New Roman" w:cs="Times New Roman"/>
          <w:kern w:val="32"/>
          <w:sz w:val="24"/>
          <w:szCs w:val="24"/>
          <w:lang w:eastAsia="ru-RU"/>
        </w:rPr>
        <w:t xml:space="preserve"> </w:t>
      </w:r>
      <w:r w:rsidRPr="00657CE5">
        <w:rPr>
          <w:rFonts w:ascii="Times New Roman" w:eastAsia="Times New Roman" w:hAnsi="Times New Roman" w:cs="Times New Roman"/>
          <w:sz w:val="24"/>
          <w:szCs w:val="24"/>
          <w:lang w:eastAsia="ru-RU"/>
        </w:rPr>
        <w:t>подготовкой рабочих основных профессий занимаются учебные центры.</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p>
    <w:p w:rsidR="006012F6" w:rsidRPr="00657CE5" w:rsidRDefault="006012F6" w:rsidP="006012F6">
      <w:pPr>
        <w:spacing w:after="0" w:line="240" w:lineRule="auto"/>
        <w:jc w:val="center"/>
        <w:outlineLvl w:val="0"/>
        <w:rPr>
          <w:rFonts w:ascii="Times New Roman" w:eastAsia="Times New Roman" w:hAnsi="Times New Roman" w:cs="Times New Roman"/>
          <w:i/>
          <w:sz w:val="24"/>
          <w:szCs w:val="24"/>
          <w:lang w:eastAsia="ru-RU"/>
        </w:rPr>
      </w:pPr>
      <w:bookmarkStart w:id="42" w:name="_Toc534877776"/>
      <w:r w:rsidRPr="00657CE5">
        <w:rPr>
          <w:rFonts w:ascii="Times New Roman" w:eastAsia="Times New Roman" w:hAnsi="Times New Roman" w:cs="Times New Roman"/>
          <w:i/>
          <w:sz w:val="24"/>
          <w:szCs w:val="24"/>
          <w:lang w:eastAsia="ru-RU"/>
        </w:rPr>
        <w:t>11. Анализ готовности организаций к локализации и ликвидации аварийных ситуаций.</w:t>
      </w:r>
      <w:bookmarkEnd w:id="42"/>
    </w:p>
    <w:p w:rsidR="003F6988" w:rsidRPr="00657CE5" w:rsidRDefault="003F6988" w:rsidP="006012F6">
      <w:pPr>
        <w:spacing w:after="0" w:line="240" w:lineRule="auto"/>
        <w:jc w:val="center"/>
        <w:outlineLvl w:val="0"/>
        <w:rPr>
          <w:rFonts w:ascii="Times New Roman" w:eastAsia="Times New Roman" w:hAnsi="Times New Roman" w:cs="Times New Roman"/>
          <w:i/>
          <w:sz w:val="24"/>
          <w:szCs w:val="24"/>
          <w:lang w:eastAsia="ru-RU"/>
        </w:rPr>
      </w:pPr>
    </w:p>
    <w:p w:rsidR="006012F6" w:rsidRPr="00657CE5" w:rsidRDefault="006012F6" w:rsidP="006012F6">
      <w:pPr>
        <w:spacing w:after="0" w:line="240" w:lineRule="auto"/>
        <w:jc w:val="center"/>
        <w:outlineLvl w:val="1"/>
        <w:rPr>
          <w:rFonts w:ascii="Times New Roman" w:eastAsia="Times New Roman" w:hAnsi="Times New Roman" w:cs="Times New Roman"/>
          <w:i/>
          <w:sz w:val="24"/>
          <w:szCs w:val="24"/>
          <w:lang w:eastAsia="ru-RU"/>
        </w:rPr>
      </w:pPr>
      <w:bookmarkStart w:id="43" w:name="_Toc534877777"/>
      <w:r w:rsidRPr="00657CE5">
        <w:rPr>
          <w:rFonts w:ascii="Times New Roman" w:eastAsia="Times New Roman" w:hAnsi="Times New Roman" w:cs="Times New Roman"/>
          <w:i/>
          <w:sz w:val="24"/>
          <w:szCs w:val="24"/>
          <w:lang w:eastAsia="ru-RU"/>
        </w:rPr>
        <w:t>11.1 Наличие в поднадзорных организациях собственных газоспасательных служб, наличие договоров на обслуживание.</w:t>
      </w:r>
      <w:bookmarkEnd w:id="43"/>
    </w:p>
    <w:p w:rsidR="006012F6" w:rsidRPr="00657CE5" w:rsidRDefault="006012F6" w:rsidP="006012F6">
      <w:pPr>
        <w:spacing w:after="0" w:line="240" w:lineRule="auto"/>
        <w:ind w:firstLine="709"/>
        <w:jc w:val="both"/>
        <w:rPr>
          <w:rFonts w:ascii="Times New Roman" w:eastAsia="Times New Roman" w:hAnsi="Times New Roman" w:cs="Times New Roman"/>
          <w:kern w:val="32"/>
          <w:sz w:val="24"/>
          <w:szCs w:val="24"/>
        </w:rPr>
      </w:pPr>
    </w:p>
    <w:p w:rsidR="006012F6" w:rsidRPr="00657CE5" w:rsidRDefault="006012F6" w:rsidP="006012F6">
      <w:pPr>
        <w:spacing w:after="0" w:line="240" w:lineRule="auto"/>
        <w:ind w:firstLine="709"/>
        <w:jc w:val="both"/>
        <w:rPr>
          <w:rFonts w:ascii="Times New Roman" w:eastAsia="Times New Roman" w:hAnsi="Times New Roman" w:cs="Times New Roman"/>
          <w:bCs/>
          <w:spacing w:val="60"/>
          <w:sz w:val="24"/>
          <w:szCs w:val="24"/>
        </w:rPr>
      </w:pPr>
      <w:r w:rsidRPr="00657CE5">
        <w:rPr>
          <w:rFonts w:ascii="Times New Roman" w:eastAsia="Times New Roman" w:hAnsi="Times New Roman" w:cs="Times New Roman"/>
          <w:kern w:val="32"/>
          <w:sz w:val="24"/>
          <w:szCs w:val="24"/>
        </w:rPr>
        <w:t xml:space="preserve">В течении 2018 года </w:t>
      </w:r>
      <w:r w:rsidRPr="00657CE5">
        <w:rPr>
          <w:rFonts w:ascii="Times New Roman" w:eastAsia="Times New Roman" w:hAnsi="Times New Roman" w:cs="Times New Roman"/>
          <w:sz w:val="24"/>
          <w:szCs w:val="24"/>
        </w:rPr>
        <w:t xml:space="preserve">осуществлялся надзор за соблюдением подконтрольными юридическими лицами на территории Самарской области требований статьи 10 Федерального закона </w:t>
      </w:r>
      <w:r w:rsidR="003F6988" w:rsidRPr="00657CE5">
        <w:rPr>
          <w:rFonts w:ascii="Times New Roman" w:eastAsia="Times New Roman" w:hAnsi="Times New Roman" w:cs="Times New Roman"/>
          <w:sz w:val="24"/>
          <w:szCs w:val="24"/>
        </w:rPr>
        <w:t xml:space="preserve">от 21.07.1997 № 116-ФЗ </w:t>
      </w:r>
      <w:r w:rsidRPr="00657CE5">
        <w:rPr>
          <w:rFonts w:ascii="Times New Roman" w:eastAsia="Times New Roman" w:hAnsi="Times New Roman" w:cs="Times New Roman"/>
          <w:sz w:val="24"/>
          <w:szCs w:val="24"/>
        </w:rPr>
        <w:t xml:space="preserve">«О промышленной безопасности опасных производственных объектов» по обеспечению готовности к действиям по локализации последствий аварий на опасных производственных объектах. Все подконтрольные юридические лица, осуществляющие разведку месторождений, добычу и транспортировку нефти на каждый взрывопожарный объект (цех, технологическая установка, буровая установка и т.п.) разработали планы ликвидации аварий (ПЛА). Согласно требованиям постановления Правительства Российской Федерации № 240 от 15.04.2002 «О порядке организации мероприятий по предупреждению и ликвидации разливов нефти и нефтепродуктов на территории Российской Федерации» разработаны планы по предупреждению аварийных разливов нефти и нефтепродуктов. Согласно требованиям </w:t>
      </w:r>
      <w:r w:rsidRPr="00657CE5">
        <w:rPr>
          <w:rFonts w:ascii="Times New Roman" w:eastAsia="Times New Roman" w:hAnsi="Times New Roman" w:cs="Times New Roman"/>
          <w:sz w:val="24"/>
          <w:szCs w:val="24"/>
        </w:rPr>
        <w:lastRenderedPageBreak/>
        <w:t>постановления Правительства Российской Федерации</w:t>
      </w:r>
      <w:r w:rsidRPr="00657CE5">
        <w:rPr>
          <w:rFonts w:ascii="Times New Roman" w:eastAsia="Times New Roman" w:hAnsi="Times New Roman" w:cs="Times New Roman"/>
          <w:bCs/>
          <w:sz w:val="24"/>
          <w:szCs w:val="24"/>
        </w:rPr>
        <w:t xml:space="preserve"> от 26.06.2013 № 730 «Положения о разработке планов мероприятий по локализации и ликвидации последствий аварий на опасных производственных объектах» все </w:t>
      </w:r>
      <w:r w:rsidRPr="00657CE5">
        <w:rPr>
          <w:rFonts w:ascii="Times New Roman" w:eastAsia="Times New Roman" w:hAnsi="Times New Roman" w:cs="Times New Roman"/>
          <w:sz w:val="24"/>
          <w:szCs w:val="24"/>
        </w:rPr>
        <w:t>подконтрольные юридические лица разработали планы мероприятий по локализации и ликвидации последствий аварий на опасных производственных объектах</w:t>
      </w:r>
      <w:r w:rsidRPr="00657CE5">
        <w:rPr>
          <w:rFonts w:ascii="Times New Roman" w:eastAsia="Times New Roman" w:hAnsi="Times New Roman" w:cs="Times New Roman"/>
          <w:bCs/>
          <w:spacing w:val="60"/>
          <w:sz w:val="24"/>
          <w:szCs w:val="24"/>
        </w:rPr>
        <w:t>.</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В ходе проводимых проверок проверялось наличие ПЛА на рабочих местах, графиков проведения тренировочных занятий, проверка знаний указанных планов обслуживающим ОПО персоналом, проведение учебных тревог.</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Все юридические лица нефтедобывающего комплекса, эксплуатирующие опасные производственные объекты</w:t>
      </w:r>
      <w:r w:rsidR="00BE640F" w:rsidRPr="00657CE5">
        <w:rPr>
          <w:rFonts w:ascii="Times New Roman" w:eastAsia="Times New Roman" w:hAnsi="Times New Roman" w:cs="Times New Roman"/>
          <w:sz w:val="24"/>
          <w:szCs w:val="24"/>
          <w:lang w:eastAsia="ru-RU"/>
        </w:rPr>
        <w:t>,</w:t>
      </w:r>
      <w:r w:rsidRPr="00657CE5">
        <w:rPr>
          <w:rFonts w:ascii="Times New Roman" w:eastAsia="Times New Roman" w:hAnsi="Times New Roman" w:cs="Times New Roman"/>
          <w:sz w:val="24"/>
          <w:szCs w:val="24"/>
          <w:lang w:eastAsia="ru-RU"/>
        </w:rPr>
        <w:t xml:space="preserve"> не имеют собственных газоспасательных служб и заключили договора на обслуживание с Федеральным Казначейским Учреждением Аварийно Спасательным Формированием Северо-Восточной противофонтанной военизированной частью</w:t>
      </w:r>
      <w:r w:rsidRPr="00657CE5">
        <w:rPr>
          <w:rFonts w:ascii="Times New Roman" w:eastAsia="Times New Roman" w:hAnsi="Times New Roman" w:cs="Times New Roman"/>
          <w:bCs/>
          <w:sz w:val="24"/>
          <w:szCs w:val="24"/>
          <w:lang w:eastAsia="ru-RU"/>
        </w:rPr>
        <w:t xml:space="preserve"> (СВПФВЧ).</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СВПФВЧ на обслуживаемых опасных производственных объектах производится значительная работа по профилактике открытого фонтанирования при осуществлении работ по бурению, освоению и ремонту скважин. Сокращению нарушений правил и инструкций, непосредственно влияющих на возникновение газонефтеводопроявлений и перехода их в открытые фонтаны, соблюдению технических условий на монтаж устьевого и противовыбросового оборудования, повышению готовности вахт бурения, освоения и ремонта скважин по выполнению ими первоочередных действий при возникновении газонефтеводопроявлений и открытых фонтанов.</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p>
    <w:p w:rsidR="006012F6" w:rsidRPr="00657CE5" w:rsidRDefault="006012F6" w:rsidP="00BE640F">
      <w:pPr>
        <w:spacing w:after="0" w:line="240" w:lineRule="auto"/>
        <w:ind w:firstLine="709"/>
        <w:jc w:val="center"/>
        <w:outlineLvl w:val="1"/>
        <w:rPr>
          <w:rFonts w:ascii="Times New Roman" w:eastAsia="Times New Roman" w:hAnsi="Times New Roman" w:cs="Times New Roman"/>
          <w:i/>
          <w:sz w:val="24"/>
          <w:szCs w:val="24"/>
          <w:lang w:eastAsia="ru-RU"/>
        </w:rPr>
      </w:pPr>
      <w:bookmarkStart w:id="44" w:name="_Toc534877778"/>
      <w:r w:rsidRPr="00657CE5">
        <w:rPr>
          <w:rFonts w:ascii="Times New Roman" w:eastAsia="Times New Roman" w:hAnsi="Times New Roman" w:cs="Times New Roman"/>
          <w:i/>
          <w:sz w:val="24"/>
          <w:szCs w:val="24"/>
          <w:lang w:eastAsia="ru-RU"/>
        </w:rPr>
        <w:t>11.2 Функционирование подсистемы контроля за химически и взрывопожароопасными объектами единой государственной системы предупреждения и ликвидации чрезвычайных ситуаций (далее - ФП РСЧС ХВПОО).</w:t>
      </w:r>
      <w:bookmarkEnd w:id="44"/>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p>
    <w:p w:rsidR="006012F6" w:rsidRPr="00657CE5" w:rsidRDefault="006012F6" w:rsidP="006012F6">
      <w:pPr>
        <w:spacing w:after="0" w:line="240" w:lineRule="auto"/>
        <w:ind w:firstLine="709"/>
        <w:jc w:val="both"/>
        <w:rPr>
          <w:rFonts w:ascii="Times New Roman" w:eastAsia="MS Mincho" w:hAnsi="Times New Roman" w:cs="Times New Roman"/>
          <w:sz w:val="24"/>
          <w:szCs w:val="24"/>
          <w:lang w:eastAsia="ru-RU"/>
        </w:rPr>
      </w:pPr>
      <w:r w:rsidRPr="00657CE5">
        <w:rPr>
          <w:rFonts w:ascii="Times New Roman" w:eastAsia="MS Mincho" w:hAnsi="Times New Roman" w:cs="Times New Roman"/>
          <w:sz w:val="24"/>
          <w:szCs w:val="24"/>
          <w:lang w:eastAsia="ru-RU"/>
        </w:rPr>
        <w:t>1. На 14.12.2018 в соответствии с</w:t>
      </w:r>
      <w:r w:rsidR="00BE640F" w:rsidRPr="00657CE5">
        <w:rPr>
          <w:rFonts w:ascii="Times New Roman" w:eastAsia="MS Mincho" w:hAnsi="Times New Roman" w:cs="Times New Roman"/>
          <w:sz w:val="24"/>
          <w:szCs w:val="24"/>
          <w:lang w:eastAsia="ru-RU"/>
        </w:rPr>
        <w:t xml:space="preserve"> планом</w:t>
      </w:r>
      <w:r w:rsidRPr="00657CE5">
        <w:rPr>
          <w:rFonts w:ascii="Times New Roman" w:eastAsia="MS Mincho" w:hAnsi="Times New Roman" w:cs="Times New Roman"/>
          <w:sz w:val="24"/>
          <w:szCs w:val="24"/>
          <w:lang w:eastAsia="ru-RU"/>
        </w:rPr>
        <w:t xml:space="preserve"> </w:t>
      </w:r>
      <w:r w:rsidR="00BE640F" w:rsidRPr="00657CE5">
        <w:rPr>
          <w:rFonts w:ascii="Times New Roman" w:eastAsia="MS Mincho" w:hAnsi="Times New Roman" w:cs="Times New Roman"/>
          <w:sz w:val="24"/>
          <w:szCs w:val="24"/>
          <w:lang w:eastAsia="ru-RU"/>
        </w:rPr>
        <w:t xml:space="preserve">проведения плановых проверок на 2018 год </w:t>
      </w:r>
      <w:r w:rsidR="000F5B16" w:rsidRPr="00657CE5">
        <w:rPr>
          <w:rFonts w:ascii="Times New Roman" w:eastAsia="MS Mincho" w:hAnsi="Times New Roman" w:cs="Times New Roman"/>
          <w:sz w:val="24"/>
          <w:szCs w:val="24"/>
          <w:lang w:eastAsia="ru-RU"/>
        </w:rPr>
        <w:t xml:space="preserve">Управлением </w:t>
      </w:r>
      <w:r w:rsidRPr="00657CE5">
        <w:rPr>
          <w:rFonts w:ascii="Times New Roman" w:eastAsia="MS Mincho" w:hAnsi="Times New Roman" w:cs="Times New Roman"/>
          <w:sz w:val="24"/>
          <w:szCs w:val="24"/>
          <w:lang w:eastAsia="ru-RU"/>
        </w:rPr>
        <w:t xml:space="preserve">проведено 9 плановых проверок юридических лиц, предусматривающих, в том числе, </w:t>
      </w:r>
      <w:proofErr w:type="gramStart"/>
      <w:r w:rsidRPr="00657CE5">
        <w:rPr>
          <w:rFonts w:ascii="Times New Roman" w:eastAsia="MS Mincho" w:hAnsi="Times New Roman" w:cs="Times New Roman"/>
          <w:sz w:val="24"/>
          <w:szCs w:val="24"/>
          <w:lang w:eastAsia="ru-RU"/>
        </w:rPr>
        <w:t>контроль за</w:t>
      </w:r>
      <w:proofErr w:type="gramEnd"/>
      <w:r w:rsidRPr="00657CE5">
        <w:rPr>
          <w:rFonts w:ascii="Times New Roman" w:eastAsia="MS Mincho" w:hAnsi="Times New Roman" w:cs="Times New Roman"/>
          <w:sz w:val="24"/>
          <w:szCs w:val="24"/>
          <w:lang w:eastAsia="ru-RU"/>
        </w:rPr>
        <w:t xml:space="preserve"> готовностью организаций, эксплуатирующих химически опасные и взрывопожароопасные объекты, к действиям по локализации и ликвидации аварий. В режиме постоянного государственного надзора на опасных производственных объектах Управлением проведено 35 проверок. При этом выявлено 503 нарушения и наложено 63 штрафа.</w:t>
      </w:r>
    </w:p>
    <w:p w:rsidR="006012F6" w:rsidRPr="00657CE5" w:rsidRDefault="006012F6" w:rsidP="006012F6">
      <w:pPr>
        <w:spacing w:after="0" w:line="240" w:lineRule="auto"/>
        <w:ind w:firstLine="709"/>
        <w:jc w:val="both"/>
        <w:rPr>
          <w:rFonts w:ascii="Times New Roman" w:eastAsia="MS Mincho" w:hAnsi="Times New Roman" w:cs="Times New Roman"/>
          <w:sz w:val="24"/>
          <w:szCs w:val="24"/>
          <w:lang w:eastAsia="ru-RU"/>
        </w:rPr>
      </w:pPr>
      <w:r w:rsidRPr="00657CE5">
        <w:rPr>
          <w:rFonts w:ascii="Times New Roman" w:eastAsia="MS Mincho" w:hAnsi="Times New Roman" w:cs="Times New Roman"/>
          <w:sz w:val="24"/>
          <w:szCs w:val="24"/>
          <w:lang w:eastAsia="ru-RU"/>
        </w:rPr>
        <w:t>Кроме того, в рамках реализации полномочий, предусмотренных постановлением Правительства Российской Федерации от 09.06.2017 № 689 «О некоторых мерах по реализации Указа Президента Российской Федерации от 9 мая 2017 г. № 202</w:t>
      </w:r>
      <w:r w:rsidR="00BE640F" w:rsidRPr="00657CE5">
        <w:rPr>
          <w:rFonts w:ascii="Times New Roman" w:eastAsia="MS Mincho" w:hAnsi="Times New Roman" w:cs="Times New Roman"/>
          <w:sz w:val="24"/>
          <w:szCs w:val="24"/>
          <w:lang w:eastAsia="ru-RU"/>
        </w:rPr>
        <w:t>»</w:t>
      </w:r>
      <w:r w:rsidRPr="00657CE5">
        <w:rPr>
          <w:rFonts w:ascii="Times New Roman" w:eastAsia="MS Mincho" w:hAnsi="Times New Roman" w:cs="Times New Roman"/>
          <w:sz w:val="24"/>
          <w:szCs w:val="24"/>
          <w:lang w:eastAsia="ru-RU"/>
        </w:rPr>
        <w:t>, было проведено 16 внеплановых проверок ОПО организаций по «Готовности опа</w:t>
      </w:r>
      <w:r w:rsidR="00BE640F" w:rsidRPr="00657CE5">
        <w:rPr>
          <w:rFonts w:ascii="Times New Roman" w:eastAsia="MS Mincho" w:hAnsi="Times New Roman" w:cs="Times New Roman"/>
          <w:sz w:val="24"/>
          <w:szCs w:val="24"/>
          <w:lang w:eastAsia="ru-RU"/>
        </w:rPr>
        <w:t xml:space="preserve">сных производственных объектов </w:t>
      </w:r>
      <w:r w:rsidRPr="00657CE5">
        <w:rPr>
          <w:rFonts w:ascii="Times New Roman" w:eastAsia="MS Mincho" w:hAnsi="Times New Roman" w:cs="Times New Roman"/>
          <w:sz w:val="24"/>
          <w:szCs w:val="24"/>
          <w:lang w:eastAsia="ru-RU"/>
        </w:rPr>
        <w:t xml:space="preserve">к эксплуатации без приостановления деятельности в период проведения ФИФА 2018 года» с проведением учебных тревог, из них 9 проверок в режиме постоянного государственного надзора. </w:t>
      </w:r>
    </w:p>
    <w:p w:rsidR="006012F6" w:rsidRPr="00657CE5" w:rsidRDefault="006012F6" w:rsidP="006012F6">
      <w:pPr>
        <w:spacing w:after="0" w:line="240" w:lineRule="auto"/>
        <w:ind w:firstLine="709"/>
        <w:jc w:val="both"/>
        <w:rPr>
          <w:rFonts w:ascii="Times New Roman" w:eastAsia="MS Mincho" w:hAnsi="Times New Roman" w:cs="Times New Roman"/>
          <w:sz w:val="24"/>
          <w:szCs w:val="24"/>
          <w:lang w:eastAsia="ru-RU"/>
        </w:rPr>
      </w:pPr>
      <w:r w:rsidRPr="00657CE5">
        <w:rPr>
          <w:rFonts w:ascii="Times New Roman" w:eastAsia="MS Mincho" w:hAnsi="Times New Roman" w:cs="Times New Roman"/>
          <w:sz w:val="24"/>
          <w:szCs w:val="24"/>
          <w:lang w:eastAsia="ru-RU"/>
        </w:rPr>
        <w:t>2. На всех предприятиях, эксплуатирующих опасные производственные объекты</w:t>
      </w:r>
      <w:r w:rsidR="00AE727F" w:rsidRPr="00657CE5">
        <w:rPr>
          <w:rFonts w:ascii="Times New Roman" w:eastAsia="MS Mincho" w:hAnsi="Times New Roman" w:cs="Times New Roman"/>
          <w:sz w:val="24"/>
          <w:szCs w:val="24"/>
          <w:lang w:eastAsia="ru-RU"/>
        </w:rPr>
        <w:t>,</w:t>
      </w:r>
      <w:r w:rsidRPr="00657CE5">
        <w:rPr>
          <w:rFonts w:ascii="Times New Roman" w:eastAsia="MS Mincho" w:hAnsi="Times New Roman" w:cs="Times New Roman"/>
          <w:sz w:val="24"/>
          <w:szCs w:val="24"/>
          <w:lang w:eastAsia="ru-RU"/>
        </w:rPr>
        <w:t xml:space="preserve"> реализуются мероприятия, обеспечивающие защищенность эксплуатируемых объектов при возникновении стихийных бедствий и готовность к локализации и ликвидации их последствий, имеются планы действий по предупреждению и ликвидации чрезвычайных ситуаций природного и техногенного характера, планы мероприятий по локализации и ликвидаций последствий аварии. Приоритетными направлениями, кроме прочего, являются: повышение надёжности трубопроводов и технологического оборудования; обеспечение противопожарной безопасности; обеспечение устойчивой работы системы электроснабжения; подготовка руководящего состава и персонала; подготовка сил и средств для ликвидации ЧС; организация охраны объектов. </w:t>
      </w:r>
    </w:p>
    <w:p w:rsidR="006012F6" w:rsidRPr="00657CE5" w:rsidRDefault="006012F6" w:rsidP="006012F6">
      <w:pPr>
        <w:spacing w:after="0" w:line="240" w:lineRule="auto"/>
        <w:ind w:firstLine="709"/>
        <w:jc w:val="both"/>
        <w:rPr>
          <w:rFonts w:ascii="Times New Roman" w:eastAsia="MS Mincho" w:hAnsi="Times New Roman" w:cs="Times New Roman"/>
          <w:sz w:val="24"/>
          <w:szCs w:val="24"/>
          <w:lang w:eastAsia="ru-RU"/>
        </w:rPr>
      </w:pPr>
      <w:r w:rsidRPr="00657CE5">
        <w:rPr>
          <w:rFonts w:ascii="Times New Roman" w:eastAsia="MS Mincho" w:hAnsi="Times New Roman" w:cs="Times New Roman"/>
          <w:sz w:val="24"/>
          <w:szCs w:val="24"/>
          <w:lang w:eastAsia="ru-RU"/>
        </w:rPr>
        <w:lastRenderedPageBreak/>
        <w:t>Отдельно для защиты объектов от ЧС готовятся сезонные мероприятия (противопаводковые мероприятия, мероприятия безопасного функционирования объектов в грозовой период).</w:t>
      </w:r>
    </w:p>
    <w:p w:rsidR="006012F6" w:rsidRPr="00657CE5" w:rsidRDefault="00BE640F" w:rsidP="006012F6">
      <w:pPr>
        <w:spacing w:after="0" w:line="240" w:lineRule="auto"/>
        <w:ind w:firstLine="709"/>
        <w:jc w:val="both"/>
        <w:rPr>
          <w:rFonts w:ascii="Times New Roman" w:eastAsia="MS Mincho" w:hAnsi="Times New Roman" w:cs="Times New Roman"/>
          <w:sz w:val="24"/>
          <w:szCs w:val="24"/>
          <w:lang w:eastAsia="ru-RU"/>
        </w:rPr>
      </w:pPr>
      <w:r w:rsidRPr="00657CE5">
        <w:rPr>
          <w:rFonts w:ascii="Times New Roman" w:eastAsia="MS Mincho" w:hAnsi="Times New Roman" w:cs="Times New Roman"/>
          <w:sz w:val="24"/>
          <w:szCs w:val="24"/>
          <w:lang w:eastAsia="ru-RU"/>
        </w:rPr>
        <w:t xml:space="preserve">Так, на </w:t>
      </w:r>
      <w:r w:rsidR="00AE727F" w:rsidRPr="00657CE5">
        <w:rPr>
          <w:rFonts w:ascii="Times New Roman" w:eastAsia="MS Mincho" w:hAnsi="Times New Roman" w:cs="Times New Roman"/>
          <w:sz w:val="24"/>
          <w:szCs w:val="24"/>
          <w:lang w:eastAsia="ru-RU"/>
        </w:rPr>
        <w:t>объектах</w:t>
      </w:r>
      <w:r w:rsidR="006012F6" w:rsidRPr="00657CE5">
        <w:rPr>
          <w:rFonts w:ascii="Times New Roman" w:eastAsia="MS Mincho" w:hAnsi="Times New Roman" w:cs="Times New Roman"/>
          <w:sz w:val="24"/>
          <w:szCs w:val="24"/>
          <w:lang w:eastAsia="ru-RU"/>
        </w:rPr>
        <w:t xml:space="preserve"> АО «Транснефть-Приволга» в паводкоопасный период проводятся следующие мероприятия: для решения оперативных вопросов, связанных с прохождением весеннего паводка, создаются рабочие группы; разрабатываются Планы мероприятий по подготовке объектов трубопроводного транспорта и сооружений связи к работе в период весеннего паводка; проверки готовности объектов к устойчивой работе в период весеннего паводка; определяются участки линейной части МН, находящиеся в зонах повышенного риска подтопления; постоянный мониторинг состояния объектов, а также усиленное патрулирование линейной части; проводятся заседания КЧС ПБ АО «Транснефть-Приволга» с рассмотрением вопросов о прохождении паводка и готовности объектов к устойчивой работе; в рамках имеющихся соглашений с региональными центрами МЧС России организовано информационное взаимодействие о складывающейся гидрологической обстановке с ЦУКС главных управлений МЧС России по субъектам Российской Федерации; мониторинг и анализ ежедневных прогнозов об угрозе возникновения чрезвычайных ситуаций, получаемых от ЦУКС главных управлений МЧС России по субъектам Российской Федерации; организуется постоянная связь с противопаводковыми комиссиям, создаваемыми в муниципальных образованиях.</w:t>
      </w:r>
    </w:p>
    <w:p w:rsidR="006012F6" w:rsidRPr="00657CE5" w:rsidRDefault="006012F6" w:rsidP="006012F6">
      <w:pPr>
        <w:spacing w:after="0" w:line="240" w:lineRule="auto"/>
        <w:ind w:firstLine="709"/>
        <w:jc w:val="both"/>
        <w:rPr>
          <w:rFonts w:ascii="Times New Roman" w:eastAsia="MS Mincho" w:hAnsi="Times New Roman" w:cs="Times New Roman"/>
          <w:sz w:val="24"/>
          <w:szCs w:val="24"/>
          <w:lang w:eastAsia="ru-RU"/>
        </w:rPr>
      </w:pPr>
      <w:r w:rsidRPr="00657CE5">
        <w:rPr>
          <w:rFonts w:ascii="Times New Roman" w:eastAsia="MS Mincho" w:hAnsi="Times New Roman" w:cs="Times New Roman"/>
          <w:sz w:val="24"/>
          <w:szCs w:val="24"/>
          <w:lang w:eastAsia="ru-RU"/>
        </w:rPr>
        <w:t>3. Управлением в рамках реализации полномочий, предусмотренных постановлением Правительства Российской Федерации от 09.06.2017 № 689 «О некоторых мерах по реализации Указа Президента Российской Федерации от 9 мая 2017 г. № 202, было проведены внеплановые проверки ОПО организаций по «Готовности опасных производственных объектов к эксплуатации без приостановления деятельности в период проведения ФИФА 2018 года» с проведением учебных тревог, в рамках которой осуществлялось взаимодействие с региональными, объектовыми Комиссиями по предупреждению и ликвидации чрезвычайных ситуаций и обеспечению пожарной безопасности, а также с территориальными органами МЧС России.</w:t>
      </w:r>
    </w:p>
    <w:p w:rsidR="006012F6" w:rsidRPr="00657CE5" w:rsidRDefault="006012F6" w:rsidP="006012F6">
      <w:pPr>
        <w:spacing w:after="0" w:line="240" w:lineRule="auto"/>
        <w:ind w:firstLine="709"/>
        <w:jc w:val="both"/>
        <w:rPr>
          <w:rFonts w:ascii="Times New Roman" w:eastAsia="MS Mincho" w:hAnsi="Times New Roman" w:cs="Times New Roman"/>
          <w:sz w:val="24"/>
          <w:szCs w:val="24"/>
          <w:lang w:eastAsia="ru-RU"/>
        </w:rPr>
      </w:pPr>
      <w:r w:rsidRPr="00657CE5">
        <w:rPr>
          <w:rFonts w:ascii="Times New Roman" w:eastAsia="MS Mincho" w:hAnsi="Times New Roman" w:cs="Times New Roman"/>
          <w:sz w:val="24"/>
          <w:szCs w:val="24"/>
          <w:lang w:eastAsia="ru-RU"/>
        </w:rPr>
        <w:t>Например, при проведении вышеуказанных мероприятий на АО «ННК» было организовано взаимодействие объектового звена РСЧС АО «ННК» с муниципальным звеном РСЧС г.о. Новокуйбышевск и территориальной подсистемы РСЧС Самарской области.</w:t>
      </w:r>
    </w:p>
    <w:p w:rsidR="006012F6" w:rsidRPr="00657CE5" w:rsidRDefault="006012F6" w:rsidP="006012F6">
      <w:pPr>
        <w:spacing w:after="0" w:line="240" w:lineRule="auto"/>
        <w:ind w:firstLine="709"/>
        <w:jc w:val="both"/>
        <w:rPr>
          <w:rFonts w:ascii="Times New Roman" w:eastAsia="MS Mincho" w:hAnsi="Times New Roman" w:cs="Times New Roman"/>
          <w:sz w:val="24"/>
          <w:szCs w:val="24"/>
          <w:lang w:eastAsia="ru-RU"/>
        </w:rPr>
      </w:pPr>
      <w:r w:rsidRPr="00657CE5">
        <w:rPr>
          <w:rFonts w:ascii="Times New Roman" w:eastAsia="MS Mincho" w:hAnsi="Times New Roman" w:cs="Times New Roman"/>
          <w:sz w:val="24"/>
          <w:szCs w:val="24"/>
          <w:lang w:eastAsia="ru-RU"/>
        </w:rPr>
        <w:t>4. Комиссиями по предупреждению и ликвидации ЧС и обеспечению пожарной безопасности, поднадзорных Управлению предприятий, планы работ выполнены в полном объеме.</w:t>
      </w:r>
    </w:p>
    <w:p w:rsidR="006012F6" w:rsidRPr="00657CE5" w:rsidRDefault="006012F6" w:rsidP="006012F6">
      <w:pPr>
        <w:spacing w:after="0" w:line="240" w:lineRule="auto"/>
        <w:ind w:firstLine="709"/>
        <w:jc w:val="both"/>
        <w:rPr>
          <w:rFonts w:ascii="Times New Roman" w:eastAsia="MS Mincho" w:hAnsi="Times New Roman" w:cs="Times New Roman"/>
          <w:sz w:val="24"/>
          <w:szCs w:val="24"/>
          <w:lang w:eastAsia="ru-RU"/>
        </w:rPr>
      </w:pPr>
      <w:r w:rsidRPr="00657CE5">
        <w:rPr>
          <w:rFonts w:ascii="Times New Roman" w:eastAsia="MS Mincho" w:hAnsi="Times New Roman" w:cs="Times New Roman"/>
          <w:sz w:val="24"/>
          <w:szCs w:val="24"/>
          <w:lang w:eastAsia="ru-RU"/>
        </w:rPr>
        <w:t>5. На всех подконтрольных предприятиях созданы резервы материальных и финансовых ресурсов. В материально-техническое обеспечение работ по ликвидации чрезвычайной ситуации включены средства индивидуальной защиты, инструмент</w:t>
      </w:r>
      <w:r w:rsidR="00BE640F" w:rsidRPr="00657CE5">
        <w:rPr>
          <w:rFonts w:ascii="Times New Roman" w:eastAsia="MS Mincho" w:hAnsi="Times New Roman" w:cs="Times New Roman"/>
          <w:sz w:val="24"/>
          <w:szCs w:val="24"/>
          <w:lang w:eastAsia="ru-RU"/>
        </w:rPr>
        <w:t>ы</w:t>
      </w:r>
      <w:r w:rsidRPr="00657CE5">
        <w:rPr>
          <w:rFonts w:ascii="Times New Roman" w:eastAsia="MS Mincho" w:hAnsi="Times New Roman" w:cs="Times New Roman"/>
          <w:sz w:val="24"/>
          <w:szCs w:val="24"/>
          <w:lang w:eastAsia="ru-RU"/>
        </w:rPr>
        <w:t xml:space="preserve"> и приспособлени</w:t>
      </w:r>
      <w:r w:rsidR="00BE640F" w:rsidRPr="00657CE5">
        <w:rPr>
          <w:rFonts w:ascii="Times New Roman" w:eastAsia="MS Mincho" w:hAnsi="Times New Roman" w:cs="Times New Roman"/>
          <w:sz w:val="24"/>
          <w:szCs w:val="24"/>
          <w:lang w:eastAsia="ru-RU"/>
        </w:rPr>
        <w:t>я</w:t>
      </w:r>
      <w:r w:rsidRPr="00657CE5">
        <w:rPr>
          <w:rFonts w:ascii="Times New Roman" w:eastAsia="MS Mincho" w:hAnsi="Times New Roman" w:cs="Times New Roman"/>
          <w:sz w:val="24"/>
          <w:szCs w:val="24"/>
          <w:lang w:eastAsia="ru-RU"/>
        </w:rPr>
        <w:t xml:space="preserve"> (резерв материальных средств в виде задвижек, крепежа, труб, фонтанной арматуры, инструмента, кабельной продукции и </w:t>
      </w:r>
      <w:r w:rsidR="00AE727F" w:rsidRPr="00657CE5">
        <w:rPr>
          <w:rFonts w:ascii="Times New Roman" w:eastAsia="MS Mincho" w:hAnsi="Times New Roman" w:cs="Times New Roman"/>
          <w:sz w:val="24"/>
          <w:szCs w:val="24"/>
          <w:lang w:eastAsia="ru-RU"/>
        </w:rPr>
        <w:t>Т.П.</w:t>
      </w:r>
      <w:r w:rsidRPr="00657CE5">
        <w:rPr>
          <w:rFonts w:ascii="Times New Roman" w:eastAsia="MS Mincho" w:hAnsi="Times New Roman" w:cs="Times New Roman"/>
          <w:sz w:val="24"/>
          <w:szCs w:val="24"/>
          <w:lang w:eastAsia="ru-RU"/>
        </w:rPr>
        <w:t>).</w:t>
      </w:r>
    </w:p>
    <w:p w:rsidR="006012F6" w:rsidRPr="00657CE5" w:rsidRDefault="006012F6" w:rsidP="006012F6">
      <w:pPr>
        <w:spacing w:after="0" w:line="240" w:lineRule="auto"/>
        <w:ind w:firstLine="709"/>
        <w:jc w:val="both"/>
        <w:rPr>
          <w:rFonts w:ascii="Times New Roman" w:eastAsia="MS Mincho" w:hAnsi="Times New Roman" w:cs="Times New Roman"/>
          <w:sz w:val="24"/>
          <w:szCs w:val="24"/>
          <w:lang w:eastAsia="ru-RU"/>
        </w:rPr>
      </w:pPr>
      <w:r w:rsidRPr="00657CE5">
        <w:rPr>
          <w:rFonts w:ascii="Times New Roman" w:eastAsia="MS Mincho" w:hAnsi="Times New Roman" w:cs="Times New Roman"/>
          <w:sz w:val="24"/>
          <w:szCs w:val="24"/>
          <w:lang w:eastAsia="ru-RU"/>
        </w:rPr>
        <w:t>6. Анализ практических действий персонала по готовности к действиям по локализации и ликвидации аварии, спасению людей проводится на постоянной основе при проведении всех видов проверок, а кроме того, предприятием – при проведении аттестации АСФ и в ходе проведения учений представителями МЧС России и ГОиЧС Самарской области. В целом подготовка персонала удовлетворительная.</w:t>
      </w:r>
    </w:p>
    <w:p w:rsidR="006012F6" w:rsidRPr="00657CE5" w:rsidRDefault="006012F6" w:rsidP="006012F6">
      <w:pPr>
        <w:spacing w:after="0" w:line="240" w:lineRule="auto"/>
        <w:ind w:firstLine="709"/>
        <w:jc w:val="both"/>
        <w:rPr>
          <w:rFonts w:ascii="Times New Roman" w:eastAsia="MS Mincho" w:hAnsi="Times New Roman" w:cs="Times New Roman"/>
          <w:sz w:val="24"/>
          <w:szCs w:val="24"/>
          <w:lang w:eastAsia="ru-RU"/>
        </w:rPr>
      </w:pPr>
      <w:r w:rsidRPr="00657CE5">
        <w:rPr>
          <w:rFonts w:ascii="Times New Roman" w:eastAsia="MS Mincho" w:hAnsi="Times New Roman" w:cs="Times New Roman"/>
          <w:sz w:val="24"/>
          <w:szCs w:val="24"/>
          <w:lang w:eastAsia="ru-RU"/>
        </w:rPr>
        <w:t xml:space="preserve">7. Общее количество предприятий, на которых созданы собственные профессиональные аварийно-спасательные формирования (ПАСФ) составляет 8 организаций. К ним относятся: АО «Самаранефтегаз», ПАО «Оренбургнефть», ПАО «Куйбышевазот», ПАО «Тольяттиазот», ООО «СИБУР-Тольятти», АО «Отрадненский ГПЗ», АО «Нефтегорский ГПЗ», АО «Транснефть-Приволга». Средняя численность ПАСФ – из расчета 5 человек в смену. </w:t>
      </w:r>
    </w:p>
    <w:p w:rsidR="006012F6" w:rsidRPr="00657CE5" w:rsidRDefault="006012F6" w:rsidP="006012F6">
      <w:pPr>
        <w:spacing w:after="0" w:line="240" w:lineRule="auto"/>
        <w:ind w:firstLine="709"/>
        <w:jc w:val="both"/>
        <w:rPr>
          <w:rFonts w:ascii="Times New Roman" w:eastAsia="MS Mincho" w:hAnsi="Times New Roman" w:cs="Times New Roman"/>
          <w:sz w:val="24"/>
          <w:szCs w:val="24"/>
          <w:lang w:eastAsia="ru-RU"/>
        </w:rPr>
      </w:pPr>
      <w:r w:rsidRPr="00657CE5">
        <w:rPr>
          <w:rFonts w:ascii="Times New Roman" w:eastAsia="MS Mincho" w:hAnsi="Times New Roman" w:cs="Times New Roman"/>
          <w:sz w:val="24"/>
          <w:szCs w:val="24"/>
          <w:lang w:eastAsia="ru-RU"/>
        </w:rPr>
        <w:lastRenderedPageBreak/>
        <w:t>8. Количество предприятий, имеющих нештатные аварийно-спасательных формирования, в сравнении с общим количеством предприятий, их численность, техническое оснащение.</w:t>
      </w:r>
    </w:p>
    <w:p w:rsidR="006012F6" w:rsidRPr="00657CE5" w:rsidRDefault="006012F6" w:rsidP="006012F6">
      <w:pPr>
        <w:spacing w:after="0" w:line="240" w:lineRule="auto"/>
        <w:ind w:firstLine="709"/>
        <w:jc w:val="both"/>
        <w:rPr>
          <w:rFonts w:ascii="Times New Roman" w:eastAsia="MS Mincho" w:hAnsi="Times New Roman" w:cs="Times New Roman"/>
          <w:sz w:val="24"/>
          <w:szCs w:val="24"/>
          <w:lang w:eastAsia="ru-RU"/>
        </w:rPr>
      </w:pPr>
      <w:r w:rsidRPr="00657CE5">
        <w:rPr>
          <w:rFonts w:ascii="Times New Roman" w:eastAsia="MS Mincho" w:hAnsi="Times New Roman" w:cs="Times New Roman"/>
          <w:sz w:val="24"/>
          <w:szCs w:val="24"/>
          <w:lang w:eastAsia="ru-RU"/>
        </w:rPr>
        <w:t>Общее количество предприятий, на которых созданы нештатные аварийно-спасательные формирования (НАСФ)</w:t>
      </w:r>
      <w:r w:rsidR="00BE640F" w:rsidRPr="00657CE5">
        <w:rPr>
          <w:rFonts w:ascii="Times New Roman" w:eastAsia="MS Mincho" w:hAnsi="Times New Roman" w:cs="Times New Roman"/>
          <w:sz w:val="24"/>
          <w:szCs w:val="24"/>
          <w:lang w:eastAsia="ru-RU"/>
        </w:rPr>
        <w:t>,</w:t>
      </w:r>
      <w:r w:rsidRPr="00657CE5">
        <w:rPr>
          <w:rFonts w:ascii="Times New Roman" w:eastAsia="MS Mincho" w:hAnsi="Times New Roman" w:cs="Times New Roman"/>
          <w:sz w:val="24"/>
          <w:szCs w:val="24"/>
          <w:lang w:eastAsia="ru-RU"/>
        </w:rPr>
        <w:t xml:space="preserve"> составляет 52 организации. Средняя численность НАСФ в зависимости от предприятия и объекта колеблется от 5 до 250 человек.</w:t>
      </w:r>
    </w:p>
    <w:p w:rsidR="006012F6" w:rsidRPr="00657CE5" w:rsidRDefault="006012F6" w:rsidP="006012F6">
      <w:pPr>
        <w:spacing w:after="0" w:line="240" w:lineRule="auto"/>
        <w:ind w:firstLine="709"/>
        <w:jc w:val="both"/>
        <w:rPr>
          <w:rFonts w:ascii="Times New Roman" w:eastAsia="MS Mincho" w:hAnsi="Times New Roman" w:cs="Times New Roman"/>
          <w:sz w:val="24"/>
          <w:szCs w:val="24"/>
          <w:lang w:eastAsia="ru-RU"/>
        </w:rPr>
      </w:pPr>
      <w:r w:rsidRPr="00657CE5">
        <w:rPr>
          <w:rFonts w:ascii="Times New Roman" w:eastAsia="MS Mincho" w:hAnsi="Times New Roman" w:cs="Times New Roman"/>
          <w:sz w:val="24"/>
          <w:szCs w:val="24"/>
          <w:lang w:eastAsia="ru-RU"/>
        </w:rPr>
        <w:t>Количество предприятий, заключивших договоры с ПАСФ – 53. К функциям ПАСФ в этих случаях относятся: предупреждение и ликвидация газонефтеводопроявлений и открытых фонтанов, проверка объектов, выдача рекомендации по устранению выявленных нарушений, проведение проверки готовности объектов к производству работ, участие в монтаже противовыбросного оборудования (ПВО), подготовке и опрессовке ПВО на БПО, проведение обучения рабочих и ИТР первичным действиям при герметизации устья скважин, учебно-тренировочные занятия, контрольно-учебные тревоги с персоналом цеха и персоналом бригад, выполняющих работы по бурению, освоению, эксплуатации, реконструкции, ремонту, техническому перевооружению, консервации и ликвидации скважин.</w:t>
      </w:r>
    </w:p>
    <w:p w:rsidR="006012F6" w:rsidRPr="00657CE5" w:rsidRDefault="006012F6" w:rsidP="006012F6">
      <w:pPr>
        <w:spacing w:after="0" w:line="240" w:lineRule="auto"/>
        <w:ind w:firstLine="709"/>
        <w:jc w:val="both"/>
        <w:rPr>
          <w:rFonts w:ascii="Times New Roman" w:eastAsia="MS Mincho" w:hAnsi="Times New Roman" w:cs="Times New Roman"/>
          <w:sz w:val="24"/>
          <w:szCs w:val="24"/>
          <w:lang w:eastAsia="ru-RU"/>
        </w:rPr>
      </w:pPr>
      <w:r w:rsidRPr="00657CE5">
        <w:rPr>
          <w:rFonts w:ascii="Times New Roman" w:eastAsia="MS Mincho" w:hAnsi="Times New Roman" w:cs="Times New Roman"/>
          <w:sz w:val="24"/>
          <w:szCs w:val="24"/>
          <w:lang w:eastAsia="ru-RU"/>
        </w:rPr>
        <w:t xml:space="preserve">Среднее время сбора, погрузки, выезда на объект колеблется от 20 минут до 1,5 часов в зависимости от предприятия и объекта. </w:t>
      </w:r>
    </w:p>
    <w:p w:rsidR="006012F6" w:rsidRPr="00657CE5" w:rsidRDefault="006012F6" w:rsidP="006012F6">
      <w:pPr>
        <w:spacing w:after="0" w:line="240" w:lineRule="auto"/>
        <w:ind w:firstLine="709"/>
        <w:jc w:val="both"/>
        <w:rPr>
          <w:rFonts w:ascii="Times New Roman" w:eastAsia="MS Mincho" w:hAnsi="Times New Roman" w:cs="Times New Roman"/>
          <w:sz w:val="24"/>
          <w:szCs w:val="24"/>
          <w:lang w:eastAsia="ru-RU"/>
        </w:rPr>
      </w:pPr>
      <w:r w:rsidRPr="00657CE5">
        <w:rPr>
          <w:rFonts w:ascii="Times New Roman" w:eastAsia="MS Mincho" w:hAnsi="Times New Roman" w:cs="Times New Roman"/>
          <w:sz w:val="24"/>
          <w:szCs w:val="24"/>
          <w:lang w:eastAsia="ru-RU"/>
        </w:rPr>
        <w:t>Предприятия, не имеющие собственных профессиональных, и нештатных аварийно-спасательных формирований, и не заключившие договоры с профессиональными аварийно-спасательными формированиями</w:t>
      </w:r>
      <w:r w:rsidR="00BE640F" w:rsidRPr="00657CE5">
        <w:rPr>
          <w:rFonts w:ascii="Times New Roman" w:eastAsia="MS Mincho" w:hAnsi="Times New Roman" w:cs="Times New Roman"/>
          <w:sz w:val="24"/>
          <w:szCs w:val="24"/>
          <w:lang w:eastAsia="ru-RU"/>
        </w:rPr>
        <w:t>,</w:t>
      </w:r>
      <w:r w:rsidRPr="00657CE5">
        <w:rPr>
          <w:rFonts w:ascii="Times New Roman" w:eastAsia="MS Mincho" w:hAnsi="Times New Roman" w:cs="Times New Roman"/>
          <w:sz w:val="24"/>
          <w:szCs w:val="24"/>
          <w:lang w:eastAsia="ru-RU"/>
        </w:rPr>
        <w:t xml:space="preserve"> отсутствуют.</w:t>
      </w:r>
    </w:p>
    <w:p w:rsidR="006012F6" w:rsidRPr="00657CE5" w:rsidRDefault="006012F6" w:rsidP="006012F6">
      <w:pPr>
        <w:spacing w:after="0" w:line="240" w:lineRule="auto"/>
        <w:ind w:firstLine="709"/>
        <w:jc w:val="both"/>
        <w:rPr>
          <w:rFonts w:ascii="Times New Roman" w:eastAsia="MS Mincho" w:hAnsi="Times New Roman" w:cs="Times New Roman"/>
          <w:sz w:val="24"/>
          <w:szCs w:val="24"/>
          <w:lang w:eastAsia="ru-RU"/>
        </w:rPr>
      </w:pPr>
      <w:r w:rsidRPr="00657CE5">
        <w:rPr>
          <w:rFonts w:ascii="Times New Roman" w:eastAsia="MS Mincho" w:hAnsi="Times New Roman" w:cs="Times New Roman"/>
          <w:sz w:val="24"/>
          <w:szCs w:val="24"/>
          <w:lang w:eastAsia="ru-RU"/>
        </w:rPr>
        <w:t>11. В соответствии с утвержденными графиками по проведению учебных тренировок и учебных тревог проводятся учебно-тренировочные занятия (УТЗ) и учебные тревоги с обслуживающим персоналом по выработке практических навыков выполнения действий по ПЛА. Результаты и анализ фиксируются в журналах. Оценка действий персонала по проведенным УТЗ – удовлетворительно.</w:t>
      </w:r>
    </w:p>
    <w:p w:rsidR="006012F6" w:rsidRPr="00657CE5" w:rsidRDefault="006012F6" w:rsidP="006012F6">
      <w:pPr>
        <w:spacing w:after="0" w:line="240" w:lineRule="auto"/>
        <w:ind w:firstLine="709"/>
        <w:jc w:val="both"/>
        <w:rPr>
          <w:rFonts w:ascii="Times New Roman" w:eastAsia="MS Mincho" w:hAnsi="Times New Roman" w:cs="Times New Roman"/>
          <w:sz w:val="24"/>
          <w:szCs w:val="24"/>
          <w:lang w:eastAsia="ru-RU"/>
        </w:rPr>
      </w:pPr>
      <w:r w:rsidRPr="00657CE5">
        <w:rPr>
          <w:rFonts w:ascii="Times New Roman" w:eastAsia="MS Mincho" w:hAnsi="Times New Roman" w:cs="Times New Roman"/>
          <w:sz w:val="24"/>
          <w:szCs w:val="24"/>
          <w:lang w:eastAsia="ru-RU"/>
        </w:rPr>
        <w:t xml:space="preserve">12. На крупных нефтегазодобывающих предприятиях, таких как </w:t>
      </w:r>
      <w:r w:rsidR="00BE640F" w:rsidRPr="00657CE5">
        <w:rPr>
          <w:rFonts w:ascii="Times New Roman" w:eastAsia="MS Mincho" w:hAnsi="Times New Roman" w:cs="Times New Roman"/>
          <w:sz w:val="24"/>
          <w:szCs w:val="24"/>
          <w:lang w:eastAsia="ru-RU"/>
        </w:rPr>
        <w:br/>
      </w:r>
      <w:r w:rsidRPr="00657CE5">
        <w:rPr>
          <w:rFonts w:ascii="Times New Roman" w:eastAsia="MS Mincho" w:hAnsi="Times New Roman" w:cs="Times New Roman"/>
          <w:sz w:val="24"/>
          <w:szCs w:val="24"/>
          <w:lang w:eastAsia="ru-RU"/>
        </w:rPr>
        <w:t>АО «Самаранефтегаз» и ПАО «Оренбургнефть», функционирует собственный учебный центр, оснащенный универсальными учебными аудиториями, компьютерными классами, тренажерами, манекенами для отработки действий по оказанию доврачебной помощи. Для отработки действий газоспасателей имеется газодымокамера с имитацией загазованности, звуковыми и световыми эффектами и пр.</w:t>
      </w:r>
    </w:p>
    <w:p w:rsidR="006012F6" w:rsidRPr="00657CE5" w:rsidRDefault="006012F6" w:rsidP="006012F6">
      <w:pPr>
        <w:spacing w:after="0" w:line="240" w:lineRule="auto"/>
        <w:ind w:firstLine="709"/>
        <w:jc w:val="both"/>
        <w:rPr>
          <w:rFonts w:ascii="Times New Roman" w:eastAsia="MS Mincho" w:hAnsi="Times New Roman" w:cs="Times New Roman"/>
          <w:sz w:val="24"/>
          <w:szCs w:val="24"/>
          <w:lang w:eastAsia="ru-RU"/>
        </w:rPr>
      </w:pPr>
      <w:r w:rsidRPr="00657CE5">
        <w:rPr>
          <w:rFonts w:ascii="Times New Roman" w:eastAsia="MS Mincho" w:hAnsi="Times New Roman" w:cs="Times New Roman"/>
          <w:sz w:val="24"/>
          <w:szCs w:val="24"/>
          <w:lang w:eastAsia="ru-RU"/>
        </w:rPr>
        <w:t>Менее крупные предприятия собственных технических средств (тренажеров, учебно-тренировочных полигонов и т.д.)  не имеют.</w:t>
      </w:r>
    </w:p>
    <w:p w:rsidR="006012F6" w:rsidRPr="00657CE5" w:rsidRDefault="006012F6" w:rsidP="006012F6">
      <w:pPr>
        <w:spacing w:after="0" w:line="240" w:lineRule="auto"/>
        <w:ind w:firstLine="709"/>
        <w:jc w:val="both"/>
        <w:rPr>
          <w:rFonts w:ascii="Times New Roman" w:eastAsia="MS Mincho" w:hAnsi="Times New Roman" w:cs="Times New Roman"/>
          <w:sz w:val="24"/>
          <w:szCs w:val="24"/>
          <w:lang w:eastAsia="ru-RU"/>
        </w:rPr>
      </w:pPr>
      <w:r w:rsidRPr="00657CE5">
        <w:rPr>
          <w:rFonts w:ascii="Times New Roman" w:eastAsia="MS Mincho" w:hAnsi="Times New Roman" w:cs="Times New Roman"/>
          <w:sz w:val="24"/>
          <w:szCs w:val="24"/>
          <w:lang w:eastAsia="ru-RU"/>
        </w:rPr>
        <w:t>13. Поднадзорные объекты оборудованы средствами оповещения, противоаварийной защиты, сигнализации и связи для решения задач при ликвидации аварий, обеспечены средствами стационарной телефонной связи, средствами радиосвязи, каналами передачи данных</w:t>
      </w:r>
    </w:p>
    <w:p w:rsidR="006012F6" w:rsidRPr="00657CE5" w:rsidRDefault="006012F6" w:rsidP="006012F6">
      <w:pPr>
        <w:spacing w:after="0" w:line="240" w:lineRule="auto"/>
        <w:ind w:firstLine="709"/>
        <w:jc w:val="both"/>
        <w:rPr>
          <w:rFonts w:ascii="Times New Roman" w:eastAsia="MS Mincho" w:hAnsi="Times New Roman" w:cs="Times New Roman"/>
          <w:sz w:val="24"/>
          <w:szCs w:val="24"/>
          <w:lang w:eastAsia="ru-RU"/>
        </w:rPr>
      </w:pPr>
      <w:r w:rsidRPr="00657CE5">
        <w:rPr>
          <w:rFonts w:ascii="Times New Roman" w:eastAsia="MS Mincho" w:hAnsi="Times New Roman" w:cs="Times New Roman"/>
          <w:sz w:val="24"/>
          <w:szCs w:val="24"/>
          <w:lang w:eastAsia="ru-RU"/>
        </w:rPr>
        <w:t>Также на опасных производственных объектах установлены системы видеонаблюдения за происходящим на объекте и близлежащей территории. На отдельных предприятиях внедрен мониторинг информации получаемой с видеокамер оператором на автоматизированном рабочем месте, что позволяет своевременно отследить развитие аварийных ситуаций и принять оперативные решения.</w:t>
      </w:r>
    </w:p>
    <w:p w:rsidR="006012F6" w:rsidRPr="00657CE5" w:rsidRDefault="006012F6" w:rsidP="006012F6">
      <w:pPr>
        <w:spacing w:after="0" w:line="240" w:lineRule="auto"/>
        <w:ind w:firstLine="709"/>
        <w:jc w:val="both"/>
        <w:rPr>
          <w:rFonts w:ascii="Times New Roman" w:eastAsia="MS Mincho" w:hAnsi="Times New Roman" w:cs="Times New Roman"/>
          <w:sz w:val="24"/>
          <w:szCs w:val="24"/>
          <w:lang w:eastAsia="ru-RU"/>
        </w:rPr>
      </w:pPr>
      <w:r w:rsidRPr="00657CE5">
        <w:rPr>
          <w:rFonts w:ascii="Times New Roman" w:eastAsia="MS Mincho" w:hAnsi="Times New Roman" w:cs="Times New Roman"/>
          <w:sz w:val="24"/>
          <w:szCs w:val="24"/>
          <w:lang w:eastAsia="ru-RU"/>
        </w:rPr>
        <w:t>Так, например, ОПО ООО «Татнефть-Самара» оснащены стационарной, сотовой и радиосвязью, системами автоматической пожарной сигнализации, системами контроля атмосферы на ОПО, системами оповещения по громкой связи, сиреной, стационарными постами с обратной связью, также на объектах функционирует система противоаварийной защиты (ПАЗ).</w:t>
      </w:r>
    </w:p>
    <w:p w:rsidR="006012F6" w:rsidRPr="00657CE5" w:rsidRDefault="006012F6" w:rsidP="006012F6">
      <w:pPr>
        <w:spacing w:after="0" w:line="240" w:lineRule="auto"/>
        <w:ind w:firstLine="709"/>
        <w:jc w:val="both"/>
        <w:rPr>
          <w:rFonts w:ascii="Times New Roman" w:eastAsia="MS Mincho" w:hAnsi="Times New Roman" w:cs="Times New Roman"/>
          <w:sz w:val="24"/>
          <w:szCs w:val="24"/>
          <w:lang w:eastAsia="ru-RU"/>
        </w:rPr>
      </w:pPr>
      <w:r w:rsidRPr="00657CE5">
        <w:rPr>
          <w:rFonts w:ascii="Times New Roman" w:eastAsia="MS Mincho" w:hAnsi="Times New Roman" w:cs="Times New Roman"/>
          <w:sz w:val="24"/>
          <w:szCs w:val="24"/>
          <w:lang w:eastAsia="ru-RU"/>
        </w:rPr>
        <w:t xml:space="preserve">14. На ПАО «Оренбургнефть» в 2017 году был зафиксирован один инцидент  на ОПО «Система межпромысловых трубопроводов (Кулешовка – Кротовка (бобровский поток), рег. № А49-01497-0165. Для ликвидации инцидента были привлечены сотрудники НАСФ Бузулукского участка ЦЭРТ. Данное формирование имеет штат, прошедший специальное </w:t>
      </w:r>
      <w:r w:rsidRPr="00657CE5">
        <w:rPr>
          <w:rFonts w:ascii="Times New Roman" w:eastAsia="MS Mincho" w:hAnsi="Times New Roman" w:cs="Times New Roman"/>
          <w:sz w:val="24"/>
          <w:szCs w:val="24"/>
          <w:lang w:eastAsia="ru-RU"/>
        </w:rPr>
        <w:lastRenderedPageBreak/>
        <w:t>обучение, укомплектован специализированным транспортом, необходимым оборудованием для ликвидации отказов на трубопроводах.</w:t>
      </w:r>
    </w:p>
    <w:p w:rsidR="006012F6" w:rsidRPr="00657CE5" w:rsidRDefault="006012F6" w:rsidP="006012F6">
      <w:pPr>
        <w:spacing w:after="0" w:line="240" w:lineRule="auto"/>
        <w:ind w:firstLine="709"/>
        <w:jc w:val="both"/>
        <w:rPr>
          <w:rFonts w:ascii="Times New Roman" w:eastAsia="MS Mincho" w:hAnsi="Times New Roman" w:cs="Times New Roman"/>
          <w:sz w:val="24"/>
          <w:szCs w:val="24"/>
          <w:lang w:eastAsia="ru-RU"/>
        </w:rPr>
      </w:pPr>
      <w:r w:rsidRPr="00657CE5">
        <w:rPr>
          <w:rFonts w:ascii="Times New Roman" w:eastAsia="MS Mincho" w:hAnsi="Times New Roman" w:cs="Times New Roman"/>
          <w:sz w:val="24"/>
          <w:szCs w:val="24"/>
          <w:lang w:eastAsia="ru-RU"/>
        </w:rPr>
        <w:t>На АО «Куйбышевский нефтеперерабатывающий завод» 05 апреля 2018</w:t>
      </w:r>
      <w:r w:rsidR="00BE640F" w:rsidRPr="00657CE5">
        <w:rPr>
          <w:rFonts w:ascii="Times New Roman" w:eastAsia="MS Mincho" w:hAnsi="Times New Roman" w:cs="Times New Roman"/>
          <w:sz w:val="24"/>
          <w:szCs w:val="24"/>
          <w:lang w:eastAsia="ru-RU"/>
        </w:rPr>
        <w:t xml:space="preserve"> </w:t>
      </w:r>
      <w:r w:rsidRPr="00657CE5">
        <w:rPr>
          <w:rFonts w:ascii="Times New Roman" w:eastAsia="MS Mincho" w:hAnsi="Times New Roman" w:cs="Times New Roman"/>
          <w:sz w:val="24"/>
          <w:szCs w:val="24"/>
          <w:lang w:eastAsia="ru-RU"/>
        </w:rPr>
        <w:t>г</w:t>
      </w:r>
      <w:r w:rsidR="00BE640F" w:rsidRPr="00657CE5">
        <w:rPr>
          <w:rFonts w:ascii="Times New Roman" w:eastAsia="MS Mincho" w:hAnsi="Times New Roman" w:cs="Times New Roman"/>
          <w:sz w:val="24"/>
          <w:szCs w:val="24"/>
          <w:lang w:eastAsia="ru-RU"/>
        </w:rPr>
        <w:t>ода</w:t>
      </w:r>
      <w:r w:rsidRPr="00657CE5">
        <w:rPr>
          <w:rFonts w:ascii="Times New Roman" w:eastAsia="MS Mincho" w:hAnsi="Times New Roman" w:cs="Times New Roman"/>
          <w:sz w:val="24"/>
          <w:szCs w:val="24"/>
          <w:lang w:eastAsia="ru-RU"/>
        </w:rPr>
        <w:t xml:space="preserve"> произошла авария по причине разгерметизации трубопровода «Легкий газойль от 401-N04A/B до 401-Т03 и в 402-К03 на ГФУ» на установке FCC АО «КНПЗ». Для ликвидации аварии были привлечены сотрудники ПАСФ ООО «РН-Пожарная безопасность».</w:t>
      </w:r>
    </w:p>
    <w:p w:rsidR="006012F6" w:rsidRPr="00657CE5" w:rsidRDefault="006012F6" w:rsidP="006012F6">
      <w:pPr>
        <w:spacing w:after="0" w:line="240" w:lineRule="auto"/>
        <w:ind w:firstLine="709"/>
        <w:jc w:val="both"/>
        <w:rPr>
          <w:rFonts w:ascii="Times New Roman" w:eastAsia="MS Mincho" w:hAnsi="Times New Roman" w:cs="Times New Roman"/>
          <w:sz w:val="24"/>
          <w:szCs w:val="24"/>
          <w:lang w:eastAsia="ru-RU"/>
        </w:rPr>
      </w:pPr>
      <w:r w:rsidRPr="00657CE5">
        <w:rPr>
          <w:rFonts w:ascii="Times New Roman" w:eastAsia="MS Mincho" w:hAnsi="Times New Roman" w:cs="Times New Roman"/>
          <w:sz w:val="24"/>
          <w:szCs w:val="24"/>
          <w:lang w:eastAsia="ru-RU"/>
        </w:rPr>
        <w:t>Действия персонала АСФ при локализации и ликвидации последствий аварий и инцидентов показали готовность и эффективность.</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p>
    <w:p w:rsidR="006012F6" w:rsidRPr="00657CE5" w:rsidRDefault="006012F6" w:rsidP="006012F6">
      <w:pPr>
        <w:spacing w:after="0" w:line="240" w:lineRule="auto"/>
        <w:jc w:val="center"/>
        <w:outlineLvl w:val="0"/>
        <w:rPr>
          <w:rFonts w:ascii="Times New Roman" w:eastAsia="Times New Roman" w:hAnsi="Times New Roman" w:cs="Times New Roman"/>
          <w:i/>
          <w:sz w:val="24"/>
          <w:szCs w:val="24"/>
          <w:lang w:eastAsia="ru-RU"/>
        </w:rPr>
      </w:pPr>
      <w:bookmarkStart w:id="45" w:name="_Toc534877779"/>
      <w:r w:rsidRPr="00657CE5">
        <w:rPr>
          <w:rFonts w:ascii="Times New Roman" w:eastAsia="Times New Roman" w:hAnsi="Times New Roman" w:cs="Times New Roman"/>
          <w:i/>
          <w:sz w:val="24"/>
          <w:szCs w:val="24"/>
          <w:lang w:eastAsia="ru-RU"/>
        </w:rPr>
        <w:t>12. Организация взаимодействия территориальных органов с аппаратами полномочных представителей Президента Российской Федерации в федеральных округах и другими Федеральными органами</w:t>
      </w:r>
      <w:bookmarkEnd w:id="45"/>
      <w:r w:rsidR="00BE640F" w:rsidRPr="00657CE5">
        <w:rPr>
          <w:rFonts w:ascii="Times New Roman" w:eastAsia="Times New Roman" w:hAnsi="Times New Roman" w:cs="Times New Roman"/>
          <w:i/>
          <w:sz w:val="24"/>
          <w:szCs w:val="24"/>
          <w:lang w:eastAsia="ru-RU"/>
        </w:rPr>
        <w:t>.</w:t>
      </w:r>
    </w:p>
    <w:p w:rsidR="006012F6" w:rsidRPr="00657CE5" w:rsidRDefault="006012F6" w:rsidP="006012F6">
      <w:pPr>
        <w:spacing w:after="0" w:line="240" w:lineRule="auto"/>
        <w:ind w:firstLine="709"/>
        <w:jc w:val="both"/>
        <w:rPr>
          <w:rFonts w:ascii="Times New Roman" w:eastAsia="Times New Roman" w:hAnsi="Times New Roman" w:cs="Times New Roman"/>
          <w:i/>
          <w:kern w:val="32"/>
          <w:sz w:val="24"/>
          <w:szCs w:val="24"/>
          <w:lang w:eastAsia="ru-RU"/>
        </w:rPr>
      </w:pPr>
    </w:p>
    <w:p w:rsidR="006012F6" w:rsidRPr="00657CE5" w:rsidRDefault="006012F6" w:rsidP="006012F6">
      <w:pPr>
        <w:spacing w:after="0" w:line="240" w:lineRule="auto"/>
        <w:ind w:firstLine="709"/>
        <w:jc w:val="both"/>
        <w:rPr>
          <w:rFonts w:ascii="Times New Roman" w:eastAsia="Times New Roman" w:hAnsi="Times New Roman" w:cs="Times New Roman"/>
          <w:kern w:val="32"/>
          <w:sz w:val="24"/>
          <w:szCs w:val="24"/>
          <w:lang w:eastAsia="ru-RU"/>
        </w:rPr>
      </w:pPr>
      <w:r w:rsidRPr="00657CE5">
        <w:rPr>
          <w:rFonts w:ascii="Times New Roman" w:eastAsia="Times New Roman" w:hAnsi="Times New Roman" w:cs="Times New Roman"/>
          <w:kern w:val="32"/>
          <w:sz w:val="24"/>
          <w:szCs w:val="24"/>
          <w:lang w:eastAsia="ru-RU"/>
        </w:rPr>
        <w:t xml:space="preserve">Межрегиональным отделом по надзору за объектами нефтехимического комплекса, взрывными работами и безопасности недропользования напрямую не взаимодействует с аппаратом представителей Президента Российской Федерации. За отчётный период проведена совместная работа по исполнению поручения руководителя Ростехнадзора от 15.02.2018 г. № ПЧ-7. </w:t>
      </w:r>
      <w:r w:rsidR="000F5B16" w:rsidRPr="00657CE5">
        <w:rPr>
          <w:rFonts w:ascii="Times New Roman" w:eastAsia="Times New Roman" w:hAnsi="Times New Roman" w:cs="Times New Roman"/>
          <w:kern w:val="32"/>
          <w:sz w:val="24"/>
          <w:szCs w:val="24"/>
          <w:lang w:eastAsia="ru-RU"/>
        </w:rPr>
        <w:t xml:space="preserve">Управлением </w:t>
      </w:r>
      <w:r w:rsidRPr="00657CE5">
        <w:rPr>
          <w:rFonts w:ascii="Times New Roman" w:eastAsia="Times New Roman" w:hAnsi="Times New Roman" w:cs="Times New Roman"/>
          <w:kern w:val="32"/>
          <w:sz w:val="24"/>
          <w:szCs w:val="24"/>
          <w:lang w:eastAsia="ru-RU"/>
        </w:rPr>
        <w:t>выполнено следующее:</w:t>
      </w:r>
    </w:p>
    <w:p w:rsidR="006012F6" w:rsidRPr="00657CE5" w:rsidRDefault="006012F6" w:rsidP="006012F6">
      <w:pPr>
        <w:spacing w:after="0" w:line="240" w:lineRule="auto"/>
        <w:ind w:firstLine="709"/>
        <w:jc w:val="both"/>
        <w:rPr>
          <w:rFonts w:ascii="Times New Roman" w:eastAsia="Times New Roman" w:hAnsi="Times New Roman" w:cs="Times New Roman"/>
          <w:kern w:val="32"/>
          <w:sz w:val="24"/>
          <w:szCs w:val="24"/>
          <w:lang w:eastAsia="ru-RU"/>
        </w:rPr>
      </w:pPr>
      <w:r w:rsidRPr="00657CE5">
        <w:rPr>
          <w:rFonts w:ascii="Times New Roman" w:eastAsia="Times New Roman" w:hAnsi="Times New Roman" w:cs="Times New Roman"/>
          <w:kern w:val="32"/>
          <w:sz w:val="24"/>
          <w:szCs w:val="24"/>
          <w:lang w:eastAsia="ru-RU"/>
        </w:rPr>
        <w:t>1.</w:t>
      </w:r>
      <w:r w:rsidRPr="00657CE5">
        <w:rPr>
          <w:rFonts w:ascii="Times New Roman" w:eastAsia="Times New Roman" w:hAnsi="Times New Roman" w:cs="Times New Roman"/>
          <w:kern w:val="32"/>
          <w:sz w:val="24"/>
          <w:szCs w:val="24"/>
          <w:lang w:eastAsia="ru-RU"/>
        </w:rPr>
        <w:tab/>
        <w:t>В рамках взаимодействия с администрацией Самарской области, областной комиссией по предупреждению и ликвидации чрезвычайных ситуаций и обеспечению пожарной безопасности 16.02.2018 утвержден «Перечень предприятий, объекты которых подпадают под критерии, установленные постановлением Правительства Российской Федерации от 09.06.2017 № 689 «О некоторых мерах по реализации Указа Президента Российской Федерации от 09.05.2017 № 202 «Об особенностях применения усиленных мер безопасности в период проведения в Российской Федерации чемпионата мира по футболу FIFA 2018 года».</w:t>
      </w:r>
    </w:p>
    <w:p w:rsidR="006012F6" w:rsidRPr="00657CE5" w:rsidRDefault="006012F6" w:rsidP="006012F6">
      <w:pPr>
        <w:spacing w:after="0" w:line="240" w:lineRule="auto"/>
        <w:ind w:firstLine="709"/>
        <w:jc w:val="both"/>
        <w:rPr>
          <w:rFonts w:ascii="Times New Roman" w:eastAsia="Times New Roman" w:hAnsi="Times New Roman" w:cs="Times New Roman"/>
          <w:kern w:val="32"/>
          <w:sz w:val="24"/>
          <w:szCs w:val="24"/>
          <w:lang w:eastAsia="ru-RU"/>
        </w:rPr>
      </w:pPr>
      <w:r w:rsidRPr="00657CE5">
        <w:rPr>
          <w:rFonts w:ascii="Times New Roman" w:eastAsia="Times New Roman" w:hAnsi="Times New Roman" w:cs="Times New Roman"/>
          <w:kern w:val="32"/>
          <w:sz w:val="24"/>
          <w:szCs w:val="24"/>
          <w:lang w:eastAsia="ru-RU"/>
        </w:rPr>
        <w:t xml:space="preserve">Были организованы контрольно-надзорные мероприятия с использованием проверочных листов. В организации согласно Перечню письмом </w:t>
      </w:r>
      <w:r w:rsidR="000F5B16" w:rsidRPr="00657CE5">
        <w:rPr>
          <w:rFonts w:ascii="Times New Roman" w:eastAsia="Times New Roman" w:hAnsi="Times New Roman" w:cs="Times New Roman"/>
          <w:kern w:val="32"/>
          <w:sz w:val="24"/>
          <w:szCs w:val="24"/>
          <w:lang w:eastAsia="ru-RU"/>
        </w:rPr>
        <w:t xml:space="preserve">Управления </w:t>
      </w:r>
      <w:r w:rsidRPr="00657CE5">
        <w:rPr>
          <w:rFonts w:ascii="Times New Roman" w:eastAsia="Times New Roman" w:hAnsi="Times New Roman" w:cs="Times New Roman"/>
          <w:kern w:val="32"/>
          <w:sz w:val="24"/>
          <w:szCs w:val="24"/>
          <w:lang w:eastAsia="ru-RU"/>
        </w:rPr>
        <w:t>от 12.03.2018 № 01-18/48-97 направлены контрольные вопросы проверочных листов, а так же копии плана мероприятий и графика.</w:t>
      </w:r>
    </w:p>
    <w:p w:rsidR="006012F6" w:rsidRPr="00657CE5" w:rsidRDefault="006012F6" w:rsidP="006012F6">
      <w:pPr>
        <w:spacing w:after="0" w:line="240" w:lineRule="auto"/>
        <w:ind w:firstLine="709"/>
        <w:jc w:val="both"/>
        <w:rPr>
          <w:rFonts w:ascii="Times New Roman" w:eastAsia="Times New Roman" w:hAnsi="Times New Roman" w:cs="Times New Roman"/>
          <w:kern w:val="32"/>
          <w:sz w:val="24"/>
          <w:szCs w:val="24"/>
          <w:lang w:eastAsia="ru-RU"/>
        </w:rPr>
      </w:pPr>
      <w:r w:rsidRPr="00657CE5">
        <w:rPr>
          <w:rFonts w:ascii="Times New Roman" w:eastAsia="Times New Roman" w:hAnsi="Times New Roman" w:cs="Times New Roman"/>
          <w:kern w:val="32"/>
          <w:sz w:val="24"/>
          <w:szCs w:val="24"/>
          <w:lang w:eastAsia="ru-RU"/>
        </w:rPr>
        <w:t xml:space="preserve">С 17 апреля 2018 года </w:t>
      </w:r>
      <w:r w:rsidR="000F5B16" w:rsidRPr="00657CE5">
        <w:rPr>
          <w:rFonts w:ascii="Times New Roman" w:eastAsia="Times New Roman" w:hAnsi="Times New Roman" w:cs="Times New Roman"/>
          <w:kern w:val="32"/>
          <w:sz w:val="24"/>
          <w:szCs w:val="24"/>
          <w:lang w:eastAsia="ru-RU"/>
        </w:rPr>
        <w:t xml:space="preserve">Управлением </w:t>
      </w:r>
      <w:r w:rsidRPr="00657CE5">
        <w:rPr>
          <w:rFonts w:ascii="Times New Roman" w:eastAsia="Times New Roman" w:hAnsi="Times New Roman" w:cs="Times New Roman"/>
          <w:kern w:val="32"/>
          <w:sz w:val="24"/>
          <w:szCs w:val="24"/>
          <w:lang w:eastAsia="ru-RU"/>
        </w:rPr>
        <w:t>проводились внеплановые выездные проверки в отношении организаций, эксплуатирующих опасные производственные объекты.</w:t>
      </w:r>
    </w:p>
    <w:p w:rsidR="006012F6" w:rsidRPr="00657CE5" w:rsidRDefault="006012F6" w:rsidP="006012F6">
      <w:pPr>
        <w:spacing w:after="0" w:line="240" w:lineRule="auto"/>
        <w:ind w:firstLine="709"/>
        <w:jc w:val="both"/>
        <w:rPr>
          <w:rFonts w:ascii="Times New Roman" w:eastAsia="Times New Roman" w:hAnsi="Times New Roman" w:cs="Times New Roman"/>
          <w:kern w:val="32"/>
          <w:sz w:val="24"/>
          <w:szCs w:val="24"/>
          <w:lang w:eastAsia="ru-RU"/>
        </w:rPr>
      </w:pPr>
      <w:r w:rsidRPr="00657CE5">
        <w:rPr>
          <w:rFonts w:ascii="Times New Roman" w:eastAsia="Times New Roman" w:hAnsi="Times New Roman" w:cs="Times New Roman"/>
          <w:kern w:val="32"/>
          <w:sz w:val="24"/>
          <w:szCs w:val="24"/>
          <w:lang w:eastAsia="ru-RU"/>
        </w:rPr>
        <w:t>С организациями, плановые и внеплановые контрольно-надзорные мероприятия в отношении которых проведены в течение одного года и состояние промышленной безопасности которых оценивается как положительное, проводится работа по сбору информации в рамках направленных запросов от 12.03.2018 № 01-18/48-97, от 24.04.2018 № 01-18/8364.</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Проводимые межведомственные комплексные проверки позволяют охватить широкий круг вопросов, влияющих на состояние промышленной безопасности, охраны труда на опасных производственных объектах.</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p>
    <w:p w:rsidR="006012F6" w:rsidRPr="00657CE5" w:rsidRDefault="006012F6" w:rsidP="006012F6">
      <w:pPr>
        <w:spacing w:after="0" w:line="240" w:lineRule="auto"/>
        <w:jc w:val="center"/>
        <w:outlineLvl w:val="0"/>
        <w:rPr>
          <w:rFonts w:ascii="Times New Roman" w:eastAsia="Times New Roman" w:hAnsi="Times New Roman" w:cs="Times New Roman"/>
          <w:i/>
          <w:sz w:val="24"/>
          <w:szCs w:val="24"/>
          <w:lang w:eastAsia="ru-RU"/>
        </w:rPr>
      </w:pPr>
      <w:bookmarkStart w:id="46" w:name="_Toc534877780"/>
      <w:r w:rsidRPr="00657CE5">
        <w:rPr>
          <w:rFonts w:ascii="Times New Roman" w:eastAsia="Times New Roman" w:hAnsi="Times New Roman" w:cs="Times New Roman"/>
          <w:i/>
          <w:sz w:val="24"/>
          <w:szCs w:val="24"/>
          <w:lang w:eastAsia="ru-RU"/>
        </w:rPr>
        <w:t>13. Анализ выполнения подконтрольными юридическими лицами нефтегазодобывающего комплекса мероприятий по антитеррористической деятельности</w:t>
      </w:r>
      <w:bookmarkEnd w:id="46"/>
      <w:r w:rsidR="00B82D7B" w:rsidRPr="00657CE5">
        <w:rPr>
          <w:rFonts w:ascii="Times New Roman" w:eastAsia="Times New Roman" w:hAnsi="Times New Roman" w:cs="Times New Roman"/>
          <w:i/>
          <w:sz w:val="24"/>
          <w:szCs w:val="24"/>
          <w:lang w:eastAsia="ru-RU"/>
        </w:rPr>
        <w:t>.</w:t>
      </w:r>
    </w:p>
    <w:p w:rsidR="00B82D7B" w:rsidRPr="00657CE5" w:rsidRDefault="00B82D7B" w:rsidP="006012F6">
      <w:pPr>
        <w:spacing w:after="0" w:line="240" w:lineRule="auto"/>
        <w:jc w:val="center"/>
        <w:outlineLvl w:val="0"/>
        <w:rPr>
          <w:rFonts w:ascii="Times New Roman" w:eastAsia="Times New Roman" w:hAnsi="Times New Roman" w:cs="Times New Roman"/>
          <w:b/>
          <w:sz w:val="24"/>
          <w:szCs w:val="24"/>
          <w:lang w:eastAsia="ru-RU"/>
        </w:rPr>
      </w:pP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По результатам представленных материалов о состоянии защищенности от террористических актов опасных производственных объектов подконтрольных юридических лиц за 12 месяцев 2018 года установлено следующее:</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p>
    <w:p w:rsidR="006012F6" w:rsidRPr="00657CE5" w:rsidRDefault="006012F6" w:rsidP="006012F6">
      <w:pPr>
        <w:spacing w:after="0" w:line="240" w:lineRule="auto"/>
        <w:ind w:firstLine="709"/>
        <w:jc w:val="both"/>
        <w:outlineLvl w:val="1"/>
        <w:rPr>
          <w:rFonts w:ascii="Times New Roman" w:eastAsia="Times New Roman" w:hAnsi="Times New Roman" w:cs="Times New Roman"/>
          <w:sz w:val="24"/>
          <w:szCs w:val="24"/>
          <w:u w:val="single"/>
          <w:lang w:eastAsia="ru-RU"/>
        </w:rPr>
      </w:pPr>
      <w:bookmarkStart w:id="47" w:name="_Toc534877781"/>
      <w:r w:rsidRPr="00657CE5">
        <w:rPr>
          <w:rFonts w:ascii="Times New Roman" w:eastAsia="Times New Roman" w:hAnsi="Times New Roman" w:cs="Times New Roman"/>
          <w:sz w:val="24"/>
          <w:szCs w:val="24"/>
          <w:u w:val="single"/>
          <w:lang w:eastAsia="ru-RU"/>
        </w:rPr>
        <w:t>13.1 АО «Самаранефтегаз»</w:t>
      </w:r>
      <w:bookmarkEnd w:id="47"/>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имеет подразделение службы безопасности, являющегося структурным подразделением АО «Самаранефтегаз». Штат состоит из 22 человек.</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lastRenderedPageBreak/>
        <w:t>Охрана объектов осуществляется силами и средствами ООО ЧОП «РН-Охрана-Самара» на договорной основе:</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мобильные группы ЧОП работают на автомобилях «Нива» (Трэкол) круглосуточно в том числе выходные и праздничные дни;</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охранники постов охраны площадных объектов 1-го класса производственной опасности вооружены карабинами «Сайга», административных зданий – пистолетами «ИЖ»;</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охранники обеспечены палками резиновыми (ПР-73) и наручниками;</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организован пропускной режим на всех объектах АО «Самаранефтегаз»;</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установки подготовки нефти оборудованы охранным периметральным ограждением, 2 установки оборудованы системами охранного видеонаблюдения, 3 установки – системами охранного видеонаблюдения и сигнализации;</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xml:space="preserve">- на ОПО в соответствии с графиками на плановой основе, а также </w:t>
      </w:r>
      <w:r w:rsidR="00AE727F" w:rsidRPr="00657CE5">
        <w:rPr>
          <w:rFonts w:ascii="Times New Roman" w:eastAsia="Times New Roman" w:hAnsi="Times New Roman" w:cs="Times New Roman"/>
          <w:sz w:val="24"/>
          <w:szCs w:val="24"/>
          <w:lang w:eastAsia="ru-RU"/>
        </w:rPr>
        <w:t>внепланово</w:t>
      </w:r>
      <w:r w:rsidRPr="00657CE5">
        <w:rPr>
          <w:rFonts w:ascii="Times New Roman" w:eastAsia="Times New Roman" w:hAnsi="Times New Roman" w:cs="Times New Roman"/>
          <w:sz w:val="24"/>
          <w:szCs w:val="24"/>
          <w:lang w:eastAsia="ru-RU"/>
        </w:rPr>
        <w:t xml:space="preserve"> проводятся учебные тревоги по плану ликвидации возможных аварийных ситуаций, последствий ЧС и планов проверок антитеррористической защищенности;</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осмотр оборудования нефтепромысловых трубопроводов осуществляется в соответствии с графиком проверок обходчиками территориальных подразделений эксплуатации и ремонта трубопроводов совместно с охранниками секторов охраны ЧОП;</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xml:space="preserve">- территории опасных производственных объектов АО «Самаранефтегаз» обеспечиваются </w:t>
      </w:r>
      <w:r w:rsidR="00AE727F" w:rsidRPr="00657CE5">
        <w:rPr>
          <w:rFonts w:ascii="Times New Roman" w:eastAsia="Times New Roman" w:hAnsi="Times New Roman" w:cs="Times New Roman"/>
          <w:sz w:val="24"/>
          <w:szCs w:val="24"/>
          <w:lang w:eastAsia="ru-RU"/>
        </w:rPr>
        <w:t>противопожарной</w:t>
      </w:r>
      <w:r w:rsidRPr="00657CE5">
        <w:rPr>
          <w:rFonts w:ascii="Times New Roman" w:eastAsia="Times New Roman" w:hAnsi="Times New Roman" w:cs="Times New Roman"/>
          <w:sz w:val="24"/>
          <w:szCs w:val="24"/>
          <w:lang w:eastAsia="ru-RU"/>
        </w:rPr>
        <w:t xml:space="preserve"> сигнализацией и системами пожаротушения.</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При проектировании новых объектов в проектах предусматривается строительство охранного периметрального ограждения, установка шлагбаумов, оборудование КПП и досмотровых площадок, установка систем охранного телевидения, сигнализации и освещения.</w:t>
      </w:r>
      <w:r w:rsidR="00B82D7B" w:rsidRPr="00657CE5">
        <w:rPr>
          <w:rFonts w:ascii="Times New Roman" w:eastAsia="Times New Roman" w:hAnsi="Times New Roman" w:cs="Times New Roman"/>
          <w:sz w:val="24"/>
          <w:szCs w:val="24"/>
          <w:lang w:eastAsia="ru-RU"/>
        </w:rPr>
        <w:t xml:space="preserve"> </w:t>
      </w:r>
      <w:r w:rsidRPr="00657CE5">
        <w:rPr>
          <w:rFonts w:ascii="Times New Roman" w:eastAsia="Times New Roman" w:hAnsi="Times New Roman" w:cs="Times New Roman"/>
          <w:sz w:val="24"/>
          <w:szCs w:val="24"/>
          <w:lang w:eastAsia="ru-RU"/>
        </w:rPr>
        <w:t>Охрана части непроизводственных объектов осуществляется ООО ЧОО «ФСР» на договорной основе.</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p>
    <w:p w:rsidR="006012F6" w:rsidRPr="00657CE5" w:rsidRDefault="006012F6" w:rsidP="006012F6">
      <w:pPr>
        <w:spacing w:after="0" w:line="240" w:lineRule="auto"/>
        <w:ind w:firstLine="709"/>
        <w:jc w:val="both"/>
        <w:outlineLvl w:val="1"/>
        <w:rPr>
          <w:rFonts w:ascii="Times New Roman" w:eastAsia="Times New Roman" w:hAnsi="Times New Roman" w:cs="Times New Roman"/>
          <w:sz w:val="24"/>
          <w:szCs w:val="24"/>
          <w:u w:val="single"/>
          <w:lang w:eastAsia="ru-RU"/>
        </w:rPr>
      </w:pPr>
      <w:bookmarkStart w:id="48" w:name="_Toc534877782"/>
      <w:r w:rsidRPr="00657CE5">
        <w:rPr>
          <w:rFonts w:ascii="Times New Roman" w:eastAsia="Times New Roman" w:hAnsi="Times New Roman" w:cs="Times New Roman"/>
          <w:sz w:val="24"/>
          <w:szCs w:val="24"/>
          <w:u w:val="single"/>
          <w:lang w:eastAsia="ru-RU"/>
        </w:rPr>
        <w:t>13.2 ЗАО «Удмуртнефть – Бурение»</w:t>
      </w:r>
      <w:bookmarkEnd w:id="48"/>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осуществляющее бурение нефтяных и газовых скважин выполняет мероприятия по предотвращению постороннего вмешательства и противодействие террористическим актам указанные в проектах на бурение скважин. Экспедиция «Самара имеет подразделение службы безопасности, являющегося структурным подразделением ЗАО «Удмуртнефть-Бурение». Штат состоит из 1чел.</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охрана объектов осуществляется ООО ЧОП «Спика» с выставлением 2 постов на АБК и БПО. Также на полевых объектах при необходимости выставляются посты охраны.</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охранники обеспечены средствами связи, СВН, тревожной и пожарной сигнализацией;</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организован пропускной режим на всех объектах экспедиция «Самара» ЗАО «Удмуртнефть-Бурение»;</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согласно Плана основных мероприятий по обеспечению безопасности ЗАО «Удмуртнефть-Бурение» на 2018 год и п. 1, Плана мероприятий по обеспечению безопасности и антитеррористической защищенности ЗАО «Удмуртнефть-Бурение» на 2018 год, на территории Административного здания и базы производственного обеспечения экспедиции «Самара» ЗАО «Удмуртнефть-Бурение</w:t>
      </w:r>
      <w:r w:rsidR="00AE727F" w:rsidRPr="00657CE5">
        <w:rPr>
          <w:rFonts w:ascii="Times New Roman" w:eastAsia="Times New Roman" w:hAnsi="Times New Roman" w:cs="Times New Roman"/>
          <w:sz w:val="24"/>
          <w:szCs w:val="24"/>
          <w:lang w:eastAsia="ru-RU"/>
        </w:rPr>
        <w:t>»</w:t>
      </w:r>
      <w:r w:rsidRPr="00657CE5">
        <w:rPr>
          <w:rFonts w:ascii="Times New Roman" w:eastAsia="Times New Roman" w:hAnsi="Times New Roman" w:cs="Times New Roman"/>
          <w:sz w:val="24"/>
          <w:szCs w:val="24"/>
          <w:lang w:eastAsia="ru-RU"/>
        </w:rPr>
        <w:t>, проводятся ТСТ по Взаимодействию отдела охраны ООО ЧОП «Спика», работников административного здания и базы производственного обеспечения экспедиции «Самара» ЗАО «Удмуртнефть-Бурение» и правоохранительных органов при ЧО и ЧП.</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p>
    <w:p w:rsidR="006012F6" w:rsidRPr="00657CE5" w:rsidRDefault="006012F6" w:rsidP="006012F6">
      <w:pPr>
        <w:spacing w:after="0" w:line="240" w:lineRule="auto"/>
        <w:ind w:firstLine="709"/>
        <w:jc w:val="both"/>
        <w:outlineLvl w:val="1"/>
        <w:rPr>
          <w:rFonts w:ascii="Times New Roman" w:eastAsia="Times New Roman" w:hAnsi="Times New Roman" w:cs="Times New Roman"/>
          <w:sz w:val="24"/>
          <w:szCs w:val="24"/>
          <w:u w:val="single"/>
          <w:lang w:eastAsia="ru-RU"/>
        </w:rPr>
      </w:pPr>
      <w:bookmarkStart w:id="49" w:name="_Toc534877783"/>
      <w:r w:rsidRPr="00657CE5">
        <w:rPr>
          <w:rFonts w:ascii="Times New Roman" w:eastAsia="Times New Roman" w:hAnsi="Times New Roman" w:cs="Times New Roman"/>
          <w:sz w:val="24"/>
          <w:szCs w:val="24"/>
          <w:u w:val="single"/>
          <w:lang w:eastAsia="ru-RU"/>
        </w:rPr>
        <w:t>13.3. ОАО «Самараинвестнефть»</w:t>
      </w:r>
      <w:bookmarkEnd w:id="49"/>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АО «Самараинвестнефть» заключен договор оказания охранных услуг с ООО ЧОП «Викинг-Плюс» № СИН.02.16-23 от 01.01.2016 года. Штат состоит из 36 человек.</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охрана объектов осуществляется круглосуточно.</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группы работают на автомобилях, закрепленными за объектами, в будние дни с 08:00 часов до 08:00 часов утра следующего дня;</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lastRenderedPageBreak/>
        <w:t>- в выходные и праздничные дни с 08:00 часов утра до 08:00 часов утра следующего дня;</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охранники вооружены Палками резиновыми, браслетами ручными, газовыми баллончиками;</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охранники обеспечены средствами связи;</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организован пропускной режим на большей части объектов АО «Самараинвестнефть»;</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операторские пункты установок подготовки нефти имеют КПП, периметр объектов оборудован металлическим ограждением, а территория - системой видеонаблюдения;</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на ОПО в соответствии с графиками проводятся учебные занятия (тревоги) по Планам мероприятий по локализации и ликвидации последствий аварий;</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осмотр оборудования нефтепромысловых трубопроводов осуществляется постами охраны ежедневно;</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при проектировании новых объектов в проектах предусматривается КПП, ограждение периметра, системы ОПС и видеонаблюдения.</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p>
    <w:p w:rsidR="006012F6" w:rsidRPr="00657CE5" w:rsidRDefault="006012F6" w:rsidP="006012F6">
      <w:pPr>
        <w:spacing w:after="0" w:line="240" w:lineRule="auto"/>
        <w:ind w:firstLine="709"/>
        <w:jc w:val="both"/>
        <w:outlineLvl w:val="1"/>
        <w:rPr>
          <w:rFonts w:ascii="Times New Roman" w:eastAsia="Times New Roman" w:hAnsi="Times New Roman" w:cs="Times New Roman"/>
          <w:sz w:val="24"/>
          <w:szCs w:val="24"/>
          <w:u w:val="single"/>
          <w:lang w:eastAsia="ru-RU"/>
        </w:rPr>
      </w:pPr>
      <w:bookmarkStart w:id="50" w:name="_Toc534877784"/>
      <w:r w:rsidRPr="00657CE5">
        <w:rPr>
          <w:rFonts w:ascii="Times New Roman" w:eastAsia="Times New Roman" w:hAnsi="Times New Roman" w:cs="Times New Roman"/>
          <w:sz w:val="24"/>
          <w:szCs w:val="24"/>
          <w:u w:val="single"/>
          <w:lang w:eastAsia="ru-RU"/>
        </w:rPr>
        <w:t>13.4. В ТПП «РИТЭК-Самара-Нафта» ООО «РИТЭК»</w:t>
      </w:r>
      <w:bookmarkEnd w:id="50"/>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ТПП «РИТЭК-Самара-Нафта» ООО «РИТЭК» имеет Региональный отдел корпоративной безопасности, являющийся структурным подразделением ТПП «РИТЭК-Самара-Нафта» ООО «РИТЭК». Штат состоит из начальника РОКБ г. Самара, ведущего специалиста РОКБ г. Самара, специалиста 1 категории РОКБ г. Самара.</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Охрана объектов осуществляется ООО Агентство «ЛУКОМ-А-Нефтехим» на всех объектах ТПП «РИТЭК-Самара-Нафта»:</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патрульные группы работают на автомобилях «ВАЗ Нива 2131», в будние, выходные и праздничные дни круглосуточно;</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охранники вооружены служебными пистолетами ИЖ-71;</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охранники обеспечены стальными браслетами, ПР-73, ЭШУ Тандер К.222, защитными шлемами и жилетами;</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организован пропускной режим на всех объектах ТПП «РИТЭК-Самара-Нафта» ООО «РИТЭК»;</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операторские пункты установок подготовки нефти выделенной физической охраны не имеют.</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на ОПО в соответствии с графиками проводятся учебные тревоги по «Плану ликвидации возможных аварийных ситуаций»;</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осмотр оборудования нефтепромысловых трубопроводов осуществляется патрульными группами ООО Агентство «ЛУКОМ-А-Нефтехим» по заданным маршрутам, работниками РОКБ г. Самара, согласно плана;</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территории опасных производственных объектов ТПП «РИТЭК-Самара-Нафта» обеспечиваются пропускным и внутри объектовым режимами, ИТ и СЗ;</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при проектировании новых объектов в проектах предусматриваются средства ИТ и СЗ.</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p>
    <w:p w:rsidR="006012F6" w:rsidRPr="00657CE5" w:rsidRDefault="006012F6" w:rsidP="006012F6">
      <w:pPr>
        <w:spacing w:after="0" w:line="240" w:lineRule="auto"/>
        <w:ind w:firstLine="709"/>
        <w:jc w:val="both"/>
        <w:outlineLvl w:val="1"/>
        <w:rPr>
          <w:rFonts w:ascii="Times New Roman" w:eastAsia="Times New Roman" w:hAnsi="Times New Roman" w:cs="Times New Roman"/>
          <w:sz w:val="24"/>
          <w:szCs w:val="24"/>
          <w:u w:val="single"/>
          <w:lang w:eastAsia="ru-RU"/>
        </w:rPr>
      </w:pPr>
      <w:bookmarkStart w:id="51" w:name="_Toc534877785"/>
      <w:r w:rsidRPr="00657CE5">
        <w:rPr>
          <w:rFonts w:ascii="Times New Roman" w:eastAsia="Times New Roman" w:hAnsi="Times New Roman" w:cs="Times New Roman"/>
          <w:sz w:val="24"/>
          <w:szCs w:val="24"/>
          <w:u w:val="single"/>
          <w:lang w:eastAsia="ru-RU"/>
        </w:rPr>
        <w:t>13.5. АО «САНЕКО»</w:t>
      </w:r>
      <w:bookmarkEnd w:id="51"/>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АО «САНЕКО» имеет подразделение экономической безопасности, являющегося структурным подразделением Общества. Штат состоит из 2- работников.</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охрана объектов осуществляется силами ООО ЧОП «ЭФА ПЛЮС»;</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режим охраны объектов – круглосуточный;</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в составе смен охраны – 2 группы быстрого реагирования на автомобилях повышенной проходимости ВАЗ 2121;</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старший смены охраны вооружен служебным оружием МР-71-1 ед.;</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охранники вооружены палками резиновыми ПР-74-5 ед.</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охранники обеспечены форменной одеждой, средствами радиосвязи;</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lastRenderedPageBreak/>
        <w:t>- на объектах АО «САНЕКО» организован контрольно-пропускной и внутриобъектовый режим;</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на ОПО в соответствии с графиками проводятся учебные тревоги по «Плану ликвидации возможных аварийных ситуаций»;</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осмотр оборудования нефтепромысловых трубопроводов осуществляется двумя экипажами групп быстрого реагирования;</w:t>
      </w:r>
    </w:p>
    <w:p w:rsidR="006012F6" w:rsidRPr="00657CE5" w:rsidRDefault="006012F6" w:rsidP="006012F6">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территории опасных производственных объектов АО «САНЕКО» обеспечены контрольно-пропускными пунктами, системами охранного телевидения, системами оповещения, средствами связи.</w:t>
      </w:r>
    </w:p>
    <w:p w:rsidR="006012F6" w:rsidRPr="00657CE5" w:rsidRDefault="006012F6" w:rsidP="006012F6">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6012F6" w:rsidRPr="00657CE5" w:rsidRDefault="006012F6" w:rsidP="006012F6">
      <w:pPr>
        <w:spacing w:after="0" w:line="240" w:lineRule="auto"/>
        <w:ind w:firstLine="709"/>
        <w:jc w:val="both"/>
        <w:outlineLvl w:val="1"/>
        <w:rPr>
          <w:rFonts w:ascii="Times New Roman" w:eastAsia="Times New Roman" w:hAnsi="Times New Roman" w:cs="Times New Roman"/>
          <w:sz w:val="24"/>
          <w:szCs w:val="24"/>
          <w:u w:val="single"/>
          <w:lang w:eastAsia="ru-RU"/>
        </w:rPr>
      </w:pPr>
      <w:bookmarkStart w:id="52" w:name="_Toc534877786"/>
      <w:r w:rsidRPr="00657CE5">
        <w:rPr>
          <w:rFonts w:ascii="Times New Roman" w:eastAsia="Times New Roman" w:hAnsi="Times New Roman" w:cs="Times New Roman"/>
          <w:sz w:val="24"/>
          <w:szCs w:val="24"/>
          <w:u w:val="single"/>
          <w:lang w:eastAsia="ru-RU"/>
        </w:rPr>
        <w:t>13.6. ООО «Регион-нефть»</w:t>
      </w:r>
      <w:bookmarkEnd w:id="52"/>
    </w:p>
    <w:p w:rsidR="006012F6" w:rsidRPr="00657CE5" w:rsidRDefault="006012F6" w:rsidP="006012F6">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В ООО «Регион-нефть» в целях исключения несанкционированного проникновения на объекты заключен договор от 01.03.2015 №1/3-15 на оказание охранных услуг с ООО Частная охранная организация «Альф-безопасность»:</w:t>
      </w:r>
    </w:p>
    <w:p w:rsidR="006012F6" w:rsidRPr="00657CE5" w:rsidRDefault="006012F6" w:rsidP="006012F6">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охрана объектов ООО «Регион-нефть» осуществляется на стационарных постах в круглосуточном режиме;</w:t>
      </w:r>
    </w:p>
    <w:p w:rsidR="006012F6" w:rsidRPr="00657CE5" w:rsidRDefault="006012F6" w:rsidP="006012F6">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в каждой смене задействовано круглосуточно 2 охранника;</w:t>
      </w:r>
    </w:p>
    <w:p w:rsidR="006012F6" w:rsidRPr="00657CE5" w:rsidRDefault="006012F6" w:rsidP="006012F6">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сотрудники (охранники) ООО Частная охранная организация «Альфа-безопасность» осуществляющих охрану объектов ООО «Регион-нефть» вооружены и обеспечены средствами связи (носимые радиостанции) и средствами досмотра;</w:t>
      </w:r>
    </w:p>
    <w:p w:rsidR="006012F6" w:rsidRPr="00657CE5" w:rsidRDefault="006012F6" w:rsidP="006012F6">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на всех объектах ООО «Регион-нефть» организован пропускной режим;</w:t>
      </w:r>
    </w:p>
    <w:p w:rsidR="006012F6" w:rsidRPr="00657CE5" w:rsidRDefault="006012F6" w:rsidP="006012F6">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операторские пункты установок подготовки нефти обеспечены телефонной, радио и сотовой связью. В помещениях операторных вывешены оперативные части планов мероприятий по локализации и ликвидации последствий аварий и номера вызова экстренных служб (аварийно-спасательных формирований, пожарных подразделений, скорой помощи и Дежурных частей ОВД);</w:t>
      </w:r>
    </w:p>
    <w:p w:rsidR="006012F6" w:rsidRPr="00657CE5" w:rsidRDefault="006012F6" w:rsidP="006012F6">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в соответствии с графиками проводятся учебные тревоги по «Плану ликвидации возможных аварийных ситуаций» по теме «авария, инцидент, пожар или взрыв, вследствие террористического акта или несанкционированного воздействия»;</w:t>
      </w:r>
    </w:p>
    <w:p w:rsidR="006012F6" w:rsidRPr="00657CE5" w:rsidRDefault="006012F6" w:rsidP="006012F6">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дежурным персоналом объекта в 2 раза в сутки проводится осмотр оборудования нефтепромысловых трубопроводов;</w:t>
      </w:r>
    </w:p>
    <w:p w:rsidR="006012F6" w:rsidRPr="00657CE5" w:rsidRDefault="006012F6" w:rsidP="006012F6">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территории опасных производственных объектов ООО «Регион-нефть» обеспечиваются периметральным ограждением;</w:t>
      </w:r>
    </w:p>
    <w:p w:rsidR="006012F6" w:rsidRPr="00657CE5" w:rsidRDefault="006012F6" w:rsidP="006012F6">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при проектировании новых объектов в проектах предусматривается мероприятия по оснащению объектов инженерно-техническим средствам охраны в соответствии с требованиями действующих нормативных документов.</w:t>
      </w:r>
    </w:p>
    <w:p w:rsidR="006012F6" w:rsidRPr="00657CE5" w:rsidRDefault="006012F6" w:rsidP="006012F6">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ООО Частная охранная организация «Альфа-безопасность» на договорной основе охраняются все объекты ООО «Регион-нефть».</w:t>
      </w:r>
    </w:p>
    <w:p w:rsidR="006012F6" w:rsidRPr="00657CE5" w:rsidRDefault="006012F6" w:rsidP="006012F6">
      <w:pPr>
        <w:tabs>
          <w:tab w:val="left" w:pos="993"/>
        </w:tabs>
        <w:spacing w:after="0" w:line="240" w:lineRule="auto"/>
        <w:ind w:firstLine="992"/>
        <w:jc w:val="both"/>
        <w:rPr>
          <w:rFonts w:ascii="Times New Roman" w:eastAsia="Times New Roman" w:hAnsi="Times New Roman" w:cs="Times New Roman"/>
          <w:sz w:val="24"/>
          <w:szCs w:val="24"/>
          <w:lang w:eastAsia="ru-RU"/>
        </w:rPr>
      </w:pPr>
    </w:p>
    <w:p w:rsidR="006012F6" w:rsidRPr="00657CE5" w:rsidRDefault="006012F6" w:rsidP="006012F6">
      <w:pPr>
        <w:spacing w:after="0" w:line="240" w:lineRule="auto"/>
        <w:ind w:firstLine="709"/>
        <w:jc w:val="both"/>
        <w:outlineLvl w:val="1"/>
        <w:rPr>
          <w:rFonts w:ascii="Times New Roman" w:eastAsia="Times New Roman" w:hAnsi="Times New Roman" w:cs="Times New Roman"/>
          <w:sz w:val="24"/>
          <w:szCs w:val="24"/>
          <w:u w:val="single"/>
          <w:lang w:eastAsia="ru-RU"/>
        </w:rPr>
      </w:pPr>
      <w:bookmarkStart w:id="53" w:name="_Toc534877787"/>
      <w:r w:rsidRPr="00657CE5">
        <w:rPr>
          <w:rFonts w:ascii="Times New Roman" w:eastAsia="Times New Roman" w:hAnsi="Times New Roman" w:cs="Times New Roman"/>
          <w:sz w:val="24"/>
          <w:szCs w:val="24"/>
          <w:u w:val="single"/>
          <w:lang w:eastAsia="ru-RU"/>
        </w:rPr>
        <w:t>13.7. ЗАО «Татнефть – Самара»</w:t>
      </w:r>
      <w:bookmarkEnd w:id="53"/>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ООО «Татнефть-Самара» в штате имеет одного сотрудника службы безопасности.</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Охрана объектов осуществляется ООО «Частное охранное предприятие «ОРДА»:</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группы работают на автомобилях повышенной проходимости УАЗ, в будние дни с 08:00 часов до 08:00 часов утра следующего дня (круглосуточно);</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В выходные и праздничные дни с 08:00 часов утра до 08:00 часов утра следующего дня (круглосуточно);</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охранники вооружены: не имеется;</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охранники обеспечены: средствами сотовой и городской связи, фотоаппаратами;</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организован пропускной режим на всех объектах ООО «Татнефть-Самара»;</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операторские пункты установок подготовки нефти имеют бесперебойную, круглосуточную сотовую и телефонную связь с центральным диспетчерским пунктом ООО «Татнефть-Самара», планы при ЧС;</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lastRenderedPageBreak/>
        <w:t>- на ОПО в соответствии с графиками проводятся учебные тревоги по «Плану ликвидации возможных аварийных ситуаций»;</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осмотр оборудования нефтепромысловых трубопроводов осуществляется ежедневно операторами ООО «Татнефть-Самара» и работниками охраны ООО «ЧОП «ОРДА»;</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территории опасных производственных объектов ООО «Татнефть-Самара» оборудованы инженерными средствами охраны, сетчатые металлические ограждения высотой 2,0 м., пролеты ограждения обрамлены металлическими уголками шириной 50 мм., по периметру объектов над ограждением, имеются козырьки из колючей проволоки типа «АКЛ» высотой 500 мм. Также оборудованы техническим средствами охраны периметриальным и внутриобъектовым видеонаблюдением, периметриальной сигнализацией, охранным освещением; турникетом и шлагбаумом.</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При проектировании новых объектов в проектах предусматривается мероприятия по антитеррористической и противодиверсионной защищенности.</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p>
    <w:p w:rsidR="006012F6" w:rsidRPr="00657CE5" w:rsidRDefault="006012F6" w:rsidP="006012F6">
      <w:pPr>
        <w:spacing w:after="0" w:line="240" w:lineRule="auto"/>
        <w:ind w:firstLine="709"/>
        <w:jc w:val="both"/>
        <w:outlineLvl w:val="1"/>
        <w:rPr>
          <w:rFonts w:ascii="Times New Roman" w:eastAsia="Times New Roman" w:hAnsi="Times New Roman" w:cs="Times New Roman"/>
          <w:sz w:val="24"/>
          <w:szCs w:val="24"/>
          <w:u w:val="single"/>
          <w:lang w:eastAsia="ru-RU"/>
        </w:rPr>
      </w:pPr>
      <w:bookmarkStart w:id="54" w:name="_Toc534877788"/>
      <w:r w:rsidRPr="00657CE5">
        <w:rPr>
          <w:rFonts w:ascii="Times New Roman" w:eastAsia="Times New Roman" w:hAnsi="Times New Roman" w:cs="Times New Roman"/>
          <w:sz w:val="24"/>
          <w:szCs w:val="24"/>
          <w:u w:val="single"/>
          <w:lang w:eastAsia="ru-RU"/>
        </w:rPr>
        <w:t>13.8. ОАО «Ульяновскнефть»</w:t>
      </w:r>
      <w:bookmarkEnd w:id="54"/>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имеет подразделение службы заместителя Генерального директора по безопасности, являющегося структурным подразделением ОАО «Ульяновскнефть». Штат состоит из шести сотрудников.</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Охрана основных производственных объектов осуществляется стационарными постами и мобильными группами ООО «Чоп «Щит».</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На основных производственных объектах ОАО «Ульяновскнефть</w:t>
      </w:r>
      <w:r w:rsidR="00AE727F" w:rsidRPr="00657CE5">
        <w:rPr>
          <w:rFonts w:ascii="Times New Roman" w:eastAsia="Times New Roman" w:hAnsi="Times New Roman" w:cs="Times New Roman"/>
          <w:sz w:val="24"/>
          <w:szCs w:val="24"/>
          <w:lang w:eastAsia="ru-RU"/>
        </w:rPr>
        <w:t>»</w:t>
      </w:r>
      <w:r w:rsidRPr="00657CE5">
        <w:rPr>
          <w:rFonts w:ascii="Times New Roman" w:eastAsia="Times New Roman" w:hAnsi="Times New Roman" w:cs="Times New Roman"/>
          <w:sz w:val="24"/>
          <w:szCs w:val="24"/>
          <w:lang w:eastAsia="ru-RU"/>
        </w:rPr>
        <w:t xml:space="preserve"> функционирует пропускной режим. Операторские пункты установок подготовки нефти имеют КПП оборудованные системами контроля доступа и видеонаблюдения. Стационарные посты охраны на основных производственных объектах оснащены мобильными металлодетекторами. Охрана части объектов осуществляется дополнительно установкой систем для контроля за работой оборудования с выводом информации на центральный пульт дежурного смены ЦИТС.</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Объезд оборудования нефтепромысловых трубопроводов осуществляется охранниками мобильных групп ООО «Чоп «Щит». Мобильные группы передвигаются на автомобилях УАЗ-315195. Режим работы: с 8.00 до 14.00 и с 20.00 до 02.00. Охранники вооружены спец. средствами (резиновыми дубинками ПР-73 и наручниками). Охранники обеспечены средствами связи и видеофиксации.</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Территории опасных производственных объектов ОАО «Ульяновскнефть» обеспечиваются средствами пожаротушения и индивидуальной защиты. При проектировании новых объектов в проектных документах предусматривается комплекс мероприятий по оснащению объектов оборудованием для обеспечения антитеррористической защищенности. На ОПО в соответствии с графиками проводятся учебные тревоги по «Плану мероприятий по локализации и ликвидации последствий аварий на опасном производственном объекте».</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p>
    <w:p w:rsidR="006012F6" w:rsidRPr="00657CE5" w:rsidRDefault="006012F6" w:rsidP="006012F6">
      <w:pPr>
        <w:spacing w:after="0" w:line="240" w:lineRule="auto"/>
        <w:ind w:firstLine="709"/>
        <w:jc w:val="both"/>
        <w:outlineLvl w:val="1"/>
        <w:rPr>
          <w:rFonts w:ascii="Times New Roman" w:eastAsia="Times New Roman" w:hAnsi="Times New Roman" w:cs="Times New Roman"/>
          <w:i/>
          <w:sz w:val="24"/>
          <w:szCs w:val="24"/>
          <w:u w:val="single"/>
          <w:lang w:eastAsia="ru-RU"/>
        </w:rPr>
      </w:pPr>
      <w:bookmarkStart w:id="55" w:name="_Toc534877789"/>
      <w:r w:rsidRPr="00657CE5">
        <w:rPr>
          <w:rFonts w:ascii="Times New Roman" w:eastAsia="Times New Roman" w:hAnsi="Times New Roman" w:cs="Times New Roman"/>
          <w:i/>
          <w:sz w:val="24"/>
          <w:szCs w:val="24"/>
          <w:u w:val="single"/>
          <w:lang w:eastAsia="ru-RU"/>
        </w:rPr>
        <w:t>13.9. ООО «БайТекс»</w:t>
      </w:r>
      <w:bookmarkEnd w:id="55"/>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имеет подразделение службы безопасности, являющегося структурным подразделением ООО «БайТекс». Штат состоит из 1 сотрудника.</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охрана объектов осуществляется ООО ЧОП «Торнадо».</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группы работают на автомобилях УАЗ, в будние дни с 8 часов до 8 часов утра следующего дня;</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В выходные и праздничные дни с 8 часов утра 8 часов утра следующего дня;</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охранники не вооружены;</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охранники обеспечены индивидуальными защитными средствами;</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организован пропускной режим на всех объектах ООО «БайТекс»;</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операторские пункты установок подготовки нефти имеют КПП;</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lastRenderedPageBreak/>
        <w:t>- на ОПО в соответствии с графиками проводятся учебные тревоги по «Плану ликвидации возможных аварийных ситуаций»;</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осмотр оборудования нефтепромысловых трубопроводов осуществляется операторами по добыче нефти и газа;</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территории опасных производственных объектов ООО «БайТекс» обеспечиваются видеонаблюдением;</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при проектировании новых объектов в проектах предусматривается комплекс охранного оборудования, согласно законодательства;</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Все объекты охраняются ООО ЧОП «Торнадо».</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p>
    <w:p w:rsidR="006012F6" w:rsidRPr="00657CE5" w:rsidRDefault="006012F6" w:rsidP="006012F6">
      <w:pPr>
        <w:spacing w:after="0" w:line="240" w:lineRule="auto"/>
        <w:ind w:firstLine="709"/>
        <w:jc w:val="both"/>
        <w:outlineLvl w:val="1"/>
        <w:rPr>
          <w:rFonts w:ascii="Times New Roman" w:eastAsia="Times New Roman" w:hAnsi="Times New Roman" w:cs="Times New Roman"/>
          <w:sz w:val="24"/>
          <w:szCs w:val="24"/>
          <w:u w:val="single"/>
          <w:lang w:eastAsia="ru-RU"/>
        </w:rPr>
      </w:pPr>
      <w:bookmarkStart w:id="56" w:name="_Toc534877790"/>
      <w:r w:rsidRPr="00657CE5">
        <w:rPr>
          <w:rFonts w:ascii="Times New Roman" w:eastAsia="Times New Roman" w:hAnsi="Times New Roman" w:cs="Times New Roman"/>
          <w:sz w:val="24"/>
          <w:szCs w:val="24"/>
          <w:u w:val="single"/>
          <w:lang w:eastAsia="ru-RU"/>
        </w:rPr>
        <w:t>13.10. АО «Оренбургнефть»</w:t>
      </w:r>
      <w:bookmarkEnd w:id="56"/>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географически располагается и ведет свою производственную деятельность на территории четырех субъектов: Оренбургская, Самарская, Саратовская области и Республика Башкортостан, в 26 муниципальных образованиях, граничит с Республикой Казахстан (на территории Первомайского района протяженность границы составляет 232 км, на территории Ташлинского района – 210 км). Площадь лицензионных участков – 9000 га.</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По состоянию на 01.12.2018 г. в Обществе под постоянным контролем физической охраны находятся 172 объекта нефтедобычи, а так же:</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- 134 месторождений, из них: нефтяных – 103, газовых – 18, нефтегазоконденсатных – 12, газовых -1;</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- 22 напорных и межпромысловых нефтепровода;</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- 2500 трансформаторных подстанций;</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более 4500 км действующих линий электропередач.</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В целях актуализации локально - нормативных документов АО «Оренбургнефть» в соответствии с требованиями Компании, по усилению антитеррористической защищенности, повышения эффективности мероприятий, обеспечивающих безопасность персонала и объектов Общества от противоправных посягательств, Управлением безопасности разработана и Приказом Генерального директора Общества № 0474 от 23.03.2015 г. введена в действие «Инструкция по организации пропускного и внутриобъектового режимов на объектах АО «Оренбургнефть», в соответствии с которой по постоянным, временным, разовым и электронным пропускам осуществляется допуск на объекты работников Общества, сторонних и подрядных организаций.</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Круглосуточно безопасность объектов Общества, выполнение требований пропускного и внутриобъектового режимов обеспечивается в рамках договоров на оказание охранных услуг работниками ООО ЧОП «РН-Охрана-Самара», ООО ЧОП «Цезарь», ООО ЧОП «Дозор».</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Ежесуточно для оказания охранных услуг привлекается 318 охранников, вооруженных карабинами «Сайга» и пистолетами ИЖ-81. В распоряжении мобильных групп имеется 94 автомашины.</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Все сотрудники охранных предприятий, занятые на объектах Общества, прошли обучение в центрах подготовки и имеют соответствующие удостоверения частного охранника. В должностные обязанности сотрудникам охраны вменена проверка всего автотранспорта и груза, ввозимого и вывозимого с территорий производственной деятельности Общества, а также знание действий при возникновении чрезвычайных ситуаций, пожара, террористических актов, и т.д.</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Контроль за качеством оказания охранных услуг на объектах Общества организован сотрудниками УБ согласно ежемесячно утверждаемого руководителем Общества графика.</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Штатная численность службы безопасности составляет 32 сотрудника.</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При проектировании новых объектов предусматривается техническая укреплённость, соответствующая их классу и категории.</w:t>
      </w:r>
    </w:p>
    <w:p w:rsidR="006012F6" w:rsidRPr="00657CE5" w:rsidRDefault="006012F6" w:rsidP="006012F6">
      <w:pPr>
        <w:spacing w:after="0" w:line="240" w:lineRule="auto"/>
        <w:ind w:firstLine="709"/>
        <w:jc w:val="both"/>
        <w:outlineLvl w:val="1"/>
        <w:rPr>
          <w:rFonts w:ascii="Times New Roman" w:eastAsia="Times New Roman" w:hAnsi="Times New Roman" w:cs="Times New Roman"/>
          <w:sz w:val="24"/>
          <w:szCs w:val="24"/>
          <w:u w:val="single"/>
          <w:lang w:eastAsia="ru-RU"/>
        </w:rPr>
      </w:pPr>
      <w:bookmarkStart w:id="57" w:name="_Toc534877791"/>
      <w:r w:rsidRPr="00657CE5">
        <w:rPr>
          <w:rFonts w:ascii="Times New Roman" w:eastAsia="Times New Roman" w:hAnsi="Times New Roman" w:cs="Times New Roman"/>
          <w:sz w:val="24"/>
          <w:szCs w:val="24"/>
          <w:u w:val="single"/>
          <w:lang w:eastAsia="ru-RU"/>
        </w:rPr>
        <w:t>13.11. ООО «ТНС-Развитие»</w:t>
      </w:r>
      <w:bookmarkEnd w:id="57"/>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lastRenderedPageBreak/>
        <w:t>Между ООО «ТНС-Развитие» и ЧОП «Дельта ЛН» заключен договор на обслуживание опасных производственных объектов ЦДНГ. Обеспечивается круглосуточная охрана объектов от проникновения посторонних лиц на территорию объектов. Группы работают на служебных автомобилях УАЗ. Охранники вооружены и обеспечены средствами связи. На всех ОПО ЦДНГ организован пропускной режим. С персоналом проводятся учебные тревоги согласно план</w:t>
      </w:r>
      <w:r w:rsidR="00B82D7B" w:rsidRPr="00657CE5">
        <w:rPr>
          <w:rFonts w:ascii="Times New Roman" w:eastAsia="Times New Roman" w:hAnsi="Times New Roman" w:cs="Times New Roman"/>
          <w:sz w:val="24"/>
          <w:szCs w:val="24"/>
          <w:lang w:eastAsia="ru-RU"/>
        </w:rPr>
        <w:t>у</w:t>
      </w:r>
      <w:r w:rsidRPr="00657CE5">
        <w:rPr>
          <w:rFonts w:ascii="Times New Roman" w:eastAsia="Times New Roman" w:hAnsi="Times New Roman" w:cs="Times New Roman"/>
          <w:sz w:val="24"/>
          <w:szCs w:val="24"/>
          <w:lang w:eastAsia="ru-RU"/>
        </w:rPr>
        <w:t xml:space="preserve"> ликвидации аварий. Обход фонда скважин и осмотр оборудования нефтепромысловых трубопроводов осуществляется ежедневно обслуживающим персоналом ЦДНГ.</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p>
    <w:p w:rsidR="006012F6" w:rsidRPr="00657CE5" w:rsidRDefault="006012F6" w:rsidP="006012F6">
      <w:pPr>
        <w:spacing w:after="0" w:line="240" w:lineRule="auto"/>
        <w:ind w:firstLine="709"/>
        <w:jc w:val="both"/>
        <w:outlineLvl w:val="1"/>
        <w:rPr>
          <w:rFonts w:ascii="Times New Roman" w:eastAsia="Times New Roman" w:hAnsi="Times New Roman" w:cs="Times New Roman"/>
          <w:sz w:val="24"/>
          <w:szCs w:val="24"/>
          <w:u w:val="single"/>
          <w:lang w:eastAsia="ru-RU"/>
        </w:rPr>
      </w:pPr>
      <w:bookmarkStart w:id="58" w:name="_Toc534877792"/>
      <w:r w:rsidRPr="00657CE5">
        <w:rPr>
          <w:rFonts w:ascii="Times New Roman" w:eastAsia="Times New Roman" w:hAnsi="Times New Roman" w:cs="Times New Roman"/>
          <w:sz w:val="24"/>
          <w:szCs w:val="24"/>
          <w:u w:val="single"/>
          <w:lang w:eastAsia="ru-RU"/>
        </w:rPr>
        <w:t>13.12. ООО «Яр-Ойл»</w:t>
      </w:r>
      <w:bookmarkEnd w:id="58"/>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Между ООО «Яр-Ойл» и ЧОП «Дельта ЛН» заключен договор на обслуживание опасных производственных объектов ЦДНГ. Обеспечивается круглосуточная охрана объектов от проникновения посторонних лиц на территорию объектов. Группы работают на служебных автомобилях УАЗ. Охранники вооружены и обеспечены средствами связи. На всех ОПО ЦДНГ организован пропускной режим. С персоналом проводятс</w:t>
      </w:r>
      <w:r w:rsidR="00B82D7B" w:rsidRPr="00657CE5">
        <w:rPr>
          <w:rFonts w:ascii="Times New Roman" w:eastAsia="Times New Roman" w:hAnsi="Times New Roman" w:cs="Times New Roman"/>
          <w:sz w:val="24"/>
          <w:szCs w:val="24"/>
          <w:lang w:eastAsia="ru-RU"/>
        </w:rPr>
        <w:t>я учебные тревоги согласно плану</w:t>
      </w:r>
      <w:r w:rsidRPr="00657CE5">
        <w:rPr>
          <w:rFonts w:ascii="Times New Roman" w:eastAsia="Times New Roman" w:hAnsi="Times New Roman" w:cs="Times New Roman"/>
          <w:sz w:val="24"/>
          <w:szCs w:val="24"/>
          <w:lang w:eastAsia="ru-RU"/>
        </w:rPr>
        <w:t xml:space="preserve"> ликвидации аварий. Обход фонда скважин и осмотр оборудования нефтепромысловых трубопроводов осуществляется ежедневно обслуживающим персоналом ЦДНГ.</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p>
    <w:p w:rsidR="006012F6" w:rsidRPr="00657CE5" w:rsidRDefault="006012F6" w:rsidP="006012F6">
      <w:pPr>
        <w:spacing w:after="0" w:line="240" w:lineRule="auto"/>
        <w:ind w:firstLine="709"/>
        <w:jc w:val="both"/>
        <w:outlineLvl w:val="1"/>
        <w:rPr>
          <w:rFonts w:ascii="Times New Roman" w:eastAsia="Times New Roman" w:hAnsi="Times New Roman" w:cs="Times New Roman"/>
          <w:sz w:val="24"/>
          <w:szCs w:val="24"/>
          <w:u w:val="single"/>
          <w:lang w:eastAsia="ru-RU"/>
        </w:rPr>
      </w:pPr>
      <w:bookmarkStart w:id="59" w:name="_Toc534877793"/>
      <w:r w:rsidRPr="00657CE5">
        <w:rPr>
          <w:rFonts w:ascii="Times New Roman" w:eastAsia="Times New Roman" w:hAnsi="Times New Roman" w:cs="Times New Roman"/>
          <w:sz w:val="24"/>
          <w:szCs w:val="24"/>
          <w:u w:val="single"/>
          <w:lang w:eastAsia="ru-RU"/>
        </w:rPr>
        <w:t>13.13. ООО «Регион-сириус»</w:t>
      </w:r>
      <w:bookmarkEnd w:id="59"/>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Между ООО «Регион-сириус» и ЧОП «Дельта ЛН» заключен договор на обслуживание опасных производственных объектов ЦДНГ. Обеспечивается круглосуточная охрана объектов от проникновения посторонних лиц на территорию объектов. Группы работают на служебных автомобилях УАЗ. Охранники вооружены и обеспечены средствами связи. На всех ОПО ЦДНГ организован пропускной режим. С персоналом проводятс</w:t>
      </w:r>
      <w:r w:rsidR="00B82D7B" w:rsidRPr="00657CE5">
        <w:rPr>
          <w:rFonts w:ascii="Times New Roman" w:eastAsia="Times New Roman" w:hAnsi="Times New Roman" w:cs="Times New Roman"/>
          <w:sz w:val="24"/>
          <w:szCs w:val="24"/>
          <w:lang w:eastAsia="ru-RU"/>
        </w:rPr>
        <w:t>я учебные тревоги согласно плану</w:t>
      </w:r>
      <w:r w:rsidRPr="00657CE5">
        <w:rPr>
          <w:rFonts w:ascii="Times New Roman" w:eastAsia="Times New Roman" w:hAnsi="Times New Roman" w:cs="Times New Roman"/>
          <w:sz w:val="24"/>
          <w:szCs w:val="24"/>
          <w:lang w:eastAsia="ru-RU"/>
        </w:rPr>
        <w:t xml:space="preserve"> ликвидации аварий. Обход фонда скважин и осмотр оборудования нефтепромысловых трубопроводов осуществляется ежедневно обслуживающим персоналом ЦДНГ.</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p>
    <w:p w:rsidR="006012F6" w:rsidRPr="00657CE5" w:rsidRDefault="006012F6" w:rsidP="006012F6">
      <w:pPr>
        <w:spacing w:after="0" w:line="240" w:lineRule="auto"/>
        <w:ind w:firstLine="709"/>
        <w:jc w:val="both"/>
        <w:outlineLvl w:val="1"/>
        <w:rPr>
          <w:rFonts w:ascii="Times New Roman" w:eastAsia="Times New Roman" w:hAnsi="Times New Roman" w:cs="Times New Roman"/>
          <w:sz w:val="24"/>
          <w:szCs w:val="24"/>
          <w:u w:val="single"/>
          <w:lang w:eastAsia="ru-RU"/>
        </w:rPr>
      </w:pPr>
      <w:bookmarkStart w:id="60" w:name="_Toc534877794"/>
      <w:r w:rsidRPr="00657CE5">
        <w:rPr>
          <w:rFonts w:ascii="Times New Roman" w:eastAsia="Times New Roman" w:hAnsi="Times New Roman" w:cs="Times New Roman"/>
          <w:sz w:val="24"/>
          <w:szCs w:val="24"/>
          <w:u w:val="single"/>
          <w:lang w:eastAsia="ru-RU"/>
        </w:rPr>
        <w:t>13.14. АО «РЕИМПЭКС»</w:t>
      </w:r>
      <w:bookmarkEnd w:id="60"/>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не имеет отдельного подразделения службы безопасности;</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Заключен договор на установку и обслуживание «тревожной кнопки» с ОВО Сергиевского района - ФФГКУ УВО ВНГ России по Самарской области. На объекте круглосуточно находятся сотрудники АО «РЕИМПЭКС», выполняющие обязанности согласно должностным инструкциям. Пропускной режим на ОПО не организован.</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На ОПО ежемесячно проводятся учебные занятия по Плану ликвидации последствий аварийных ситуаций согласно график</w:t>
      </w:r>
      <w:r w:rsidR="00B82D7B" w:rsidRPr="00657CE5">
        <w:rPr>
          <w:rFonts w:ascii="Times New Roman" w:eastAsia="Times New Roman" w:hAnsi="Times New Roman" w:cs="Times New Roman"/>
          <w:sz w:val="24"/>
          <w:szCs w:val="24"/>
          <w:lang w:eastAsia="ru-RU"/>
        </w:rPr>
        <w:t>у</w:t>
      </w:r>
      <w:r w:rsidRPr="00657CE5">
        <w:rPr>
          <w:rFonts w:ascii="Times New Roman" w:eastAsia="Times New Roman" w:hAnsi="Times New Roman" w:cs="Times New Roman"/>
          <w:sz w:val="24"/>
          <w:szCs w:val="24"/>
          <w:lang w:eastAsia="ru-RU"/>
        </w:rPr>
        <w:t>, утвержденно</w:t>
      </w:r>
      <w:r w:rsidR="00B82D7B" w:rsidRPr="00657CE5">
        <w:rPr>
          <w:rFonts w:ascii="Times New Roman" w:eastAsia="Times New Roman" w:hAnsi="Times New Roman" w:cs="Times New Roman"/>
          <w:sz w:val="24"/>
          <w:szCs w:val="24"/>
          <w:lang w:eastAsia="ru-RU"/>
        </w:rPr>
        <w:t>му</w:t>
      </w:r>
      <w:r w:rsidRPr="00657CE5">
        <w:rPr>
          <w:rFonts w:ascii="Times New Roman" w:eastAsia="Times New Roman" w:hAnsi="Times New Roman" w:cs="Times New Roman"/>
          <w:sz w:val="24"/>
          <w:szCs w:val="24"/>
          <w:lang w:eastAsia="ru-RU"/>
        </w:rPr>
        <w:t xml:space="preserve"> главным инженером предприятия.</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Осмотр оборудования нефтепромысловых трубопроводов осуществляется патрульной службой для обслуживания промысловых трубопроводов на Емельяновском месторождении, назначенной приказом генерального директора предприятия. Территория опасных производственных объектов оснащена системой видеонаблюдения и системой средств обеспечения пожарной безопасности зданий и сооружений. В настоящее время ведётся замена существующего основного ограждения периметра ОПО «Пункт сбора продукции скважин Емельяновского нефтепромысла» не отвечающего требованиям защиты объекта, на основное ограждение (1 класса защиты), отвечающее требованиям необходимой степени защиты объекта. Новые объекты в настоящее время не проектируются.</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p>
    <w:p w:rsidR="006012F6" w:rsidRPr="00657CE5" w:rsidRDefault="006012F6" w:rsidP="006012F6">
      <w:pPr>
        <w:spacing w:after="0" w:line="240" w:lineRule="auto"/>
        <w:ind w:firstLine="709"/>
        <w:jc w:val="both"/>
        <w:outlineLvl w:val="1"/>
        <w:rPr>
          <w:rFonts w:ascii="Times New Roman" w:eastAsia="Times New Roman" w:hAnsi="Times New Roman" w:cs="Times New Roman"/>
          <w:sz w:val="24"/>
          <w:szCs w:val="24"/>
          <w:u w:val="single"/>
          <w:lang w:eastAsia="ru-RU"/>
        </w:rPr>
      </w:pPr>
      <w:bookmarkStart w:id="61" w:name="_Toc534877795"/>
      <w:r w:rsidRPr="00657CE5">
        <w:rPr>
          <w:rFonts w:ascii="Times New Roman" w:eastAsia="Times New Roman" w:hAnsi="Times New Roman" w:cs="Times New Roman"/>
          <w:sz w:val="24"/>
          <w:szCs w:val="24"/>
          <w:u w:val="single"/>
          <w:lang w:eastAsia="ru-RU"/>
        </w:rPr>
        <w:t>13.15. ООО «Благодаров-Ойл»</w:t>
      </w:r>
      <w:bookmarkEnd w:id="61"/>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заключен договор на оказание услуг охраны объектов с ЧОО «Армада». Штат состоит из 2 мобильных групп:</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охрана объектов осуществляется мобильными группами</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lastRenderedPageBreak/>
        <w:t>- группы работают на автомобилях 2 шт. в будние дни с 17:00 часов до 08:00 часов утра следующего дня;</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В выходные и праздничные дни с 17:00 часов утра до 08:00 часов утра следующего дня;</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охранники вооружены;</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охранники обеспечены всем необходимым для охраны объекта согласно табеля укомплектованности;</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организован пропускной режим на Участке предварительной подготовки нефти и Пункте подготовки и сбора нефти ООО «Благодаров-Ойл»;</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операторские пункты установок подготовки нефти имеют тревожную кнопку и системы оповещения;</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на ОПО в соответствии с графиками проводятся учебные тревоги по «Плану ликвидации возможных аварийных ситуаций»;</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осмотр оборудования нефтепромысловых трубопроводов осуществляется согласно графика;</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территории опасных производственных объектов ООО «Благодаров-Ойл» защищены, ограждены и обвалованы;</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при проектировании новых объектов в проектах предусматривается защита объектов от проникновения посторонних ЛИЦ.</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p>
    <w:p w:rsidR="006012F6" w:rsidRPr="00657CE5" w:rsidRDefault="006012F6" w:rsidP="006012F6">
      <w:pPr>
        <w:spacing w:after="0" w:line="240" w:lineRule="auto"/>
        <w:ind w:firstLine="709"/>
        <w:jc w:val="both"/>
        <w:outlineLvl w:val="1"/>
        <w:rPr>
          <w:rFonts w:ascii="Times New Roman" w:eastAsia="Times New Roman" w:hAnsi="Times New Roman" w:cs="Times New Roman"/>
          <w:sz w:val="24"/>
          <w:szCs w:val="24"/>
          <w:u w:val="single"/>
          <w:lang w:eastAsia="ru-RU"/>
        </w:rPr>
      </w:pPr>
      <w:bookmarkStart w:id="62" w:name="_Toc534877796"/>
      <w:r w:rsidRPr="00657CE5">
        <w:rPr>
          <w:rFonts w:ascii="Times New Roman" w:eastAsia="Times New Roman" w:hAnsi="Times New Roman" w:cs="Times New Roman"/>
          <w:sz w:val="24"/>
          <w:szCs w:val="24"/>
          <w:u w:val="single"/>
          <w:lang w:eastAsia="ru-RU"/>
        </w:rPr>
        <w:t>13.16. ООО «Ульяновскнефтегаз»</w:t>
      </w:r>
      <w:bookmarkEnd w:id="62"/>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xml:space="preserve">Пункт подготовки и сбора нефти (р.п. Новоспасское) огражден по периметру </w:t>
      </w:r>
      <w:r w:rsidR="00AE727F" w:rsidRPr="00657CE5">
        <w:rPr>
          <w:rFonts w:ascii="Times New Roman" w:eastAsia="Times New Roman" w:hAnsi="Times New Roman" w:cs="Times New Roman"/>
          <w:sz w:val="24"/>
          <w:szCs w:val="24"/>
          <w:lang w:eastAsia="ru-RU"/>
        </w:rPr>
        <w:t>металлическим</w:t>
      </w:r>
      <w:r w:rsidRPr="00657CE5">
        <w:rPr>
          <w:rFonts w:ascii="Times New Roman" w:eastAsia="Times New Roman" w:hAnsi="Times New Roman" w:cs="Times New Roman"/>
          <w:sz w:val="24"/>
          <w:szCs w:val="24"/>
          <w:lang w:eastAsia="ru-RU"/>
        </w:rPr>
        <w:t xml:space="preserve"> забором и колючей проволокой типа «Егоза». Установлено круглосуточное, круговой видеонаблюдение всего объекта охраны. Круглосуточное дежурство на данном опасном объекте двумя операторами ООУ Общества. Организовано взаимодействие со службой охраны АО «Русснефть» и их мобильными группами по мобильной системе связи через их круглосуточного оперативного дежурного.</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На опасных производственных объектах (месторождениях) круглосуточно дежур</w:t>
      </w:r>
      <w:r w:rsidR="00B82D7B" w:rsidRPr="00657CE5">
        <w:rPr>
          <w:rFonts w:ascii="Times New Roman" w:eastAsia="Times New Roman" w:hAnsi="Times New Roman" w:cs="Times New Roman"/>
          <w:sz w:val="24"/>
          <w:szCs w:val="24"/>
          <w:lang w:eastAsia="ru-RU"/>
        </w:rPr>
        <w:t>ят</w:t>
      </w:r>
      <w:r w:rsidRPr="00657CE5">
        <w:rPr>
          <w:rFonts w:ascii="Times New Roman" w:eastAsia="Times New Roman" w:hAnsi="Times New Roman" w:cs="Times New Roman"/>
          <w:sz w:val="24"/>
          <w:szCs w:val="24"/>
          <w:lang w:eastAsia="ru-RU"/>
        </w:rPr>
        <w:t xml:space="preserve"> 2 оператор</w:t>
      </w:r>
      <w:r w:rsidR="00B82D7B" w:rsidRPr="00657CE5">
        <w:rPr>
          <w:rFonts w:ascii="Times New Roman" w:eastAsia="Times New Roman" w:hAnsi="Times New Roman" w:cs="Times New Roman"/>
          <w:sz w:val="24"/>
          <w:szCs w:val="24"/>
          <w:lang w:eastAsia="ru-RU"/>
        </w:rPr>
        <w:t>а</w:t>
      </w:r>
      <w:r w:rsidRPr="00657CE5">
        <w:rPr>
          <w:rFonts w:ascii="Times New Roman" w:eastAsia="Times New Roman" w:hAnsi="Times New Roman" w:cs="Times New Roman"/>
          <w:sz w:val="24"/>
          <w:szCs w:val="24"/>
          <w:lang w:eastAsia="ru-RU"/>
        </w:rPr>
        <w:t xml:space="preserve"> по добыче нефти и</w:t>
      </w:r>
      <w:r w:rsidR="00B82D7B" w:rsidRPr="00657CE5">
        <w:rPr>
          <w:rFonts w:ascii="Times New Roman" w:eastAsia="Times New Roman" w:hAnsi="Times New Roman" w:cs="Times New Roman"/>
          <w:sz w:val="24"/>
          <w:szCs w:val="24"/>
          <w:lang w:eastAsia="ru-RU"/>
        </w:rPr>
        <w:t xml:space="preserve"> газа, а в дневное время работа, </w:t>
      </w:r>
      <w:r w:rsidRPr="00657CE5">
        <w:rPr>
          <w:rFonts w:ascii="Times New Roman" w:eastAsia="Times New Roman" w:hAnsi="Times New Roman" w:cs="Times New Roman"/>
          <w:sz w:val="24"/>
          <w:szCs w:val="24"/>
          <w:lang w:eastAsia="ru-RU"/>
        </w:rPr>
        <w:t>сопряженная с дежурством мастера участка</w:t>
      </w:r>
      <w:r w:rsidR="00B82D7B" w:rsidRPr="00657CE5">
        <w:rPr>
          <w:rFonts w:ascii="Times New Roman" w:eastAsia="Times New Roman" w:hAnsi="Times New Roman" w:cs="Times New Roman"/>
          <w:sz w:val="24"/>
          <w:szCs w:val="24"/>
          <w:lang w:eastAsia="ru-RU"/>
        </w:rPr>
        <w:t>,</w:t>
      </w:r>
      <w:r w:rsidRPr="00657CE5">
        <w:rPr>
          <w:rFonts w:ascii="Times New Roman" w:eastAsia="Times New Roman" w:hAnsi="Times New Roman" w:cs="Times New Roman"/>
          <w:sz w:val="24"/>
          <w:szCs w:val="24"/>
          <w:lang w:eastAsia="ru-RU"/>
        </w:rPr>
        <w:t xml:space="preserve"> и до трех человек специалистов различной категории.</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Охрана опасных производственных объектов осуществляется в соответствии с заключенным договором на оказание охранных услуг с ООО ЧОО «Планета» № 13/01/2017-УНГ от 26.01.2017 года.</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На объектах ООО «Ульяновскнефтегаз» осуществляется видеонаблюдением: Проект «Единая Диспетчерская» включает в себя систему видеонаблюдения, на сегодняшний день на пунктах налива 4 месторождений УНГ смонтировано следующее оборудование:</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А) Видеокамеры «HiWatc» по две камеры на каждый объект.</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xml:space="preserve">Б) Сбор и хранения видео потока с камер осуществляет </w:t>
      </w:r>
      <w:r w:rsidR="00AE727F" w:rsidRPr="00657CE5">
        <w:rPr>
          <w:rFonts w:ascii="Times New Roman" w:eastAsia="Times New Roman" w:hAnsi="Times New Roman" w:cs="Times New Roman"/>
          <w:sz w:val="24"/>
          <w:szCs w:val="24"/>
          <w:lang w:eastAsia="ru-RU"/>
        </w:rPr>
        <w:t>в</w:t>
      </w:r>
      <w:r w:rsidRPr="00657CE5">
        <w:rPr>
          <w:rFonts w:ascii="Times New Roman" w:eastAsia="Times New Roman" w:hAnsi="Times New Roman" w:cs="Times New Roman"/>
          <w:sz w:val="24"/>
          <w:szCs w:val="24"/>
          <w:lang w:eastAsia="ru-RU"/>
        </w:rPr>
        <w:t>идеорегистратор «HiWatch DS-N104» с объемом памяти 4ТБ, что позволяет хранить видео до 3 месяцем с последующей перезаписью устаревших файлов.</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В) Снятие скриншотов и выгрузку архивов дистанционно осуществляет 3G Роутер «TELEOFIS» по средствам оператора сотовой связи Мегафон.</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Административное здание УНГ и ПППН не объединены в проект «Единая Диспетчерская».</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Все объекты имеют, телефонную связь с диспетчерским пунктом, медицинскими учреждениями, пожарной частью, МВД.</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Охрана трубопроводов, скважин и других удаленных объектов осуществляется силами операторов по добыче нефти и газа ЦДНГ ООО «Ульяновскнефтегаз» в соответствии с территориальной зоной ответственности.</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p>
    <w:p w:rsidR="006012F6" w:rsidRPr="00657CE5" w:rsidRDefault="006012F6" w:rsidP="006012F6">
      <w:pPr>
        <w:spacing w:after="0" w:line="240" w:lineRule="auto"/>
        <w:ind w:firstLine="709"/>
        <w:jc w:val="both"/>
        <w:outlineLvl w:val="1"/>
        <w:rPr>
          <w:rFonts w:ascii="Times New Roman" w:eastAsia="Times New Roman" w:hAnsi="Times New Roman" w:cs="Times New Roman"/>
          <w:sz w:val="24"/>
          <w:szCs w:val="24"/>
          <w:u w:val="single"/>
          <w:lang w:eastAsia="ru-RU"/>
        </w:rPr>
      </w:pPr>
      <w:bookmarkStart w:id="63" w:name="_Toc534877797"/>
      <w:r w:rsidRPr="00657CE5">
        <w:rPr>
          <w:rFonts w:ascii="Times New Roman" w:eastAsia="Times New Roman" w:hAnsi="Times New Roman" w:cs="Times New Roman"/>
          <w:sz w:val="24"/>
          <w:szCs w:val="24"/>
          <w:u w:val="single"/>
          <w:lang w:eastAsia="ru-RU"/>
        </w:rPr>
        <w:t>13.17. ООО «Буровые системы»</w:t>
      </w:r>
      <w:bookmarkEnd w:id="63"/>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lastRenderedPageBreak/>
        <w:t>имеет подразделение службы безопасности, являюще</w:t>
      </w:r>
      <w:r w:rsidR="00B82D7B" w:rsidRPr="00657CE5">
        <w:rPr>
          <w:rFonts w:ascii="Times New Roman" w:eastAsia="Times New Roman" w:hAnsi="Times New Roman" w:cs="Times New Roman"/>
          <w:sz w:val="24"/>
          <w:szCs w:val="24"/>
          <w:lang w:eastAsia="ru-RU"/>
        </w:rPr>
        <w:t>е</w:t>
      </w:r>
      <w:r w:rsidRPr="00657CE5">
        <w:rPr>
          <w:rFonts w:ascii="Times New Roman" w:eastAsia="Times New Roman" w:hAnsi="Times New Roman" w:cs="Times New Roman"/>
          <w:sz w:val="24"/>
          <w:szCs w:val="24"/>
          <w:lang w:eastAsia="ru-RU"/>
        </w:rPr>
        <w:t>ся структурным подразделением ООО «Буровые системы». Штат состоит из 9 специалистов по обеспечению безопасности персонала и активов:</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организован пропускной режим на всех объектах ООО «Буровые системы»</w:t>
      </w:r>
      <w:r w:rsidR="00B82D7B" w:rsidRPr="00657CE5">
        <w:rPr>
          <w:rFonts w:ascii="Times New Roman" w:eastAsia="Times New Roman" w:hAnsi="Times New Roman" w:cs="Times New Roman"/>
          <w:sz w:val="24"/>
          <w:szCs w:val="24"/>
          <w:lang w:eastAsia="ru-RU"/>
        </w:rPr>
        <w:t>;</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на ОПО в соответствии с графиками проводятся учебные тревоги по «Плану ликвидаци</w:t>
      </w:r>
      <w:r w:rsidR="00B82D7B" w:rsidRPr="00657CE5">
        <w:rPr>
          <w:rFonts w:ascii="Times New Roman" w:eastAsia="Times New Roman" w:hAnsi="Times New Roman" w:cs="Times New Roman"/>
          <w:sz w:val="24"/>
          <w:szCs w:val="24"/>
          <w:lang w:eastAsia="ru-RU"/>
        </w:rPr>
        <w:t>и возможных аварийных ситуаций».</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p>
    <w:p w:rsidR="006012F6" w:rsidRPr="00657CE5" w:rsidRDefault="006012F6" w:rsidP="006012F6">
      <w:pPr>
        <w:spacing w:after="0" w:line="240" w:lineRule="auto"/>
        <w:ind w:firstLine="709"/>
        <w:jc w:val="both"/>
        <w:outlineLvl w:val="1"/>
        <w:rPr>
          <w:rFonts w:ascii="Times New Roman" w:eastAsia="Times New Roman" w:hAnsi="Times New Roman" w:cs="Times New Roman"/>
          <w:sz w:val="24"/>
          <w:szCs w:val="24"/>
          <w:u w:val="single"/>
          <w:lang w:eastAsia="ru-RU"/>
        </w:rPr>
      </w:pPr>
      <w:bookmarkStart w:id="64" w:name="_Toc534877798"/>
      <w:r w:rsidRPr="00657CE5">
        <w:rPr>
          <w:rFonts w:ascii="Times New Roman" w:eastAsia="Times New Roman" w:hAnsi="Times New Roman" w:cs="Times New Roman"/>
          <w:sz w:val="24"/>
          <w:szCs w:val="24"/>
          <w:u w:val="single"/>
          <w:lang w:eastAsia="ru-RU"/>
        </w:rPr>
        <w:t>13.18. ООО «РН-Бурение»</w:t>
      </w:r>
      <w:bookmarkEnd w:id="64"/>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имеет службу безопасности, данное подразделение имеет численный состав - 6 чел.</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xml:space="preserve">- работы проводятся на месторождениях АО «Самаранефтегаз», охрана объектов осуществляется сотрудниками ЧОП, по договору с АО «Самаранефтегаз». ОФ ООО </w:t>
      </w:r>
      <w:r w:rsidR="00AE727F" w:rsidRPr="00657CE5">
        <w:rPr>
          <w:rFonts w:ascii="Times New Roman" w:eastAsia="Times New Roman" w:hAnsi="Times New Roman" w:cs="Times New Roman"/>
          <w:sz w:val="24"/>
          <w:szCs w:val="24"/>
          <w:lang w:eastAsia="ru-RU"/>
        </w:rPr>
        <w:t>«</w:t>
      </w:r>
      <w:r w:rsidRPr="00657CE5">
        <w:rPr>
          <w:rFonts w:ascii="Times New Roman" w:eastAsia="Times New Roman" w:hAnsi="Times New Roman" w:cs="Times New Roman"/>
          <w:sz w:val="24"/>
          <w:szCs w:val="24"/>
          <w:lang w:eastAsia="ru-RU"/>
        </w:rPr>
        <w:t>РН-Бурение</w:t>
      </w:r>
      <w:r w:rsidR="00AE727F" w:rsidRPr="00657CE5">
        <w:rPr>
          <w:rFonts w:ascii="Times New Roman" w:eastAsia="Times New Roman" w:hAnsi="Times New Roman" w:cs="Times New Roman"/>
          <w:sz w:val="24"/>
          <w:szCs w:val="24"/>
          <w:lang w:eastAsia="ru-RU"/>
        </w:rPr>
        <w:t>»</w:t>
      </w:r>
      <w:r w:rsidRPr="00657CE5">
        <w:rPr>
          <w:rFonts w:ascii="Times New Roman" w:eastAsia="Times New Roman" w:hAnsi="Times New Roman" w:cs="Times New Roman"/>
          <w:sz w:val="24"/>
          <w:szCs w:val="24"/>
          <w:lang w:eastAsia="ru-RU"/>
        </w:rPr>
        <w:t xml:space="preserve"> охрану ОПО не осуществляет.</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на всех объектах Самарского УБР ООО «РН-Бурение» организован пропускной режим</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на ОПО в соответствии с графиками проводятся учебные тревоги по «Плану ликвидации возможных аварийных ситуаций»;</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на территории опасных производственных объектов ведется видеофиксация процесса бурения.</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p>
    <w:p w:rsidR="00B82D7B" w:rsidRPr="00657CE5" w:rsidRDefault="00B82D7B" w:rsidP="006012F6">
      <w:pPr>
        <w:spacing w:after="0" w:line="240" w:lineRule="auto"/>
        <w:ind w:firstLine="709"/>
        <w:jc w:val="both"/>
        <w:rPr>
          <w:rFonts w:ascii="Times New Roman" w:eastAsia="Times New Roman" w:hAnsi="Times New Roman" w:cs="Times New Roman"/>
          <w:sz w:val="24"/>
          <w:szCs w:val="24"/>
          <w:u w:val="single"/>
          <w:lang w:eastAsia="ru-RU"/>
        </w:rPr>
      </w:pPr>
      <w:r w:rsidRPr="00657CE5">
        <w:rPr>
          <w:rFonts w:ascii="Times New Roman" w:eastAsia="Times New Roman" w:hAnsi="Times New Roman" w:cs="Times New Roman"/>
          <w:sz w:val="24"/>
          <w:szCs w:val="24"/>
          <w:u w:val="single"/>
          <w:lang w:eastAsia="ru-RU"/>
        </w:rPr>
        <w:t>13.</w:t>
      </w:r>
      <w:r w:rsidR="006012F6" w:rsidRPr="00657CE5">
        <w:rPr>
          <w:rFonts w:ascii="Times New Roman" w:eastAsia="Times New Roman" w:hAnsi="Times New Roman" w:cs="Times New Roman"/>
          <w:sz w:val="24"/>
          <w:szCs w:val="24"/>
          <w:u w:val="single"/>
          <w:lang w:eastAsia="ru-RU"/>
        </w:rPr>
        <w:t xml:space="preserve">19. ООО «Триас-С» </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имеет службу безопасности. Штат состоит из 1 человека (заместитель директора по безопасности):</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объекты находятся под круглосуточным видеонаблюдением;</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на ОПО в соответствии с графиками проводятся учебные тревоги по «Плану ликвидации возможных аварийных ситуаций»;</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территории опасных производственных объектов ООО Триас-С обеспечиваются круглосуточным осмотром рабочего персонала, обеспеченного мобильной связью и автотранспортом.</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p>
    <w:p w:rsidR="006012F6" w:rsidRPr="00657CE5" w:rsidRDefault="006012F6" w:rsidP="006012F6">
      <w:pPr>
        <w:spacing w:after="0" w:line="240" w:lineRule="auto"/>
        <w:jc w:val="center"/>
        <w:outlineLvl w:val="0"/>
        <w:rPr>
          <w:rFonts w:ascii="Times New Roman" w:eastAsia="Times New Roman" w:hAnsi="Times New Roman" w:cs="Times New Roman"/>
          <w:i/>
          <w:sz w:val="24"/>
          <w:szCs w:val="24"/>
          <w:lang w:eastAsia="ru-RU"/>
        </w:rPr>
      </w:pPr>
      <w:bookmarkStart w:id="65" w:name="_Toc534877800"/>
      <w:r w:rsidRPr="00657CE5">
        <w:rPr>
          <w:rFonts w:ascii="Times New Roman" w:eastAsia="Times New Roman" w:hAnsi="Times New Roman" w:cs="Times New Roman"/>
          <w:i/>
          <w:sz w:val="24"/>
          <w:szCs w:val="24"/>
          <w:lang w:eastAsia="ru-RU"/>
        </w:rPr>
        <w:t>14</w:t>
      </w:r>
      <w:r w:rsidR="00B82D7B" w:rsidRPr="00657CE5">
        <w:rPr>
          <w:rFonts w:ascii="Times New Roman" w:eastAsia="Times New Roman" w:hAnsi="Times New Roman" w:cs="Times New Roman"/>
          <w:i/>
          <w:sz w:val="24"/>
          <w:szCs w:val="24"/>
          <w:lang w:eastAsia="ru-RU"/>
        </w:rPr>
        <w:t>.</w:t>
      </w:r>
      <w:r w:rsidRPr="00657CE5">
        <w:rPr>
          <w:rFonts w:ascii="Times New Roman" w:eastAsia="Times New Roman" w:hAnsi="Times New Roman" w:cs="Times New Roman"/>
          <w:i/>
          <w:sz w:val="24"/>
          <w:szCs w:val="24"/>
          <w:lang w:eastAsia="ru-RU"/>
        </w:rPr>
        <w:t xml:space="preserve"> Основные выводы</w:t>
      </w:r>
      <w:bookmarkEnd w:id="65"/>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В настоящее время остаются актуальными вопросы морального и физического износа основных производственных фондов юридических лиц, ведущих добычу нефти и газа. Необходима их модернизация и реконструкция опережающими темпами.</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Одним из проблемных вопросов в области промышленной безопасности остаётся низкий темп замены устаревшего оборудования и несвоевременное проведение его технического диагностирования для определения остаточного ресурса эксплуатации. Особенно это актуально при эксплуатации внутрипромысловых трубопроводов.</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Не в полном объёме выполняются запланированные организационно технические мероприятия по предупреждению травматизма и аварийности, техническому перевооружению производства и приведению его в соответствие с требованиями норм и правил промышленной безопасности.</w:t>
      </w:r>
    </w:p>
    <w:p w:rsidR="006012F6" w:rsidRPr="00657CE5" w:rsidRDefault="006012F6" w:rsidP="006012F6">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В части обеспечения требуемого уровня промышленной безопасности по-прежнему остаются слабая подготовка в области промышленной безопасности лиц, осуществляющих производственный контроль, формализм в осуществлении производственного контроля, частая смена руководства, переподчинение различных служб не позволяет организовать юридическим лицам эффективную работу производственного контроля.</w:t>
      </w:r>
    </w:p>
    <w:p w:rsidR="00AC59AA" w:rsidRPr="00657CE5" w:rsidRDefault="00AC59AA" w:rsidP="00DA0C88">
      <w:pPr>
        <w:spacing w:after="120" w:line="240" w:lineRule="auto"/>
        <w:ind w:firstLine="708"/>
        <w:jc w:val="both"/>
        <w:rPr>
          <w:rFonts w:ascii="Times New Roman" w:eastAsia="Times New Roman" w:hAnsi="Times New Roman" w:cs="Times New Roman"/>
          <w:sz w:val="24"/>
          <w:szCs w:val="24"/>
          <w:lang w:eastAsia="ru-RU"/>
        </w:rPr>
      </w:pPr>
    </w:p>
    <w:p w:rsidR="00CC7D2E" w:rsidRPr="00657CE5" w:rsidRDefault="00CC7D2E" w:rsidP="00D31DF3">
      <w:pPr>
        <w:spacing w:line="240" w:lineRule="auto"/>
        <w:jc w:val="center"/>
        <w:rPr>
          <w:rFonts w:ascii="Times New Roman" w:hAnsi="Times New Roman" w:cs="Times New Roman"/>
          <w:b/>
          <w:sz w:val="24"/>
          <w:szCs w:val="24"/>
        </w:rPr>
      </w:pPr>
      <w:r w:rsidRPr="00657CE5">
        <w:rPr>
          <w:rFonts w:ascii="Times New Roman" w:hAnsi="Times New Roman" w:cs="Times New Roman"/>
          <w:b/>
          <w:sz w:val="24"/>
          <w:szCs w:val="24"/>
        </w:rPr>
        <w:t>2.3.2. Объекты магистрального трубопроводного транспорта и подземного хранения газа</w:t>
      </w:r>
    </w:p>
    <w:p w:rsidR="00CA1A1D" w:rsidRPr="00657CE5" w:rsidRDefault="00CA1A1D" w:rsidP="000F3FE7">
      <w:pPr>
        <w:pStyle w:val="af7"/>
        <w:spacing w:before="120" w:after="120"/>
        <w:ind w:firstLine="0"/>
        <w:jc w:val="center"/>
        <w:rPr>
          <w:i/>
          <w:sz w:val="24"/>
        </w:rPr>
      </w:pPr>
      <w:r w:rsidRPr="00657CE5">
        <w:rPr>
          <w:i/>
          <w:sz w:val="24"/>
        </w:rPr>
        <w:t>1. Характеристика организации и объектов.</w:t>
      </w:r>
    </w:p>
    <w:p w:rsidR="00CA1A1D" w:rsidRPr="00657CE5" w:rsidRDefault="00CA1A1D" w:rsidP="00CA1A1D">
      <w:pPr>
        <w:pStyle w:val="afd"/>
        <w:spacing w:line="336" w:lineRule="auto"/>
        <w:ind w:firstLine="709"/>
        <w:jc w:val="both"/>
        <w:rPr>
          <w:rFonts w:ascii="Times New Roman" w:hAnsi="Times New Roman"/>
          <w:sz w:val="24"/>
          <w:szCs w:val="24"/>
        </w:rPr>
      </w:pPr>
      <w:r w:rsidRPr="00657CE5">
        <w:rPr>
          <w:rFonts w:ascii="Times New Roman" w:hAnsi="Times New Roman"/>
          <w:sz w:val="24"/>
          <w:szCs w:val="24"/>
        </w:rPr>
        <w:lastRenderedPageBreak/>
        <w:t xml:space="preserve">Государственными инспекторами межрегионального отдела по надзору за объектами магистрального трубопровода, газораспределения и газопотребления </w:t>
      </w:r>
      <w:r w:rsidR="000F5B16" w:rsidRPr="00657CE5">
        <w:rPr>
          <w:rFonts w:ascii="Times New Roman" w:hAnsi="Times New Roman"/>
          <w:sz w:val="24"/>
          <w:szCs w:val="24"/>
        </w:rPr>
        <w:t xml:space="preserve">Управления </w:t>
      </w:r>
      <w:r w:rsidRPr="00657CE5">
        <w:rPr>
          <w:rFonts w:ascii="Times New Roman" w:hAnsi="Times New Roman"/>
          <w:sz w:val="24"/>
          <w:szCs w:val="24"/>
        </w:rPr>
        <w:t>осуществляется надзор за 17 юридическими лицами Самарской и Ульяновской областей, осуществляющих деятельность в области промышленной безопасности, в том числе:</w:t>
      </w:r>
    </w:p>
    <w:tbl>
      <w:tblPr>
        <w:tblW w:w="5000" w:type="pct"/>
        <w:shd w:val="clear" w:color="auto" w:fill="FFFFFF"/>
        <w:tblLook w:val="01E0" w:firstRow="1" w:lastRow="1" w:firstColumn="1" w:lastColumn="1" w:noHBand="0" w:noVBand="0"/>
      </w:tblPr>
      <w:tblGrid>
        <w:gridCol w:w="8759"/>
        <w:gridCol w:w="1096"/>
      </w:tblGrid>
      <w:tr w:rsidR="00CA1A1D" w:rsidRPr="00657CE5" w:rsidTr="00CA1A1D">
        <w:trPr>
          <w:cantSplit/>
        </w:trPr>
        <w:tc>
          <w:tcPr>
            <w:tcW w:w="4444" w:type="pct"/>
            <w:shd w:val="clear" w:color="auto" w:fill="FFFFFF"/>
          </w:tcPr>
          <w:p w:rsidR="00CA1A1D" w:rsidRPr="00657CE5" w:rsidRDefault="00CA1A1D" w:rsidP="00CA1A1D">
            <w:pPr>
              <w:pStyle w:val="afd"/>
              <w:spacing w:line="336" w:lineRule="auto"/>
              <w:rPr>
                <w:rFonts w:ascii="Times New Roman" w:hAnsi="Times New Roman"/>
                <w:sz w:val="24"/>
                <w:szCs w:val="24"/>
              </w:rPr>
            </w:pPr>
            <w:r w:rsidRPr="00657CE5">
              <w:rPr>
                <w:rFonts w:ascii="Times New Roman" w:hAnsi="Times New Roman"/>
                <w:sz w:val="24"/>
                <w:szCs w:val="24"/>
              </w:rPr>
              <w:t>по эксплуатации опасных производственных объектов (ОПО)</w:t>
            </w:r>
          </w:p>
        </w:tc>
        <w:tc>
          <w:tcPr>
            <w:tcW w:w="556" w:type="pct"/>
            <w:shd w:val="clear" w:color="auto" w:fill="FFFFFF"/>
            <w:vAlign w:val="center"/>
          </w:tcPr>
          <w:p w:rsidR="00CA1A1D" w:rsidRPr="00657CE5" w:rsidRDefault="00CA1A1D" w:rsidP="00CA1A1D">
            <w:pPr>
              <w:pStyle w:val="afd"/>
              <w:spacing w:line="336" w:lineRule="auto"/>
              <w:rPr>
                <w:rFonts w:ascii="Times New Roman" w:hAnsi="Times New Roman"/>
                <w:sz w:val="24"/>
                <w:szCs w:val="24"/>
              </w:rPr>
            </w:pPr>
            <w:r w:rsidRPr="00657CE5">
              <w:rPr>
                <w:rFonts w:ascii="Times New Roman" w:hAnsi="Times New Roman"/>
                <w:sz w:val="24"/>
                <w:szCs w:val="24"/>
              </w:rPr>
              <w:t>7</w:t>
            </w:r>
          </w:p>
        </w:tc>
      </w:tr>
      <w:tr w:rsidR="00CA1A1D" w:rsidRPr="00657CE5" w:rsidTr="00CA1A1D">
        <w:trPr>
          <w:cantSplit/>
        </w:trPr>
        <w:tc>
          <w:tcPr>
            <w:tcW w:w="4444" w:type="pct"/>
            <w:shd w:val="clear" w:color="auto" w:fill="FFFFFF"/>
          </w:tcPr>
          <w:p w:rsidR="00CA1A1D" w:rsidRPr="00657CE5" w:rsidRDefault="00CA1A1D" w:rsidP="00CA1A1D">
            <w:pPr>
              <w:pStyle w:val="afd"/>
              <w:spacing w:line="336" w:lineRule="auto"/>
              <w:rPr>
                <w:rFonts w:ascii="Times New Roman" w:hAnsi="Times New Roman"/>
                <w:sz w:val="24"/>
                <w:szCs w:val="24"/>
              </w:rPr>
            </w:pPr>
            <w:r w:rsidRPr="00657CE5">
              <w:rPr>
                <w:rFonts w:ascii="Times New Roman" w:hAnsi="Times New Roman"/>
                <w:sz w:val="24"/>
                <w:szCs w:val="24"/>
              </w:rPr>
              <w:t>по проведению экспертизы промышленной безопасности</w:t>
            </w:r>
          </w:p>
        </w:tc>
        <w:tc>
          <w:tcPr>
            <w:tcW w:w="556" w:type="pct"/>
            <w:shd w:val="clear" w:color="auto" w:fill="FFFFFF"/>
            <w:vAlign w:val="center"/>
          </w:tcPr>
          <w:p w:rsidR="00CA1A1D" w:rsidRPr="00657CE5" w:rsidRDefault="00CA1A1D" w:rsidP="00CA1A1D">
            <w:pPr>
              <w:pStyle w:val="afd"/>
              <w:spacing w:line="336" w:lineRule="auto"/>
              <w:rPr>
                <w:rFonts w:ascii="Times New Roman" w:hAnsi="Times New Roman"/>
                <w:sz w:val="24"/>
                <w:szCs w:val="24"/>
              </w:rPr>
            </w:pPr>
            <w:r w:rsidRPr="00657CE5">
              <w:rPr>
                <w:rFonts w:ascii="Times New Roman" w:hAnsi="Times New Roman"/>
                <w:sz w:val="24"/>
                <w:szCs w:val="24"/>
              </w:rPr>
              <w:t>10</w:t>
            </w:r>
          </w:p>
        </w:tc>
      </w:tr>
      <w:tr w:rsidR="00CA1A1D" w:rsidRPr="00657CE5" w:rsidTr="00CA1A1D">
        <w:tblPrEx>
          <w:shd w:val="clear" w:color="auto" w:fill="FFFF00"/>
          <w:tblLook w:val="0000" w:firstRow="0" w:lastRow="0" w:firstColumn="0" w:lastColumn="0" w:noHBand="0" w:noVBand="0"/>
        </w:tblPrEx>
        <w:trPr>
          <w:cantSplit/>
          <w:trHeight w:val="167"/>
        </w:trPr>
        <w:tc>
          <w:tcPr>
            <w:tcW w:w="4444" w:type="pct"/>
            <w:shd w:val="clear" w:color="auto" w:fill="FFFFFF"/>
          </w:tcPr>
          <w:p w:rsidR="00CA1A1D" w:rsidRPr="00657CE5" w:rsidRDefault="00CA1A1D" w:rsidP="00CA1A1D">
            <w:pPr>
              <w:pStyle w:val="afd"/>
              <w:spacing w:line="336" w:lineRule="auto"/>
              <w:rPr>
                <w:rFonts w:ascii="Times New Roman" w:hAnsi="Times New Roman"/>
                <w:sz w:val="24"/>
                <w:szCs w:val="24"/>
              </w:rPr>
            </w:pPr>
            <w:r w:rsidRPr="00657CE5">
              <w:rPr>
                <w:rFonts w:ascii="Times New Roman" w:hAnsi="Times New Roman"/>
                <w:sz w:val="24"/>
                <w:szCs w:val="24"/>
              </w:rPr>
              <w:t>Общая протяженность магистральных трубопроводов, км</w:t>
            </w:r>
          </w:p>
        </w:tc>
        <w:tc>
          <w:tcPr>
            <w:tcW w:w="556" w:type="pct"/>
            <w:shd w:val="clear" w:color="auto" w:fill="auto"/>
          </w:tcPr>
          <w:p w:rsidR="00CA1A1D" w:rsidRPr="00657CE5" w:rsidRDefault="00CA1A1D" w:rsidP="00CA1A1D">
            <w:pPr>
              <w:pStyle w:val="afd"/>
              <w:spacing w:line="336" w:lineRule="auto"/>
              <w:rPr>
                <w:rFonts w:ascii="Times New Roman" w:hAnsi="Times New Roman"/>
                <w:sz w:val="24"/>
                <w:szCs w:val="24"/>
              </w:rPr>
            </w:pPr>
            <w:r w:rsidRPr="00657CE5">
              <w:rPr>
                <w:rFonts w:ascii="Times New Roman" w:hAnsi="Times New Roman"/>
                <w:sz w:val="24"/>
                <w:szCs w:val="24"/>
              </w:rPr>
              <w:t>11019</w:t>
            </w:r>
          </w:p>
        </w:tc>
      </w:tr>
      <w:tr w:rsidR="00CA1A1D" w:rsidRPr="00657CE5" w:rsidTr="00CA1A1D">
        <w:tblPrEx>
          <w:shd w:val="clear" w:color="auto" w:fill="FFFF00"/>
          <w:tblLook w:val="0000" w:firstRow="0" w:lastRow="0" w:firstColumn="0" w:lastColumn="0" w:noHBand="0" w:noVBand="0"/>
        </w:tblPrEx>
        <w:trPr>
          <w:cantSplit/>
          <w:trHeight w:val="103"/>
        </w:trPr>
        <w:tc>
          <w:tcPr>
            <w:tcW w:w="4444" w:type="pct"/>
            <w:shd w:val="clear" w:color="auto" w:fill="FFFFFF"/>
          </w:tcPr>
          <w:p w:rsidR="00CA1A1D" w:rsidRPr="00657CE5" w:rsidRDefault="00CA1A1D" w:rsidP="00CA1A1D">
            <w:pPr>
              <w:pStyle w:val="afd"/>
              <w:spacing w:line="336" w:lineRule="auto"/>
              <w:rPr>
                <w:rFonts w:ascii="Times New Roman" w:hAnsi="Times New Roman"/>
                <w:sz w:val="24"/>
                <w:szCs w:val="24"/>
              </w:rPr>
            </w:pPr>
            <w:r w:rsidRPr="00657CE5">
              <w:rPr>
                <w:rFonts w:ascii="Times New Roman" w:hAnsi="Times New Roman"/>
                <w:sz w:val="24"/>
                <w:szCs w:val="24"/>
              </w:rPr>
              <w:t>Газопроводов, км</w:t>
            </w:r>
          </w:p>
        </w:tc>
        <w:tc>
          <w:tcPr>
            <w:tcW w:w="556" w:type="pct"/>
            <w:shd w:val="clear" w:color="auto" w:fill="auto"/>
          </w:tcPr>
          <w:p w:rsidR="00CA1A1D" w:rsidRPr="00657CE5" w:rsidRDefault="00CA1A1D" w:rsidP="00CA1A1D">
            <w:pPr>
              <w:pStyle w:val="afd"/>
              <w:spacing w:line="336" w:lineRule="auto"/>
              <w:rPr>
                <w:rFonts w:ascii="Times New Roman" w:hAnsi="Times New Roman"/>
                <w:sz w:val="24"/>
                <w:szCs w:val="24"/>
              </w:rPr>
            </w:pPr>
            <w:r w:rsidRPr="00657CE5">
              <w:rPr>
                <w:rFonts w:ascii="Times New Roman" w:hAnsi="Times New Roman"/>
                <w:sz w:val="24"/>
                <w:szCs w:val="24"/>
              </w:rPr>
              <w:t>4466,2</w:t>
            </w:r>
          </w:p>
        </w:tc>
      </w:tr>
      <w:tr w:rsidR="00CA1A1D" w:rsidRPr="00657CE5" w:rsidTr="00CA1A1D">
        <w:tblPrEx>
          <w:shd w:val="clear" w:color="auto" w:fill="FFFF00"/>
          <w:tblLook w:val="0000" w:firstRow="0" w:lastRow="0" w:firstColumn="0" w:lastColumn="0" w:noHBand="0" w:noVBand="0"/>
        </w:tblPrEx>
        <w:trPr>
          <w:cantSplit/>
          <w:trHeight w:val="232"/>
        </w:trPr>
        <w:tc>
          <w:tcPr>
            <w:tcW w:w="4444" w:type="pct"/>
            <w:shd w:val="clear" w:color="auto" w:fill="FFFFFF"/>
          </w:tcPr>
          <w:p w:rsidR="00CA1A1D" w:rsidRPr="00657CE5" w:rsidRDefault="00CA1A1D" w:rsidP="00CA1A1D">
            <w:pPr>
              <w:pStyle w:val="afd"/>
              <w:spacing w:line="336" w:lineRule="auto"/>
              <w:rPr>
                <w:rFonts w:ascii="Times New Roman" w:hAnsi="Times New Roman"/>
                <w:sz w:val="24"/>
                <w:szCs w:val="24"/>
              </w:rPr>
            </w:pPr>
            <w:r w:rsidRPr="00657CE5">
              <w:rPr>
                <w:rFonts w:ascii="Times New Roman" w:hAnsi="Times New Roman"/>
                <w:sz w:val="24"/>
                <w:szCs w:val="24"/>
              </w:rPr>
              <w:t>Нефтепроводов, км</w:t>
            </w:r>
          </w:p>
        </w:tc>
        <w:tc>
          <w:tcPr>
            <w:tcW w:w="556" w:type="pct"/>
            <w:shd w:val="clear" w:color="auto" w:fill="FFFFFF"/>
          </w:tcPr>
          <w:p w:rsidR="00CA1A1D" w:rsidRPr="00657CE5" w:rsidRDefault="00CA1A1D" w:rsidP="00CA1A1D">
            <w:pPr>
              <w:pStyle w:val="afd"/>
              <w:spacing w:line="336" w:lineRule="auto"/>
              <w:rPr>
                <w:rFonts w:ascii="Times New Roman" w:hAnsi="Times New Roman"/>
                <w:sz w:val="24"/>
                <w:szCs w:val="24"/>
              </w:rPr>
            </w:pPr>
            <w:r w:rsidRPr="00657CE5">
              <w:rPr>
                <w:rFonts w:ascii="Times New Roman" w:hAnsi="Times New Roman"/>
                <w:sz w:val="24"/>
                <w:szCs w:val="24"/>
              </w:rPr>
              <w:t>5156,8</w:t>
            </w:r>
          </w:p>
        </w:tc>
      </w:tr>
      <w:tr w:rsidR="00CA1A1D" w:rsidRPr="00657CE5" w:rsidTr="00CA1A1D">
        <w:tblPrEx>
          <w:shd w:val="clear" w:color="auto" w:fill="FFFF00"/>
          <w:tblLook w:val="0000" w:firstRow="0" w:lastRow="0" w:firstColumn="0" w:lastColumn="0" w:noHBand="0" w:noVBand="0"/>
        </w:tblPrEx>
        <w:trPr>
          <w:cantSplit/>
          <w:trHeight w:val="167"/>
        </w:trPr>
        <w:tc>
          <w:tcPr>
            <w:tcW w:w="4444" w:type="pct"/>
            <w:shd w:val="clear" w:color="auto" w:fill="FFFFFF"/>
          </w:tcPr>
          <w:p w:rsidR="00CA1A1D" w:rsidRPr="00657CE5" w:rsidRDefault="00CA1A1D" w:rsidP="00CA1A1D">
            <w:pPr>
              <w:pStyle w:val="afd"/>
              <w:spacing w:line="336" w:lineRule="auto"/>
              <w:rPr>
                <w:rFonts w:ascii="Times New Roman" w:hAnsi="Times New Roman"/>
                <w:sz w:val="24"/>
                <w:szCs w:val="24"/>
              </w:rPr>
            </w:pPr>
            <w:r w:rsidRPr="00657CE5">
              <w:rPr>
                <w:rFonts w:ascii="Times New Roman" w:hAnsi="Times New Roman"/>
                <w:sz w:val="24"/>
                <w:szCs w:val="24"/>
              </w:rPr>
              <w:t>Продуктопроводов, км, в том числе:</w:t>
            </w:r>
          </w:p>
        </w:tc>
        <w:tc>
          <w:tcPr>
            <w:tcW w:w="556" w:type="pct"/>
            <w:shd w:val="clear" w:color="auto" w:fill="FFFFFF"/>
          </w:tcPr>
          <w:p w:rsidR="00CA1A1D" w:rsidRPr="00657CE5" w:rsidRDefault="00CA1A1D" w:rsidP="00CA1A1D">
            <w:pPr>
              <w:pStyle w:val="afd"/>
              <w:spacing w:line="336" w:lineRule="auto"/>
              <w:rPr>
                <w:rFonts w:ascii="Times New Roman" w:hAnsi="Times New Roman"/>
                <w:sz w:val="24"/>
                <w:szCs w:val="24"/>
              </w:rPr>
            </w:pPr>
            <w:r w:rsidRPr="00657CE5">
              <w:rPr>
                <w:rFonts w:ascii="Times New Roman" w:hAnsi="Times New Roman"/>
                <w:sz w:val="24"/>
                <w:szCs w:val="24"/>
              </w:rPr>
              <w:t>1396</w:t>
            </w:r>
          </w:p>
        </w:tc>
      </w:tr>
      <w:tr w:rsidR="00CA1A1D" w:rsidRPr="00657CE5" w:rsidTr="00CA1A1D">
        <w:tblPrEx>
          <w:shd w:val="clear" w:color="auto" w:fill="FFFF00"/>
          <w:tblLook w:val="0000" w:firstRow="0" w:lastRow="0" w:firstColumn="0" w:lastColumn="0" w:noHBand="0" w:noVBand="0"/>
        </w:tblPrEx>
        <w:trPr>
          <w:cantSplit/>
          <w:trHeight w:val="103"/>
        </w:trPr>
        <w:tc>
          <w:tcPr>
            <w:tcW w:w="4444" w:type="pct"/>
            <w:shd w:val="clear" w:color="auto" w:fill="FFFFFF"/>
          </w:tcPr>
          <w:p w:rsidR="00CA1A1D" w:rsidRPr="00657CE5" w:rsidRDefault="00CA1A1D" w:rsidP="00CA1A1D">
            <w:pPr>
              <w:pStyle w:val="afd"/>
              <w:spacing w:line="336" w:lineRule="auto"/>
              <w:rPr>
                <w:rFonts w:ascii="Times New Roman" w:hAnsi="Times New Roman"/>
                <w:sz w:val="24"/>
                <w:szCs w:val="24"/>
              </w:rPr>
            </w:pPr>
            <w:r w:rsidRPr="00657CE5">
              <w:rPr>
                <w:rFonts w:ascii="Times New Roman" w:hAnsi="Times New Roman"/>
                <w:sz w:val="24"/>
                <w:szCs w:val="24"/>
              </w:rPr>
              <w:t>аммиакопроводы</w:t>
            </w:r>
          </w:p>
        </w:tc>
        <w:tc>
          <w:tcPr>
            <w:tcW w:w="556" w:type="pct"/>
            <w:shd w:val="clear" w:color="auto" w:fill="FFFFFF"/>
          </w:tcPr>
          <w:p w:rsidR="00CA1A1D" w:rsidRPr="00657CE5" w:rsidRDefault="00CA1A1D" w:rsidP="00CA1A1D">
            <w:pPr>
              <w:pStyle w:val="afd"/>
              <w:spacing w:line="336" w:lineRule="auto"/>
              <w:rPr>
                <w:rFonts w:ascii="Times New Roman" w:hAnsi="Times New Roman"/>
                <w:sz w:val="24"/>
                <w:szCs w:val="24"/>
              </w:rPr>
            </w:pPr>
            <w:r w:rsidRPr="00657CE5">
              <w:rPr>
                <w:rFonts w:ascii="Times New Roman" w:hAnsi="Times New Roman"/>
                <w:sz w:val="24"/>
                <w:szCs w:val="24"/>
              </w:rPr>
              <w:t>1396</w:t>
            </w:r>
          </w:p>
        </w:tc>
      </w:tr>
      <w:tr w:rsidR="00CA1A1D" w:rsidRPr="00657CE5" w:rsidTr="00CA1A1D">
        <w:tblPrEx>
          <w:shd w:val="clear" w:color="auto" w:fill="FFFF00"/>
          <w:tblLook w:val="0000" w:firstRow="0" w:lastRow="0" w:firstColumn="0" w:lastColumn="0" w:noHBand="0" w:noVBand="0"/>
        </w:tblPrEx>
        <w:trPr>
          <w:cantSplit/>
          <w:trHeight w:val="219"/>
        </w:trPr>
        <w:tc>
          <w:tcPr>
            <w:tcW w:w="4444" w:type="pct"/>
            <w:shd w:val="clear" w:color="auto" w:fill="FFFFFF"/>
          </w:tcPr>
          <w:p w:rsidR="00CA1A1D" w:rsidRPr="00657CE5" w:rsidRDefault="00F67410" w:rsidP="00CA1A1D">
            <w:pPr>
              <w:pStyle w:val="afd"/>
              <w:spacing w:line="336" w:lineRule="auto"/>
              <w:rPr>
                <w:rFonts w:ascii="Times New Roman" w:hAnsi="Times New Roman"/>
                <w:sz w:val="24"/>
                <w:szCs w:val="24"/>
              </w:rPr>
            </w:pPr>
            <w:r w:rsidRPr="00657CE5">
              <w:rPr>
                <w:rFonts w:ascii="Times New Roman" w:hAnsi="Times New Roman"/>
                <w:sz w:val="24"/>
                <w:szCs w:val="24"/>
              </w:rPr>
              <w:t>трубопроводы</w:t>
            </w:r>
            <w:r w:rsidR="00CA1A1D" w:rsidRPr="00657CE5">
              <w:rPr>
                <w:rFonts w:ascii="Times New Roman" w:hAnsi="Times New Roman"/>
                <w:sz w:val="24"/>
                <w:szCs w:val="24"/>
              </w:rPr>
              <w:t xml:space="preserve"> ШФЛУ</w:t>
            </w:r>
          </w:p>
        </w:tc>
        <w:tc>
          <w:tcPr>
            <w:tcW w:w="556" w:type="pct"/>
            <w:shd w:val="clear" w:color="auto" w:fill="FFFFFF"/>
          </w:tcPr>
          <w:p w:rsidR="00CA1A1D" w:rsidRPr="00657CE5" w:rsidRDefault="00CA1A1D" w:rsidP="00CA1A1D">
            <w:pPr>
              <w:pStyle w:val="afd"/>
              <w:spacing w:line="336" w:lineRule="auto"/>
              <w:rPr>
                <w:rFonts w:ascii="Times New Roman" w:hAnsi="Times New Roman"/>
                <w:sz w:val="24"/>
                <w:szCs w:val="24"/>
              </w:rPr>
            </w:pPr>
            <w:r w:rsidRPr="00657CE5">
              <w:rPr>
                <w:rFonts w:ascii="Times New Roman" w:hAnsi="Times New Roman"/>
                <w:sz w:val="24"/>
                <w:szCs w:val="24"/>
              </w:rPr>
              <w:t>0</w:t>
            </w:r>
          </w:p>
        </w:tc>
      </w:tr>
      <w:tr w:rsidR="00CA1A1D" w:rsidRPr="00657CE5" w:rsidTr="00CA1A1D">
        <w:tblPrEx>
          <w:shd w:val="clear" w:color="auto" w:fill="FFFF00"/>
          <w:tblLook w:val="0000" w:firstRow="0" w:lastRow="0" w:firstColumn="0" w:lastColumn="0" w:noHBand="0" w:noVBand="0"/>
        </w:tblPrEx>
        <w:trPr>
          <w:cantSplit/>
          <w:trHeight w:val="167"/>
        </w:trPr>
        <w:tc>
          <w:tcPr>
            <w:tcW w:w="4444" w:type="pct"/>
            <w:shd w:val="clear" w:color="auto" w:fill="auto"/>
          </w:tcPr>
          <w:p w:rsidR="00CA1A1D" w:rsidRPr="00657CE5" w:rsidRDefault="00CA1A1D" w:rsidP="00CA1A1D">
            <w:pPr>
              <w:pStyle w:val="afd"/>
              <w:spacing w:line="336" w:lineRule="auto"/>
              <w:rPr>
                <w:rFonts w:ascii="Times New Roman" w:hAnsi="Times New Roman"/>
                <w:sz w:val="24"/>
                <w:szCs w:val="24"/>
              </w:rPr>
            </w:pPr>
            <w:r w:rsidRPr="00657CE5">
              <w:rPr>
                <w:rFonts w:ascii="Times New Roman" w:hAnsi="Times New Roman"/>
                <w:sz w:val="24"/>
                <w:szCs w:val="24"/>
              </w:rPr>
              <w:t>Количество ОПО, находящихся на стадии расширения</w:t>
            </w:r>
          </w:p>
        </w:tc>
        <w:tc>
          <w:tcPr>
            <w:tcW w:w="556" w:type="pct"/>
            <w:shd w:val="clear" w:color="auto" w:fill="auto"/>
          </w:tcPr>
          <w:p w:rsidR="00CA1A1D" w:rsidRPr="00657CE5" w:rsidRDefault="00CA1A1D" w:rsidP="00CA1A1D">
            <w:pPr>
              <w:pStyle w:val="afd"/>
              <w:spacing w:line="336" w:lineRule="auto"/>
              <w:rPr>
                <w:rFonts w:ascii="Times New Roman" w:hAnsi="Times New Roman"/>
                <w:sz w:val="24"/>
                <w:szCs w:val="24"/>
              </w:rPr>
            </w:pPr>
            <w:r w:rsidRPr="00657CE5">
              <w:rPr>
                <w:rFonts w:ascii="Times New Roman" w:hAnsi="Times New Roman"/>
                <w:sz w:val="24"/>
                <w:szCs w:val="24"/>
              </w:rPr>
              <w:t>0</w:t>
            </w:r>
          </w:p>
        </w:tc>
      </w:tr>
      <w:tr w:rsidR="00CA1A1D" w:rsidRPr="00657CE5" w:rsidTr="00CA1A1D">
        <w:tblPrEx>
          <w:shd w:val="clear" w:color="auto" w:fill="FFFF00"/>
          <w:tblLook w:val="0000" w:firstRow="0" w:lastRow="0" w:firstColumn="0" w:lastColumn="0" w:noHBand="0" w:noVBand="0"/>
        </w:tblPrEx>
        <w:trPr>
          <w:cantSplit/>
          <w:trHeight w:val="103"/>
        </w:trPr>
        <w:tc>
          <w:tcPr>
            <w:tcW w:w="4444" w:type="pct"/>
            <w:shd w:val="clear" w:color="auto" w:fill="auto"/>
          </w:tcPr>
          <w:p w:rsidR="00CA1A1D" w:rsidRPr="00657CE5" w:rsidRDefault="00CA1A1D" w:rsidP="00CA1A1D">
            <w:pPr>
              <w:pStyle w:val="afd"/>
              <w:spacing w:line="336" w:lineRule="auto"/>
              <w:rPr>
                <w:rFonts w:ascii="Times New Roman" w:hAnsi="Times New Roman"/>
                <w:sz w:val="24"/>
                <w:szCs w:val="24"/>
              </w:rPr>
            </w:pPr>
            <w:r w:rsidRPr="00657CE5">
              <w:rPr>
                <w:rFonts w:ascii="Times New Roman" w:hAnsi="Times New Roman"/>
                <w:sz w:val="24"/>
                <w:szCs w:val="24"/>
              </w:rPr>
              <w:t>Количество ОПО, эксплуатируемых более 30 лет</w:t>
            </w:r>
          </w:p>
        </w:tc>
        <w:tc>
          <w:tcPr>
            <w:tcW w:w="556" w:type="pct"/>
            <w:shd w:val="clear" w:color="auto" w:fill="auto"/>
          </w:tcPr>
          <w:p w:rsidR="00CA1A1D" w:rsidRPr="00657CE5" w:rsidRDefault="00CA1A1D" w:rsidP="00CA1A1D">
            <w:pPr>
              <w:pStyle w:val="afd"/>
              <w:spacing w:line="336" w:lineRule="auto"/>
              <w:rPr>
                <w:rFonts w:ascii="Times New Roman" w:hAnsi="Times New Roman"/>
                <w:sz w:val="24"/>
                <w:szCs w:val="24"/>
              </w:rPr>
            </w:pPr>
            <w:r w:rsidRPr="00657CE5">
              <w:rPr>
                <w:rFonts w:ascii="Times New Roman" w:hAnsi="Times New Roman"/>
                <w:sz w:val="24"/>
                <w:szCs w:val="24"/>
              </w:rPr>
              <w:t>90</w:t>
            </w:r>
          </w:p>
        </w:tc>
      </w:tr>
      <w:tr w:rsidR="00CA1A1D" w:rsidRPr="00657CE5" w:rsidTr="00CA1A1D">
        <w:tblPrEx>
          <w:shd w:val="clear" w:color="auto" w:fill="FFFF00"/>
          <w:tblLook w:val="0000" w:firstRow="0" w:lastRow="0" w:firstColumn="0" w:lastColumn="0" w:noHBand="0" w:noVBand="0"/>
        </w:tblPrEx>
        <w:trPr>
          <w:cantSplit/>
          <w:trHeight w:val="231"/>
        </w:trPr>
        <w:tc>
          <w:tcPr>
            <w:tcW w:w="4444" w:type="pct"/>
            <w:shd w:val="clear" w:color="auto" w:fill="FFFFFF"/>
          </w:tcPr>
          <w:p w:rsidR="00CA1A1D" w:rsidRPr="00657CE5" w:rsidRDefault="00CA1A1D" w:rsidP="00CA1A1D">
            <w:pPr>
              <w:pStyle w:val="afd"/>
              <w:spacing w:line="336" w:lineRule="auto"/>
              <w:rPr>
                <w:rFonts w:ascii="Times New Roman" w:hAnsi="Times New Roman"/>
                <w:sz w:val="24"/>
                <w:szCs w:val="24"/>
              </w:rPr>
            </w:pPr>
            <w:r w:rsidRPr="00657CE5">
              <w:rPr>
                <w:rFonts w:ascii="Times New Roman" w:hAnsi="Times New Roman"/>
                <w:sz w:val="24"/>
                <w:szCs w:val="24"/>
              </w:rPr>
              <w:t>Количество подземных хранилищ газа</w:t>
            </w:r>
          </w:p>
        </w:tc>
        <w:tc>
          <w:tcPr>
            <w:tcW w:w="556" w:type="pct"/>
            <w:shd w:val="clear" w:color="auto" w:fill="FFFFFF"/>
          </w:tcPr>
          <w:p w:rsidR="00CA1A1D" w:rsidRPr="00657CE5" w:rsidRDefault="00CA1A1D" w:rsidP="00CA1A1D">
            <w:pPr>
              <w:pStyle w:val="afd"/>
              <w:spacing w:line="336" w:lineRule="auto"/>
              <w:rPr>
                <w:rFonts w:ascii="Times New Roman" w:hAnsi="Times New Roman"/>
                <w:sz w:val="24"/>
                <w:szCs w:val="24"/>
              </w:rPr>
            </w:pPr>
            <w:r w:rsidRPr="00657CE5">
              <w:rPr>
                <w:rFonts w:ascii="Times New Roman" w:hAnsi="Times New Roman"/>
                <w:sz w:val="24"/>
                <w:szCs w:val="24"/>
              </w:rPr>
              <w:t>3</w:t>
            </w:r>
          </w:p>
        </w:tc>
      </w:tr>
      <w:tr w:rsidR="00CA1A1D" w:rsidRPr="00657CE5" w:rsidTr="00CA1A1D">
        <w:tblPrEx>
          <w:shd w:val="clear" w:color="auto" w:fill="FFFF00"/>
          <w:tblLook w:val="0000" w:firstRow="0" w:lastRow="0" w:firstColumn="0" w:lastColumn="0" w:noHBand="0" w:noVBand="0"/>
        </w:tblPrEx>
        <w:trPr>
          <w:cantSplit/>
          <w:trHeight w:val="231"/>
        </w:trPr>
        <w:tc>
          <w:tcPr>
            <w:tcW w:w="4444" w:type="pct"/>
            <w:shd w:val="clear" w:color="auto" w:fill="auto"/>
          </w:tcPr>
          <w:p w:rsidR="00CA1A1D" w:rsidRPr="00657CE5" w:rsidRDefault="00CA1A1D" w:rsidP="00CA1A1D">
            <w:pPr>
              <w:pStyle w:val="afd"/>
              <w:spacing w:line="336" w:lineRule="auto"/>
              <w:rPr>
                <w:rFonts w:ascii="Times New Roman" w:hAnsi="Times New Roman"/>
                <w:sz w:val="24"/>
                <w:szCs w:val="24"/>
              </w:rPr>
            </w:pPr>
            <w:r w:rsidRPr="00657CE5">
              <w:rPr>
                <w:rFonts w:ascii="Times New Roman" w:hAnsi="Times New Roman"/>
                <w:sz w:val="24"/>
                <w:szCs w:val="24"/>
              </w:rPr>
              <w:t>Число поднадзорных объектов</w:t>
            </w:r>
          </w:p>
        </w:tc>
        <w:tc>
          <w:tcPr>
            <w:tcW w:w="556" w:type="pct"/>
            <w:shd w:val="clear" w:color="auto" w:fill="auto"/>
          </w:tcPr>
          <w:p w:rsidR="00CA1A1D" w:rsidRPr="00657CE5" w:rsidRDefault="00CA1A1D" w:rsidP="00CA1A1D">
            <w:pPr>
              <w:pStyle w:val="afd"/>
              <w:spacing w:line="336" w:lineRule="auto"/>
              <w:rPr>
                <w:rFonts w:ascii="Times New Roman" w:hAnsi="Times New Roman"/>
                <w:sz w:val="24"/>
                <w:szCs w:val="24"/>
              </w:rPr>
            </w:pPr>
            <w:r w:rsidRPr="00657CE5">
              <w:rPr>
                <w:rFonts w:ascii="Times New Roman" w:hAnsi="Times New Roman"/>
                <w:sz w:val="24"/>
                <w:szCs w:val="24"/>
              </w:rPr>
              <w:t>195</w:t>
            </w:r>
          </w:p>
        </w:tc>
      </w:tr>
    </w:tbl>
    <w:p w:rsidR="00CA1A1D" w:rsidRPr="00657CE5" w:rsidRDefault="00CA1A1D" w:rsidP="00CA1A1D">
      <w:pPr>
        <w:pStyle w:val="af7"/>
        <w:ind w:firstLine="0"/>
        <w:rPr>
          <w:sz w:val="24"/>
        </w:rPr>
      </w:pPr>
    </w:p>
    <w:p w:rsidR="00CA1A1D" w:rsidRPr="00657CE5" w:rsidRDefault="00CA1A1D" w:rsidP="00CA1A1D">
      <w:pPr>
        <w:pStyle w:val="af7"/>
        <w:spacing w:after="120"/>
        <w:ind w:firstLine="0"/>
        <w:rPr>
          <w:i/>
          <w:sz w:val="24"/>
        </w:rPr>
      </w:pPr>
      <w:r w:rsidRPr="00657CE5">
        <w:rPr>
          <w:i/>
          <w:sz w:val="24"/>
        </w:rPr>
        <w:t>2. Показатели аварийности и производственного травматизма со смертельным исходом за 12 месяцев 2018 года в сравнении с аналогичным периодом прошлого года. Суммарный материальный ущерб от аварий. Количество групповых несчастных случаев, общее число пострадавших и погибших при групповых несчастных случаях.</w:t>
      </w:r>
    </w:p>
    <w:tbl>
      <w:tblPr>
        <w:tblW w:w="50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7"/>
        <w:gridCol w:w="1145"/>
        <w:gridCol w:w="728"/>
        <w:gridCol w:w="1137"/>
        <w:gridCol w:w="2834"/>
        <w:gridCol w:w="1133"/>
        <w:gridCol w:w="12"/>
        <w:gridCol w:w="981"/>
        <w:gridCol w:w="1214"/>
      </w:tblGrid>
      <w:tr w:rsidR="00CA1A1D" w:rsidRPr="00657CE5" w:rsidTr="00CA1A1D">
        <w:tc>
          <w:tcPr>
            <w:tcW w:w="1904" w:type="pct"/>
            <w:gridSpan w:val="4"/>
          </w:tcPr>
          <w:p w:rsidR="00CA1A1D" w:rsidRPr="00657CE5" w:rsidRDefault="00CA1A1D" w:rsidP="00CA1A1D">
            <w:pPr>
              <w:jc w:val="center"/>
              <w:rPr>
                <w:rFonts w:ascii="Times New Roman" w:hAnsi="Times New Roman" w:cs="Times New Roman"/>
                <w:sz w:val="18"/>
                <w:szCs w:val="18"/>
              </w:rPr>
            </w:pPr>
            <w:r w:rsidRPr="00657CE5">
              <w:rPr>
                <w:rFonts w:ascii="Times New Roman" w:hAnsi="Times New Roman" w:cs="Times New Roman"/>
                <w:sz w:val="18"/>
                <w:szCs w:val="18"/>
              </w:rPr>
              <w:t>12 месяцев 2017 года</w:t>
            </w:r>
          </w:p>
        </w:tc>
        <w:tc>
          <w:tcPr>
            <w:tcW w:w="3096" w:type="pct"/>
            <w:gridSpan w:val="5"/>
          </w:tcPr>
          <w:p w:rsidR="00CA1A1D" w:rsidRPr="00657CE5" w:rsidRDefault="00CA1A1D" w:rsidP="00CA1A1D">
            <w:pPr>
              <w:jc w:val="center"/>
              <w:rPr>
                <w:rFonts w:ascii="Times New Roman" w:hAnsi="Times New Roman" w:cs="Times New Roman"/>
                <w:sz w:val="18"/>
                <w:szCs w:val="18"/>
              </w:rPr>
            </w:pPr>
            <w:r w:rsidRPr="00657CE5">
              <w:rPr>
                <w:rFonts w:ascii="Times New Roman" w:hAnsi="Times New Roman" w:cs="Times New Roman"/>
                <w:sz w:val="18"/>
                <w:szCs w:val="18"/>
              </w:rPr>
              <w:t>12 месяцев 2018 года</w:t>
            </w:r>
          </w:p>
        </w:tc>
      </w:tr>
      <w:tr w:rsidR="00CA1A1D" w:rsidRPr="00657CE5" w:rsidTr="00CA1A1D">
        <w:tc>
          <w:tcPr>
            <w:tcW w:w="395" w:type="pct"/>
          </w:tcPr>
          <w:p w:rsidR="00CA1A1D" w:rsidRPr="00657CE5" w:rsidRDefault="00CA1A1D" w:rsidP="00CA1A1D">
            <w:pPr>
              <w:rPr>
                <w:rFonts w:ascii="Times New Roman" w:hAnsi="Times New Roman" w:cs="Times New Roman"/>
                <w:sz w:val="18"/>
                <w:szCs w:val="18"/>
              </w:rPr>
            </w:pPr>
            <w:r w:rsidRPr="00657CE5">
              <w:rPr>
                <w:rFonts w:ascii="Times New Roman" w:hAnsi="Times New Roman" w:cs="Times New Roman"/>
                <w:sz w:val="18"/>
                <w:szCs w:val="18"/>
              </w:rPr>
              <w:t>Дата и место аварии</w:t>
            </w:r>
          </w:p>
        </w:tc>
        <w:tc>
          <w:tcPr>
            <w:tcW w:w="574" w:type="pct"/>
          </w:tcPr>
          <w:p w:rsidR="00CA1A1D" w:rsidRPr="00657CE5" w:rsidRDefault="00CA1A1D" w:rsidP="00CA1A1D">
            <w:pPr>
              <w:rPr>
                <w:rFonts w:ascii="Times New Roman" w:hAnsi="Times New Roman" w:cs="Times New Roman"/>
                <w:sz w:val="18"/>
                <w:szCs w:val="18"/>
              </w:rPr>
            </w:pPr>
            <w:r w:rsidRPr="00657CE5">
              <w:rPr>
                <w:rFonts w:ascii="Times New Roman" w:hAnsi="Times New Roman" w:cs="Times New Roman"/>
                <w:sz w:val="18"/>
                <w:szCs w:val="18"/>
              </w:rPr>
              <w:t>Суммарный материальный ущерб от аварий (</w:t>
            </w:r>
            <w:r w:rsidR="00F67410" w:rsidRPr="00657CE5">
              <w:rPr>
                <w:rFonts w:ascii="Times New Roman" w:hAnsi="Times New Roman" w:cs="Times New Roman"/>
                <w:sz w:val="18"/>
                <w:szCs w:val="18"/>
              </w:rPr>
              <w:t>руб.</w:t>
            </w:r>
            <w:r w:rsidRPr="00657CE5">
              <w:rPr>
                <w:rFonts w:ascii="Times New Roman" w:hAnsi="Times New Roman" w:cs="Times New Roman"/>
                <w:sz w:val="18"/>
                <w:szCs w:val="18"/>
              </w:rPr>
              <w:t>)</w:t>
            </w:r>
          </w:p>
        </w:tc>
        <w:tc>
          <w:tcPr>
            <w:tcW w:w="365" w:type="pct"/>
            <w:tcBorders>
              <w:bottom w:val="single" w:sz="4" w:space="0" w:color="auto"/>
            </w:tcBorders>
          </w:tcPr>
          <w:p w:rsidR="00CA1A1D" w:rsidRPr="00657CE5" w:rsidRDefault="00CA1A1D" w:rsidP="00CA1A1D">
            <w:pPr>
              <w:rPr>
                <w:rFonts w:ascii="Times New Roman" w:hAnsi="Times New Roman" w:cs="Times New Roman"/>
                <w:sz w:val="18"/>
                <w:szCs w:val="18"/>
              </w:rPr>
            </w:pPr>
            <w:r w:rsidRPr="00657CE5">
              <w:rPr>
                <w:rFonts w:ascii="Times New Roman" w:hAnsi="Times New Roman" w:cs="Times New Roman"/>
                <w:sz w:val="18"/>
                <w:szCs w:val="18"/>
              </w:rPr>
              <w:t>Количество групповых несчастных случаев</w:t>
            </w:r>
          </w:p>
        </w:tc>
        <w:tc>
          <w:tcPr>
            <w:tcW w:w="570" w:type="pct"/>
          </w:tcPr>
          <w:p w:rsidR="00CA1A1D" w:rsidRPr="00657CE5" w:rsidRDefault="00CA1A1D" w:rsidP="00CA1A1D">
            <w:pPr>
              <w:rPr>
                <w:rFonts w:ascii="Times New Roman" w:hAnsi="Times New Roman" w:cs="Times New Roman"/>
                <w:sz w:val="18"/>
                <w:szCs w:val="18"/>
              </w:rPr>
            </w:pPr>
            <w:r w:rsidRPr="00657CE5">
              <w:rPr>
                <w:rFonts w:ascii="Times New Roman" w:hAnsi="Times New Roman" w:cs="Times New Roman"/>
                <w:sz w:val="18"/>
                <w:szCs w:val="18"/>
              </w:rPr>
              <w:t>Общее число пострадавших и погибших при групповых несчастных случаях</w:t>
            </w:r>
          </w:p>
        </w:tc>
        <w:tc>
          <w:tcPr>
            <w:tcW w:w="1421" w:type="pct"/>
          </w:tcPr>
          <w:p w:rsidR="00CA1A1D" w:rsidRPr="00657CE5" w:rsidRDefault="00CA1A1D" w:rsidP="00CA1A1D">
            <w:pPr>
              <w:jc w:val="center"/>
              <w:rPr>
                <w:rFonts w:ascii="Times New Roman" w:hAnsi="Times New Roman" w:cs="Times New Roman"/>
                <w:sz w:val="18"/>
                <w:szCs w:val="18"/>
              </w:rPr>
            </w:pPr>
            <w:r w:rsidRPr="00657CE5">
              <w:rPr>
                <w:rFonts w:ascii="Times New Roman" w:hAnsi="Times New Roman" w:cs="Times New Roman"/>
                <w:sz w:val="18"/>
                <w:szCs w:val="18"/>
              </w:rPr>
              <w:t>Дата и место аварии</w:t>
            </w:r>
          </w:p>
        </w:tc>
        <w:tc>
          <w:tcPr>
            <w:tcW w:w="568" w:type="pct"/>
          </w:tcPr>
          <w:p w:rsidR="00CA1A1D" w:rsidRPr="00657CE5" w:rsidRDefault="00CA1A1D" w:rsidP="00CA1A1D">
            <w:pPr>
              <w:ind w:left="-55" w:right="-79"/>
              <w:rPr>
                <w:rFonts w:ascii="Times New Roman" w:hAnsi="Times New Roman" w:cs="Times New Roman"/>
                <w:sz w:val="18"/>
                <w:szCs w:val="18"/>
              </w:rPr>
            </w:pPr>
            <w:r w:rsidRPr="00657CE5">
              <w:rPr>
                <w:rFonts w:ascii="Times New Roman" w:hAnsi="Times New Roman" w:cs="Times New Roman"/>
                <w:sz w:val="18"/>
                <w:szCs w:val="18"/>
              </w:rPr>
              <w:t xml:space="preserve">Суммарный материальный ущерб от аварий (тыс. </w:t>
            </w:r>
            <w:r w:rsidR="00F67410" w:rsidRPr="00657CE5">
              <w:rPr>
                <w:rFonts w:ascii="Times New Roman" w:hAnsi="Times New Roman" w:cs="Times New Roman"/>
                <w:sz w:val="18"/>
                <w:szCs w:val="18"/>
              </w:rPr>
              <w:t>руб.</w:t>
            </w:r>
            <w:r w:rsidRPr="00657CE5">
              <w:rPr>
                <w:rFonts w:ascii="Times New Roman" w:hAnsi="Times New Roman" w:cs="Times New Roman"/>
                <w:sz w:val="18"/>
                <w:szCs w:val="18"/>
              </w:rPr>
              <w:t>)</w:t>
            </w:r>
          </w:p>
        </w:tc>
        <w:tc>
          <w:tcPr>
            <w:tcW w:w="497" w:type="pct"/>
            <w:gridSpan w:val="2"/>
          </w:tcPr>
          <w:p w:rsidR="00CA1A1D" w:rsidRPr="00657CE5" w:rsidRDefault="00CA1A1D" w:rsidP="00CA1A1D">
            <w:pPr>
              <w:ind w:left="-67" w:right="-73" w:firstLine="14"/>
              <w:rPr>
                <w:rFonts w:ascii="Times New Roman" w:hAnsi="Times New Roman" w:cs="Times New Roman"/>
                <w:sz w:val="18"/>
                <w:szCs w:val="18"/>
              </w:rPr>
            </w:pPr>
            <w:r w:rsidRPr="00657CE5">
              <w:rPr>
                <w:rFonts w:ascii="Times New Roman" w:hAnsi="Times New Roman" w:cs="Times New Roman"/>
                <w:sz w:val="18"/>
                <w:szCs w:val="18"/>
              </w:rPr>
              <w:t>Количество групповых несчастных случаев</w:t>
            </w:r>
          </w:p>
        </w:tc>
        <w:tc>
          <w:tcPr>
            <w:tcW w:w="610" w:type="pct"/>
          </w:tcPr>
          <w:p w:rsidR="00CA1A1D" w:rsidRPr="00657CE5" w:rsidRDefault="00CA1A1D" w:rsidP="00CA1A1D">
            <w:pPr>
              <w:ind w:left="-73"/>
              <w:rPr>
                <w:rFonts w:ascii="Times New Roman" w:hAnsi="Times New Roman" w:cs="Times New Roman"/>
                <w:sz w:val="18"/>
                <w:szCs w:val="18"/>
              </w:rPr>
            </w:pPr>
            <w:r w:rsidRPr="00657CE5">
              <w:rPr>
                <w:rFonts w:ascii="Times New Roman" w:hAnsi="Times New Roman" w:cs="Times New Roman"/>
                <w:sz w:val="18"/>
                <w:szCs w:val="18"/>
              </w:rPr>
              <w:t>Общее число пострадавших и погибших при групповых несчастных случаях</w:t>
            </w:r>
          </w:p>
        </w:tc>
      </w:tr>
      <w:tr w:rsidR="00CA1A1D" w:rsidRPr="00657CE5" w:rsidTr="00CA1A1D">
        <w:trPr>
          <w:trHeight w:val="290"/>
        </w:trPr>
        <w:tc>
          <w:tcPr>
            <w:tcW w:w="1904" w:type="pct"/>
            <w:gridSpan w:val="4"/>
          </w:tcPr>
          <w:p w:rsidR="00CA1A1D" w:rsidRPr="00657CE5" w:rsidRDefault="00CA1A1D" w:rsidP="00CA1A1D">
            <w:pPr>
              <w:jc w:val="center"/>
              <w:rPr>
                <w:rFonts w:ascii="Times New Roman" w:hAnsi="Times New Roman" w:cs="Times New Roman"/>
                <w:sz w:val="18"/>
                <w:szCs w:val="18"/>
              </w:rPr>
            </w:pPr>
            <w:r w:rsidRPr="00657CE5">
              <w:rPr>
                <w:rFonts w:ascii="Times New Roman" w:hAnsi="Times New Roman" w:cs="Times New Roman"/>
                <w:sz w:val="18"/>
                <w:szCs w:val="18"/>
              </w:rPr>
              <w:t>отсутствуют</w:t>
            </w:r>
          </w:p>
        </w:tc>
        <w:tc>
          <w:tcPr>
            <w:tcW w:w="1421" w:type="pct"/>
          </w:tcPr>
          <w:p w:rsidR="00CA1A1D" w:rsidRPr="00657CE5" w:rsidRDefault="00CA1A1D" w:rsidP="00CA1A1D">
            <w:pPr>
              <w:ind w:right="49"/>
              <w:rPr>
                <w:rFonts w:ascii="Times New Roman" w:hAnsi="Times New Roman" w:cs="Times New Roman"/>
                <w:sz w:val="18"/>
                <w:szCs w:val="18"/>
              </w:rPr>
            </w:pPr>
            <w:r w:rsidRPr="00657CE5">
              <w:rPr>
                <w:rFonts w:ascii="Times New Roman" w:hAnsi="Times New Roman" w:cs="Times New Roman"/>
                <w:sz w:val="18"/>
                <w:szCs w:val="18"/>
              </w:rPr>
              <w:t xml:space="preserve">18 января 2018 года в 15 часов 31 минуту (здесь и далее время МСК) в процессе транспортировки нефти в рабочем режиме (рабочее давление 45,76 кгс/см²) произошло нарушение целостности нефтепровода на 413 км магистрального нефтепровода «Куйбышев-Тихорецк» филиала АО «Транснефть-Приволга» Саратовское РНУ в 700 м юго-восточнее села Красноармейское Терновского муниципального образования Энгельсского муниципального района </w:t>
            </w:r>
            <w:r w:rsidRPr="00657CE5">
              <w:rPr>
                <w:rFonts w:ascii="Times New Roman" w:hAnsi="Times New Roman" w:cs="Times New Roman"/>
                <w:sz w:val="18"/>
                <w:szCs w:val="18"/>
              </w:rPr>
              <w:lastRenderedPageBreak/>
              <w:t>Саратовской области с выходом нефти и попаданием основного объема в технологический амбар защитного сооружения и части нефти в населённый пункт село Красноармейское Энгельсского района Саратовской области, где произошло возгорание нефти от внешнего источника огня. Пострадавших в результате аварии нет.</w:t>
            </w:r>
          </w:p>
        </w:tc>
        <w:tc>
          <w:tcPr>
            <w:tcW w:w="574" w:type="pct"/>
            <w:gridSpan w:val="2"/>
          </w:tcPr>
          <w:p w:rsidR="00CA1A1D" w:rsidRPr="00657CE5" w:rsidRDefault="00CA1A1D" w:rsidP="00CA1A1D">
            <w:pPr>
              <w:ind w:right="49"/>
              <w:jc w:val="both"/>
              <w:rPr>
                <w:rFonts w:ascii="Times New Roman" w:hAnsi="Times New Roman" w:cs="Times New Roman"/>
                <w:sz w:val="18"/>
                <w:szCs w:val="18"/>
              </w:rPr>
            </w:pPr>
            <w:r w:rsidRPr="00657CE5">
              <w:rPr>
                <w:rFonts w:ascii="Times New Roman" w:hAnsi="Times New Roman" w:cs="Times New Roman"/>
                <w:sz w:val="18"/>
                <w:szCs w:val="18"/>
              </w:rPr>
              <w:lastRenderedPageBreak/>
              <w:t>62 930,57</w:t>
            </w:r>
          </w:p>
        </w:tc>
        <w:tc>
          <w:tcPr>
            <w:tcW w:w="492" w:type="pct"/>
          </w:tcPr>
          <w:p w:rsidR="00CA1A1D" w:rsidRPr="00657CE5" w:rsidRDefault="00CA1A1D" w:rsidP="00CA1A1D">
            <w:pPr>
              <w:rPr>
                <w:rFonts w:ascii="Times New Roman" w:hAnsi="Times New Roman" w:cs="Times New Roman"/>
                <w:sz w:val="18"/>
                <w:szCs w:val="18"/>
              </w:rPr>
            </w:pPr>
            <w:r w:rsidRPr="00657CE5">
              <w:rPr>
                <w:rFonts w:ascii="Times New Roman" w:hAnsi="Times New Roman" w:cs="Times New Roman"/>
                <w:sz w:val="18"/>
                <w:szCs w:val="18"/>
              </w:rPr>
              <w:t>НЕТ</w:t>
            </w:r>
          </w:p>
        </w:tc>
        <w:tc>
          <w:tcPr>
            <w:tcW w:w="609" w:type="pct"/>
          </w:tcPr>
          <w:p w:rsidR="00CA1A1D" w:rsidRPr="00657CE5" w:rsidRDefault="00CA1A1D" w:rsidP="00CA1A1D">
            <w:pPr>
              <w:rPr>
                <w:rFonts w:ascii="Times New Roman" w:hAnsi="Times New Roman" w:cs="Times New Roman"/>
                <w:sz w:val="18"/>
                <w:szCs w:val="18"/>
              </w:rPr>
            </w:pPr>
            <w:r w:rsidRPr="00657CE5">
              <w:rPr>
                <w:rFonts w:ascii="Times New Roman" w:hAnsi="Times New Roman" w:cs="Times New Roman"/>
                <w:sz w:val="18"/>
                <w:szCs w:val="18"/>
              </w:rPr>
              <w:t>НЕТ</w:t>
            </w:r>
          </w:p>
        </w:tc>
      </w:tr>
    </w:tbl>
    <w:p w:rsidR="00CA1A1D" w:rsidRPr="00657CE5" w:rsidRDefault="00CA1A1D" w:rsidP="00323CC5">
      <w:pPr>
        <w:pStyle w:val="afd"/>
      </w:pPr>
    </w:p>
    <w:p w:rsidR="00CA1A1D" w:rsidRPr="00657CE5" w:rsidRDefault="00CA1A1D" w:rsidP="00CA1A1D">
      <w:pPr>
        <w:pStyle w:val="af7"/>
        <w:spacing w:after="240"/>
        <w:ind w:firstLine="0"/>
        <w:rPr>
          <w:i/>
          <w:sz w:val="24"/>
        </w:rPr>
      </w:pPr>
      <w:r w:rsidRPr="00657CE5">
        <w:rPr>
          <w:i/>
          <w:sz w:val="24"/>
        </w:rPr>
        <w:t>3. Сравнительный анализ распределения аварий по видам аварий за 12 месяцев 2018 года в сравнении с аналогичным периодом прошлого года (в форме таблицы) с описанием тенденций.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3"/>
        <w:gridCol w:w="2464"/>
        <w:gridCol w:w="2464"/>
        <w:gridCol w:w="2464"/>
      </w:tblGrid>
      <w:tr w:rsidR="00CA1A1D" w:rsidRPr="00657CE5" w:rsidTr="00CA1A1D">
        <w:tc>
          <w:tcPr>
            <w:tcW w:w="2500" w:type="pct"/>
            <w:gridSpan w:val="2"/>
          </w:tcPr>
          <w:p w:rsidR="00CA1A1D" w:rsidRPr="00657CE5" w:rsidRDefault="00CA1A1D" w:rsidP="00CA1A1D">
            <w:pPr>
              <w:jc w:val="center"/>
              <w:rPr>
                <w:sz w:val="18"/>
                <w:szCs w:val="18"/>
              </w:rPr>
            </w:pPr>
            <w:r w:rsidRPr="00657CE5">
              <w:rPr>
                <w:rFonts w:ascii="Times New Roman" w:hAnsi="Times New Roman" w:cs="Times New Roman"/>
                <w:sz w:val="18"/>
                <w:szCs w:val="18"/>
              </w:rPr>
              <w:t>12 месяцев 2017 года</w:t>
            </w:r>
          </w:p>
        </w:tc>
        <w:tc>
          <w:tcPr>
            <w:tcW w:w="2500" w:type="pct"/>
            <w:gridSpan w:val="2"/>
          </w:tcPr>
          <w:p w:rsidR="00CA1A1D" w:rsidRPr="00657CE5" w:rsidRDefault="00CA1A1D" w:rsidP="00CA1A1D">
            <w:pPr>
              <w:jc w:val="center"/>
              <w:rPr>
                <w:sz w:val="18"/>
                <w:szCs w:val="18"/>
              </w:rPr>
            </w:pPr>
            <w:r w:rsidRPr="00657CE5">
              <w:rPr>
                <w:rFonts w:ascii="Times New Roman" w:hAnsi="Times New Roman" w:cs="Times New Roman"/>
                <w:sz w:val="18"/>
                <w:szCs w:val="18"/>
              </w:rPr>
              <w:t>12 месяцев 2018 года</w:t>
            </w:r>
          </w:p>
        </w:tc>
      </w:tr>
      <w:tr w:rsidR="00CA1A1D" w:rsidRPr="00657CE5" w:rsidTr="00CA1A1D">
        <w:tc>
          <w:tcPr>
            <w:tcW w:w="1250" w:type="pct"/>
          </w:tcPr>
          <w:p w:rsidR="00CA1A1D" w:rsidRPr="00657CE5" w:rsidRDefault="00CA1A1D" w:rsidP="00CA1A1D">
            <w:pPr>
              <w:rPr>
                <w:rFonts w:ascii="Times New Roman" w:hAnsi="Times New Roman" w:cs="Times New Roman"/>
                <w:sz w:val="18"/>
                <w:szCs w:val="18"/>
              </w:rPr>
            </w:pPr>
            <w:r w:rsidRPr="00657CE5">
              <w:rPr>
                <w:rFonts w:ascii="Times New Roman" w:hAnsi="Times New Roman" w:cs="Times New Roman"/>
                <w:sz w:val="18"/>
                <w:szCs w:val="18"/>
              </w:rPr>
              <w:t>Дата и место аварии</w:t>
            </w:r>
          </w:p>
        </w:tc>
        <w:tc>
          <w:tcPr>
            <w:tcW w:w="1250" w:type="pct"/>
          </w:tcPr>
          <w:p w:rsidR="00CA1A1D" w:rsidRPr="00657CE5" w:rsidRDefault="00CA1A1D" w:rsidP="00CA1A1D">
            <w:pPr>
              <w:rPr>
                <w:rFonts w:ascii="Times New Roman" w:hAnsi="Times New Roman" w:cs="Times New Roman"/>
                <w:sz w:val="18"/>
                <w:szCs w:val="18"/>
              </w:rPr>
            </w:pPr>
            <w:r w:rsidRPr="00657CE5">
              <w:rPr>
                <w:rFonts w:ascii="Times New Roman" w:hAnsi="Times New Roman" w:cs="Times New Roman"/>
                <w:sz w:val="18"/>
                <w:szCs w:val="18"/>
              </w:rPr>
              <w:t>Вид аварий.</w:t>
            </w:r>
          </w:p>
        </w:tc>
        <w:tc>
          <w:tcPr>
            <w:tcW w:w="1250" w:type="pct"/>
          </w:tcPr>
          <w:p w:rsidR="00CA1A1D" w:rsidRPr="00657CE5" w:rsidRDefault="00CA1A1D" w:rsidP="00CA1A1D">
            <w:pPr>
              <w:rPr>
                <w:rFonts w:ascii="Times New Roman" w:hAnsi="Times New Roman" w:cs="Times New Roman"/>
                <w:sz w:val="18"/>
                <w:szCs w:val="18"/>
              </w:rPr>
            </w:pPr>
            <w:r w:rsidRPr="00657CE5">
              <w:rPr>
                <w:rFonts w:ascii="Times New Roman" w:hAnsi="Times New Roman" w:cs="Times New Roman"/>
                <w:sz w:val="18"/>
                <w:szCs w:val="18"/>
              </w:rPr>
              <w:t>Дата и место аварии</w:t>
            </w:r>
          </w:p>
        </w:tc>
        <w:tc>
          <w:tcPr>
            <w:tcW w:w="1250" w:type="pct"/>
          </w:tcPr>
          <w:p w:rsidR="00CA1A1D" w:rsidRPr="00657CE5" w:rsidRDefault="00CA1A1D" w:rsidP="00CA1A1D">
            <w:pPr>
              <w:rPr>
                <w:rFonts w:ascii="Times New Roman" w:hAnsi="Times New Roman" w:cs="Times New Roman"/>
                <w:sz w:val="18"/>
                <w:szCs w:val="18"/>
              </w:rPr>
            </w:pPr>
            <w:r w:rsidRPr="00657CE5">
              <w:rPr>
                <w:rFonts w:ascii="Times New Roman" w:hAnsi="Times New Roman" w:cs="Times New Roman"/>
                <w:sz w:val="18"/>
                <w:szCs w:val="18"/>
              </w:rPr>
              <w:t>Вид аварий</w:t>
            </w:r>
          </w:p>
        </w:tc>
      </w:tr>
      <w:tr w:rsidR="00CA1A1D" w:rsidRPr="00657CE5" w:rsidTr="00CA1A1D">
        <w:trPr>
          <w:trHeight w:val="445"/>
        </w:trPr>
        <w:tc>
          <w:tcPr>
            <w:tcW w:w="2500" w:type="pct"/>
            <w:gridSpan w:val="2"/>
          </w:tcPr>
          <w:p w:rsidR="00CA1A1D" w:rsidRPr="00657CE5" w:rsidRDefault="00CA1A1D" w:rsidP="00CA1A1D">
            <w:pPr>
              <w:jc w:val="center"/>
              <w:rPr>
                <w:rFonts w:ascii="Times New Roman" w:hAnsi="Times New Roman" w:cs="Times New Roman"/>
                <w:sz w:val="18"/>
                <w:szCs w:val="18"/>
              </w:rPr>
            </w:pPr>
            <w:r w:rsidRPr="00657CE5">
              <w:rPr>
                <w:rFonts w:ascii="Times New Roman" w:hAnsi="Times New Roman" w:cs="Times New Roman"/>
                <w:sz w:val="18"/>
                <w:szCs w:val="18"/>
              </w:rPr>
              <w:t>отсутствуют</w:t>
            </w:r>
          </w:p>
        </w:tc>
        <w:tc>
          <w:tcPr>
            <w:tcW w:w="1250" w:type="pct"/>
          </w:tcPr>
          <w:p w:rsidR="00CA1A1D" w:rsidRPr="00657CE5" w:rsidRDefault="00CA1A1D" w:rsidP="00F67410">
            <w:pPr>
              <w:ind w:right="49"/>
              <w:rPr>
                <w:rFonts w:ascii="Times New Roman" w:hAnsi="Times New Roman" w:cs="Times New Roman"/>
                <w:sz w:val="18"/>
                <w:szCs w:val="18"/>
              </w:rPr>
            </w:pPr>
            <w:r w:rsidRPr="00657CE5">
              <w:rPr>
                <w:rFonts w:ascii="Times New Roman" w:hAnsi="Times New Roman" w:cs="Times New Roman"/>
                <w:sz w:val="18"/>
                <w:szCs w:val="18"/>
              </w:rPr>
              <w:t xml:space="preserve">18 января 2018 года в 15 часов 31 минуту (здесь и далее время </w:t>
            </w:r>
            <w:proofErr w:type="gramStart"/>
            <w:r w:rsidRPr="00657CE5">
              <w:rPr>
                <w:rFonts w:ascii="Times New Roman" w:hAnsi="Times New Roman" w:cs="Times New Roman"/>
                <w:sz w:val="18"/>
                <w:szCs w:val="18"/>
              </w:rPr>
              <w:t>МСК</w:t>
            </w:r>
            <w:proofErr w:type="gramEnd"/>
            <w:r w:rsidRPr="00657CE5">
              <w:rPr>
                <w:rFonts w:ascii="Times New Roman" w:hAnsi="Times New Roman" w:cs="Times New Roman"/>
                <w:sz w:val="18"/>
                <w:szCs w:val="18"/>
              </w:rPr>
              <w:t>) в процессе транспортировки нефти в рабочем режиме (рабочее давление 45,76 кгс/см²) произошло нарушение целостности нефтепровода на 413 км магистрального нефтепровода «Куйбышев-Тихорецк» филиала АО «Транснефть-Приволга» Саратовское РНУ в 700 м юго-восточнее села Красноармейское Терновского муниципального образования Энгельского муниципального района Саратовской области с выходом нефти и попаданием основного объема в технологический амбар защитного сооружения и части нефти в населённый пункт село Красноармейское Энгельского района Саратовской области, где произошло возгорание нефти от внешнего источника огня. Пострадавших в результате аварии нет.</w:t>
            </w:r>
          </w:p>
        </w:tc>
        <w:tc>
          <w:tcPr>
            <w:tcW w:w="1250" w:type="pct"/>
          </w:tcPr>
          <w:p w:rsidR="00CA1A1D" w:rsidRPr="00657CE5" w:rsidRDefault="00CA1A1D" w:rsidP="00CA1A1D">
            <w:pPr>
              <w:jc w:val="both"/>
              <w:rPr>
                <w:rFonts w:ascii="Times New Roman" w:hAnsi="Times New Roman" w:cs="Times New Roman"/>
                <w:sz w:val="18"/>
                <w:szCs w:val="18"/>
              </w:rPr>
            </w:pPr>
            <w:r w:rsidRPr="00657CE5">
              <w:rPr>
                <w:rFonts w:ascii="Times New Roman" w:hAnsi="Times New Roman" w:cs="Times New Roman"/>
                <w:sz w:val="18"/>
                <w:szCs w:val="18"/>
              </w:rPr>
              <w:t>Разрушение технического устройства</w:t>
            </w:r>
          </w:p>
        </w:tc>
      </w:tr>
    </w:tbl>
    <w:p w:rsidR="000F3FE7" w:rsidRPr="00657CE5" w:rsidRDefault="000F3FE7" w:rsidP="00CA1A1D">
      <w:pPr>
        <w:pStyle w:val="af7"/>
        <w:spacing w:after="120"/>
        <w:ind w:firstLine="0"/>
        <w:rPr>
          <w:i/>
          <w:sz w:val="24"/>
        </w:rPr>
      </w:pPr>
    </w:p>
    <w:p w:rsidR="00CA1A1D" w:rsidRPr="00657CE5" w:rsidRDefault="00CA1A1D" w:rsidP="00CA1A1D">
      <w:pPr>
        <w:pStyle w:val="af7"/>
        <w:spacing w:after="120"/>
        <w:ind w:firstLine="0"/>
        <w:rPr>
          <w:i/>
          <w:sz w:val="24"/>
        </w:rPr>
      </w:pPr>
      <w:r w:rsidRPr="00657CE5">
        <w:rPr>
          <w:i/>
          <w:sz w:val="24"/>
        </w:rPr>
        <w:lastRenderedPageBreak/>
        <w:t>4. Сравнительный анализ распределения несчастных случаев со смертельным исходом по травмирующим факторам за 12 месяцев 2018 года в сравнении с аналогичным периодом прошлого года с описанием тенденций.</w:t>
      </w:r>
    </w:p>
    <w:p w:rsidR="00CA1A1D" w:rsidRPr="00657CE5" w:rsidRDefault="008F5DFB" w:rsidP="008F5DFB">
      <w:pPr>
        <w:pStyle w:val="af7"/>
        <w:tabs>
          <w:tab w:val="left" w:pos="9911"/>
        </w:tabs>
        <w:spacing w:before="120" w:after="120"/>
        <w:rPr>
          <w:sz w:val="24"/>
        </w:rPr>
      </w:pPr>
      <w:r w:rsidRPr="00657CE5">
        <w:rPr>
          <w:sz w:val="24"/>
        </w:rPr>
        <w:t>Несчастные случаи со смертельным исходом за 12 месяцев 2018 года, как и за аналогичный период 2017 года не зафиксированы.</w:t>
      </w:r>
    </w:p>
    <w:p w:rsidR="00CA1A1D" w:rsidRPr="00657CE5" w:rsidRDefault="00CA1A1D" w:rsidP="00CA1A1D">
      <w:pPr>
        <w:pStyle w:val="af7"/>
        <w:tabs>
          <w:tab w:val="left" w:pos="9911"/>
        </w:tabs>
        <w:spacing w:before="120" w:after="120"/>
        <w:ind w:firstLine="0"/>
        <w:rPr>
          <w:i/>
          <w:sz w:val="24"/>
        </w:rPr>
      </w:pPr>
      <w:r w:rsidRPr="00657CE5">
        <w:rPr>
          <w:i/>
          <w:sz w:val="24"/>
        </w:rPr>
        <w:t>5. Сравнительный анализ распределения аварий и несчастных случаев со смертельным исходом за 12 месяцев текущего года в сравнении с аналогичным периодом прошлого года по субъектам Российской Федерации и территориальным органам Ростехнадзора (в форме таблицы) с описанием тенденций.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71"/>
        <w:gridCol w:w="926"/>
        <w:gridCol w:w="958"/>
      </w:tblGrid>
      <w:tr w:rsidR="008F5DFB" w:rsidRPr="00657CE5" w:rsidTr="002A21F9">
        <w:trPr>
          <w:cantSplit/>
          <w:trHeight w:val="20"/>
        </w:trPr>
        <w:tc>
          <w:tcPr>
            <w:tcW w:w="4044" w:type="pct"/>
          </w:tcPr>
          <w:p w:rsidR="008F5DFB" w:rsidRPr="00657CE5" w:rsidRDefault="008F5DFB" w:rsidP="002A21F9">
            <w:pPr>
              <w:pStyle w:val="afd"/>
              <w:jc w:val="center"/>
              <w:rPr>
                <w:rFonts w:ascii="Times New Roman" w:hAnsi="Times New Roman"/>
                <w:b/>
                <w:sz w:val="20"/>
                <w:szCs w:val="20"/>
              </w:rPr>
            </w:pPr>
            <w:r w:rsidRPr="00657CE5">
              <w:rPr>
                <w:rFonts w:ascii="Times New Roman" w:hAnsi="Times New Roman"/>
                <w:b/>
                <w:sz w:val="20"/>
                <w:szCs w:val="20"/>
              </w:rPr>
              <w:t>Наименование показателя</w:t>
            </w:r>
          </w:p>
        </w:tc>
        <w:tc>
          <w:tcPr>
            <w:tcW w:w="470" w:type="pct"/>
          </w:tcPr>
          <w:p w:rsidR="008F5DFB" w:rsidRPr="00657CE5" w:rsidRDefault="008F5DFB" w:rsidP="002A21F9">
            <w:pPr>
              <w:pStyle w:val="afd"/>
              <w:jc w:val="center"/>
              <w:rPr>
                <w:rFonts w:ascii="Times New Roman" w:hAnsi="Times New Roman"/>
                <w:b/>
                <w:color w:val="000000"/>
                <w:sz w:val="20"/>
                <w:szCs w:val="20"/>
              </w:rPr>
            </w:pPr>
            <w:r w:rsidRPr="00657CE5">
              <w:rPr>
                <w:rFonts w:ascii="Times New Roman" w:hAnsi="Times New Roman"/>
                <w:b/>
                <w:color w:val="000000"/>
                <w:sz w:val="20"/>
                <w:szCs w:val="20"/>
              </w:rPr>
              <w:t>2018</w:t>
            </w:r>
          </w:p>
        </w:tc>
        <w:tc>
          <w:tcPr>
            <w:tcW w:w="486" w:type="pct"/>
            <w:vAlign w:val="center"/>
          </w:tcPr>
          <w:p w:rsidR="008F5DFB" w:rsidRPr="00657CE5" w:rsidRDefault="008F5DFB" w:rsidP="002A21F9">
            <w:pPr>
              <w:pStyle w:val="afd"/>
              <w:jc w:val="center"/>
              <w:rPr>
                <w:rFonts w:ascii="Times New Roman" w:hAnsi="Times New Roman"/>
                <w:b/>
                <w:color w:val="000000"/>
                <w:sz w:val="20"/>
                <w:szCs w:val="20"/>
              </w:rPr>
            </w:pPr>
            <w:r w:rsidRPr="00657CE5">
              <w:rPr>
                <w:rFonts w:ascii="Times New Roman" w:hAnsi="Times New Roman"/>
                <w:b/>
                <w:color w:val="000000"/>
                <w:sz w:val="20"/>
                <w:szCs w:val="20"/>
              </w:rPr>
              <w:t>2017</w:t>
            </w:r>
          </w:p>
        </w:tc>
      </w:tr>
      <w:tr w:rsidR="008F5DFB" w:rsidRPr="00657CE5" w:rsidTr="002A21F9">
        <w:trPr>
          <w:cantSplit/>
          <w:trHeight w:val="20"/>
        </w:trPr>
        <w:tc>
          <w:tcPr>
            <w:tcW w:w="4044" w:type="pct"/>
          </w:tcPr>
          <w:p w:rsidR="008F5DFB" w:rsidRPr="00657CE5" w:rsidRDefault="008F5DFB" w:rsidP="002A21F9">
            <w:pPr>
              <w:pStyle w:val="afd"/>
              <w:rPr>
                <w:rFonts w:ascii="Times New Roman" w:hAnsi="Times New Roman"/>
                <w:i/>
                <w:iCs/>
                <w:sz w:val="20"/>
                <w:szCs w:val="20"/>
              </w:rPr>
            </w:pPr>
            <w:r w:rsidRPr="00657CE5">
              <w:rPr>
                <w:rFonts w:ascii="Times New Roman" w:hAnsi="Times New Roman"/>
                <w:sz w:val="20"/>
                <w:szCs w:val="20"/>
              </w:rPr>
              <w:t>Число аварий на ОПО;</w:t>
            </w:r>
          </w:p>
        </w:tc>
        <w:tc>
          <w:tcPr>
            <w:tcW w:w="470" w:type="pct"/>
            <w:vAlign w:val="center"/>
          </w:tcPr>
          <w:p w:rsidR="008F5DFB" w:rsidRPr="00657CE5" w:rsidRDefault="008F5DFB" w:rsidP="002A21F9">
            <w:pPr>
              <w:pStyle w:val="afd"/>
              <w:jc w:val="center"/>
              <w:rPr>
                <w:rFonts w:ascii="Times New Roman" w:hAnsi="Times New Roman"/>
                <w:color w:val="000000"/>
                <w:sz w:val="20"/>
                <w:szCs w:val="20"/>
              </w:rPr>
            </w:pPr>
            <w:r w:rsidRPr="00657CE5">
              <w:rPr>
                <w:rFonts w:ascii="Times New Roman" w:hAnsi="Times New Roman"/>
                <w:color w:val="000000"/>
                <w:sz w:val="20"/>
                <w:szCs w:val="20"/>
              </w:rPr>
              <w:t>1</w:t>
            </w:r>
          </w:p>
        </w:tc>
        <w:tc>
          <w:tcPr>
            <w:tcW w:w="486" w:type="pct"/>
            <w:vAlign w:val="center"/>
          </w:tcPr>
          <w:p w:rsidR="008F5DFB" w:rsidRPr="00657CE5" w:rsidRDefault="008F5DFB" w:rsidP="002A21F9">
            <w:pPr>
              <w:pStyle w:val="afd"/>
              <w:jc w:val="center"/>
              <w:rPr>
                <w:rFonts w:ascii="Times New Roman" w:hAnsi="Times New Roman"/>
                <w:color w:val="000000"/>
                <w:sz w:val="20"/>
                <w:szCs w:val="20"/>
              </w:rPr>
            </w:pPr>
            <w:r w:rsidRPr="00657CE5">
              <w:rPr>
                <w:rFonts w:ascii="Times New Roman" w:hAnsi="Times New Roman"/>
                <w:color w:val="000000"/>
                <w:sz w:val="20"/>
                <w:szCs w:val="20"/>
              </w:rPr>
              <w:t>0</w:t>
            </w:r>
          </w:p>
        </w:tc>
      </w:tr>
      <w:tr w:rsidR="008F5DFB" w:rsidRPr="00657CE5" w:rsidTr="002A21F9">
        <w:trPr>
          <w:cantSplit/>
          <w:trHeight w:val="20"/>
        </w:trPr>
        <w:tc>
          <w:tcPr>
            <w:tcW w:w="4044" w:type="pct"/>
          </w:tcPr>
          <w:p w:rsidR="008F5DFB" w:rsidRPr="00657CE5" w:rsidRDefault="008F5DFB" w:rsidP="002A21F9">
            <w:pPr>
              <w:pStyle w:val="afd"/>
              <w:rPr>
                <w:rFonts w:ascii="Times New Roman" w:hAnsi="Times New Roman"/>
                <w:sz w:val="20"/>
                <w:szCs w:val="20"/>
              </w:rPr>
            </w:pPr>
            <w:r w:rsidRPr="00657CE5">
              <w:rPr>
                <w:rFonts w:ascii="Times New Roman" w:hAnsi="Times New Roman"/>
                <w:sz w:val="20"/>
                <w:szCs w:val="20"/>
              </w:rPr>
              <w:t>Количество травмированных в результате аварий, всего,</w:t>
            </w:r>
          </w:p>
        </w:tc>
        <w:tc>
          <w:tcPr>
            <w:tcW w:w="470" w:type="pct"/>
            <w:vAlign w:val="center"/>
          </w:tcPr>
          <w:p w:rsidR="008F5DFB" w:rsidRPr="00657CE5" w:rsidRDefault="008F5DFB" w:rsidP="002A21F9">
            <w:pPr>
              <w:pStyle w:val="afd"/>
              <w:jc w:val="center"/>
              <w:rPr>
                <w:rFonts w:ascii="Times New Roman" w:hAnsi="Times New Roman"/>
                <w:color w:val="000000"/>
                <w:sz w:val="20"/>
                <w:szCs w:val="20"/>
              </w:rPr>
            </w:pPr>
            <w:r w:rsidRPr="00657CE5">
              <w:rPr>
                <w:rFonts w:ascii="Times New Roman" w:hAnsi="Times New Roman"/>
                <w:color w:val="000000"/>
                <w:sz w:val="20"/>
                <w:szCs w:val="20"/>
              </w:rPr>
              <w:t>0</w:t>
            </w:r>
          </w:p>
        </w:tc>
        <w:tc>
          <w:tcPr>
            <w:tcW w:w="486" w:type="pct"/>
            <w:vAlign w:val="center"/>
          </w:tcPr>
          <w:p w:rsidR="008F5DFB" w:rsidRPr="00657CE5" w:rsidRDefault="008F5DFB" w:rsidP="002A21F9">
            <w:pPr>
              <w:pStyle w:val="afd"/>
              <w:jc w:val="center"/>
              <w:rPr>
                <w:rFonts w:ascii="Times New Roman" w:hAnsi="Times New Roman"/>
                <w:color w:val="000000"/>
                <w:sz w:val="20"/>
                <w:szCs w:val="20"/>
              </w:rPr>
            </w:pPr>
            <w:r w:rsidRPr="00657CE5">
              <w:rPr>
                <w:rFonts w:ascii="Times New Roman" w:hAnsi="Times New Roman"/>
                <w:color w:val="000000"/>
                <w:sz w:val="20"/>
                <w:szCs w:val="20"/>
              </w:rPr>
              <w:t>0</w:t>
            </w:r>
          </w:p>
        </w:tc>
      </w:tr>
      <w:tr w:rsidR="008F5DFB" w:rsidRPr="00657CE5" w:rsidTr="002A21F9">
        <w:trPr>
          <w:cantSplit/>
          <w:trHeight w:val="20"/>
        </w:trPr>
        <w:tc>
          <w:tcPr>
            <w:tcW w:w="4044" w:type="pct"/>
          </w:tcPr>
          <w:p w:rsidR="008F5DFB" w:rsidRPr="00657CE5" w:rsidRDefault="008F5DFB" w:rsidP="002A21F9">
            <w:pPr>
              <w:pStyle w:val="afd"/>
              <w:rPr>
                <w:rFonts w:ascii="Times New Roman" w:hAnsi="Times New Roman"/>
                <w:sz w:val="20"/>
                <w:szCs w:val="20"/>
              </w:rPr>
            </w:pPr>
            <w:r w:rsidRPr="00657CE5">
              <w:rPr>
                <w:rFonts w:ascii="Times New Roman" w:hAnsi="Times New Roman"/>
                <w:sz w:val="20"/>
                <w:szCs w:val="20"/>
              </w:rPr>
              <w:t xml:space="preserve">в том числе: </w:t>
            </w:r>
          </w:p>
        </w:tc>
        <w:tc>
          <w:tcPr>
            <w:tcW w:w="470" w:type="pct"/>
            <w:vAlign w:val="center"/>
          </w:tcPr>
          <w:p w:rsidR="008F5DFB" w:rsidRPr="00657CE5" w:rsidRDefault="008F5DFB" w:rsidP="002A21F9">
            <w:pPr>
              <w:pStyle w:val="afd"/>
              <w:jc w:val="center"/>
              <w:rPr>
                <w:rFonts w:ascii="Times New Roman" w:hAnsi="Times New Roman"/>
                <w:color w:val="000000"/>
                <w:sz w:val="20"/>
                <w:szCs w:val="20"/>
              </w:rPr>
            </w:pPr>
          </w:p>
        </w:tc>
        <w:tc>
          <w:tcPr>
            <w:tcW w:w="486" w:type="pct"/>
            <w:vAlign w:val="center"/>
          </w:tcPr>
          <w:p w:rsidR="008F5DFB" w:rsidRPr="00657CE5" w:rsidRDefault="008F5DFB" w:rsidP="002A21F9">
            <w:pPr>
              <w:pStyle w:val="afd"/>
              <w:jc w:val="center"/>
              <w:rPr>
                <w:rFonts w:ascii="Times New Roman" w:hAnsi="Times New Roman"/>
                <w:color w:val="000000"/>
                <w:sz w:val="20"/>
                <w:szCs w:val="20"/>
              </w:rPr>
            </w:pPr>
          </w:p>
        </w:tc>
      </w:tr>
      <w:tr w:rsidR="008F5DFB" w:rsidRPr="00657CE5" w:rsidTr="002A21F9">
        <w:trPr>
          <w:cantSplit/>
          <w:trHeight w:val="20"/>
        </w:trPr>
        <w:tc>
          <w:tcPr>
            <w:tcW w:w="4044" w:type="pct"/>
          </w:tcPr>
          <w:p w:rsidR="008F5DFB" w:rsidRPr="00657CE5" w:rsidRDefault="008F5DFB" w:rsidP="002A21F9">
            <w:pPr>
              <w:pStyle w:val="afd"/>
              <w:rPr>
                <w:rFonts w:ascii="Times New Roman" w:hAnsi="Times New Roman"/>
                <w:sz w:val="20"/>
                <w:szCs w:val="20"/>
              </w:rPr>
            </w:pPr>
            <w:r w:rsidRPr="00657CE5">
              <w:rPr>
                <w:rFonts w:ascii="Times New Roman" w:hAnsi="Times New Roman"/>
                <w:sz w:val="20"/>
                <w:szCs w:val="20"/>
              </w:rPr>
              <w:t>со смертельным исходом;</w:t>
            </w:r>
          </w:p>
        </w:tc>
        <w:tc>
          <w:tcPr>
            <w:tcW w:w="470" w:type="pct"/>
            <w:vAlign w:val="center"/>
          </w:tcPr>
          <w:p w:rsidR="008F5DFB" w:rsidRPr="00657CE5" w:rsidRDefault="008F5DFB" w:rsidP="002A21F9">
            <w:pPr>
              <w:pStyle w:val="afd"/>
              <w:jc w:val="center"/>
              <w:rPr>
                <w:rFonts w:ascii="Times New Roman" w:hAnsi="Times New Roman"/>
                <w:color w:val="000000"/>
                <w:sz w:val="20"/>
                <w:szCs w:val="20"/>
              </w:rPr>
            </w:pPr>
            <w:r w:rsidRPr="00657CE5">
              <w:rPr>
                <w:rFonts w:ascii="Times New Roman" w:hAnsi="Times New Roman"/>
                <w:color w:val="000000"/>
                <w:sz w:val="20"/>
                <w:szCs w:val="20"/>
              </w:rPr>
              <w:t>0</w:t>
            </w:r>
          </w:p>
        </w:tc>
        <w:tc>
          <w:tcPr>
            <w:tcW w:w="486" w:type="pct"/>
            <w:vAlign w:val="center"/>
          </w:tcPr>
          <w:p w:rsidR="008F5DFB" w:rsidRPr="00657CE5" w:rsidRDefault="008F5DFB" w:rsidP="002A21F9">
            <w:pPr>
              <w:pStyle w:val="afd"/>
              <w:jc w:val="center"/>
              <w:rPr>
                <w:rFonts w:ascii="Times New Roman" w:hAnsi="Times New Roman"/>
                <w:color w:val="000000"/>
                <w:sz w:val="20"/>
                <w:szCs w:val="20"/>
              </w:rPr>
            </w:pPr>
            <w:r w:rsidRPr="00657CE5">
              <w:rPr>
                <w:rFonts w:ascii="Times New Roman" w:hAnsi="Times New Roman"/>
                <w:color w:val="000000"/>
                <w:sz w:val="20"/>
                <w:szCs w:val="20"/>
              </w:rPr>
              <w:t>0</w:t>
            </w:r>
          </w:p>
        </w:tc>
      </w:tr>
      <w:tr w:rsidR="008F5DFB" w:rsidRPr="00657CE5" w:rsidTr="002A21F9">
        <w:trPr>
          <w:cantSplit/>
          <w:trHeight w:val="20"/>
        </w:trPr>
        <w:tc>
          <w:tcPr>
            <w:tcW w:w="4044" w:type="pct"/>
          </w:tcPr>
          <w:p w:rsidR="008F5DFB" w:rsidRPr="00657CE5" w:rsidRDefault="008F5DFB" w:rsidP="002A21F9">
            <w:pPr>
              <w:pStyle w:val="afd"/>
              <w:rPr>
                <w:rFonts w:ascii="Times New Roman" w:hAnsi="Times New Roman"/>
                <w:sz w:val="20"/>
                <w:szCs w:val="20"/>
              </w:rPr>
            </w:pPr>
            <w:r w:rsidRPr="00657CE5">
              <w:rPr>
                <w:rFonts w:ascii="Times New Roman" w:hAnsi="Times New Roman"/>
                <w:sz w:val="20"/>
                <w:szCs w:val="20"/>
              </w:rPr>
              <w:t>с тяжелым исходом.</w:t>
            </w:r>
          </w:p>
        </w:tc>
        <w:tc>
          <w:tcPr>
            <w:tcW w:w="470" w:type="pct"/>
            <w:vAlign w:val="center"/>
          </w:tcPr>
          <w:p w:rsidR="008F5DFB" w:rsidRPr="00657CE5" w:rsidRDefault="008F5DFB" w:rsidP="002A21F9">
            <w:pPr>
              <w:pStyle w:val="afd"/>
              <w:jc w:val="center"/>
              <w:rPr>
                <w:rFonts w:ascii="Times New Roman" w:hAnsi="Times New Roman"/>
                <w:color w:val="000000"/>
                <w:sz w:val="20"/>
                <w:szCs w:val="20"/>
              </w:rPr>
            </w:pPr>
            <w:r w:rsidRPr="00657CE5">
              <w:rPr>
                <w:rFonts w:ascii="Times New Roman" w:hAnsi="Times New Roman"/>
                <w:color w:val="000000"/>
                <w:sz w:val="20"/>
                <w:szCs w:val="20"/>
              </w:rPr>
              <w:t>0</w:t>
            </w:r>
          </w:p>
        </w:tc>
        <w:tc>
          <w:tcPr>
            <w:tcW w:w="486" w:type="pct"/>
            <w:vAlign w:val="center"/>
          </w:tcPr>
          <w:p w:rsidR="008F5DFB" w:rsidRPr="00657CE5" w:rsidRDefault="008F5DFB" w:rsidP="002A21F9">
            <w:pPr>
              <w:pStyle w:val="afd"/>
              <w:jc w:val="center"/>
              <w:rPr>
                <w:rFonts w:ascii="Times New Roman" w:hAnsi="Times New Roman"/>
                <w:color w:val="000000"/>
                <w:sz w:val="20"/>
                <w:szCs w:val="20"/>
              </w:rPr>
            </w:pPr>
            <w:r w:rsidRPr="00657CE5">
              <w:rPr>
                <w:rFonts w:ascii="Times New Roman" w:hAnsi="Times New Roman"/>
                <w:color w:val="000000"/>
                <w:sz w:val="20"/>
                <w:szCs w:val="20"/>
              </w:rPr>
              <w:t>0</w:t>
            </w:r>
          </w:p>
        </w:tc>
      </w:tr>
      <w:tr w:rsidR="008F5DFB" w:rsidRPr="00657CE5" w:rsidTr="002A21F9">
        <w:trPr>
          <w:cantSplit/>
          <w:trHeight w:val="20"/>
        </w:trPr>
        <w:tc>
          <w:tcPr>
            <w:tcW w:w="4044" w:type="pct"/>
          </w:tcPr>
          <w:p w:rsidR="008F5DFB" w:rsidRPr="00657CE5" w:rsidRDefault="008F5DFB" w:rsidP="002A21F9">
            <w:pPr>
              <w:pStyle w:val="afd"/>
              <w:rPr>
                <w:rFonts w:ascii="Times New Roman" w:hAnsi="Times New Roman"/>
                <w:sz w:val="20"/>
                <w:szCs w:val="20"/>
              </w:rPr>
            </w:pPr>
            <w:r w:rsidRPr="00657CE5">
              <w:rPr>
                <w:rFonts w:ascii="Times New Roman" w:hAnsi="Times New Roman"/>
                <w:sz w:val="20"/>
                <w:szCs w:val="20"/>
              </w:rPr>
              <w:t>Количество пострадавших в результате несчастных случаев на производстве, чел., всего,</w:t>
            </w:r>
          </w:p>
        </w:tc>
        <w:tc>
          <w:tcPr>
            <w:tcW w:w="470" w:type="pct"/>
            <w:vAlign w:val="center"/>
          </w:tcPr>
          <w:p w:rsidR="008F5DFB" w:rsidRPr="00657CE5" w:rsidRDefault="008F5DFB" w:rsidP="002A21F9">
            <w:pPr>
              <w:pStyle w:val="afd"/>
              <w:jc w:val="center"/>
              <w:rPr>
                <w:rFonts w:ascii="Times New Roman" w:hAnsi="Times New Roman"/>
                <w:color w:val="000000"/>
                <w:sz w:val="20"/>
                <w:szCs w:val="20"/>
              </w:rPr>
            </w:pPr>
            <w:r w:rsidRPr="00657CE5">
              <w:rPr>
                <w:rFonts w:ascii="Times New Roman" w:hAnsi="Times New Roman"/>
                <w:color w:val="000000"/>
                <w:sz w:val="20"/>
                <w:szCs w:val="20"/>
              </w:rPr>
              <w:t>0</w:t>
            </w:r>
          </w:p>
        </w:tc>
        <w:tc>
          <w:tcPr>
            <w:tcW w:w="486" w:type="pct"/>
            <w:vAlign w:val="center"/>
          </w:tcPr>
          <w:p w:rsidR="008F5DFB" w:rsidRPr="00657CE5" w:rsidRDefault="008F5DFB" w:rsidP="002A21F9">
            <w:pPr>
              <w:pStyle w:val="afd"/>
              <w:jc w:val="center"/>
              <w:rPr>
                <w:rFonts w:ascii="Times New Roman" w:hAnsi="Times New Roman"/>
                <w:color w:val="000000"/>
                <w:sz w:val="20"/>
                <w:szCs w:val="20"/>
              </w:rPr>
            </w:pPr>
            <w:r w:rsidRPr="00657CE5">
              <w:rPr>
                <w:rFonts w:ascii="Times New Roman" w:hAnsi="Times New Roman"/>
                <w:color w:val="000000"/>
                <w:sz w:val="20"/>
                <w:szCs w:val="20"/>
              </w:rPr>
              <w:t>0</w:t>
            </w:r>
          </w:p>
        </w:tc>
      </w:tr>
      <w:tr w:rsidR="008F5DFB" w:rsidRPr="00657CE5" w:rsidTr="002A21F9">
        <w:trPr>
          <w:cantSplit/>
          <w:trHeight w:val="20"/>
        </w:trPr>
        <w:tc>
          <w:tcPr>
            <w:tcW w:w="4044" w:type="pct"/>
          </w:tcPr>
          <w:p w:rsidR="008F5DFB" w:rsidRPr="00657CE5" w:rsidRDefault="008F5DFB" w:rsidP="002A21F9">
            <w:pPr>
              <w:pStyle w:val="afd"/>
              <w:rPr>
                <w:rFonts w:ascii="Times New Roman" w:hAnsi="Times New Roman"/>
                <w:sz w:val="20"/>
                <w:szCs w:val="20"/>
              </w:rPr>
            </w:pPr>
            <w:r w:rsidRPr="00657CE5">
              <w:rPr>
                <w:rFonts w:ascii="Times New Roman" w:hAnsi="Times New Roman"/>
                <w:sz w:val="20"/>
                <w:szCs w:val="20"/>
              </w:rPr>
              <w:t>в том числе:</w:t>
            </w:r>
          </w:p>
        </w:tc>
        <w:tc>
          <w:tcPr>
            <w:tcW w:w="470" w:type="pct"/>
            <w:vAlign w:val="center"/>
          </w:tcPr>
          <w:p w:rsidR="008F5DFB" w:rsidRPr="00657CE5" w:rsidRDefault="008F5DFB" w:rsidP="002A21F9">
            <w:pPr>
              <w:pStyle w:val="afd"/>
              <w:jc w:val="center"/>
              <w:rPr>
                <w:rFonts w:ascii="Times New Roman" w:hAnsi="Times New Roman"/>
                <w:color w:val="000000"/>
                <w:sz w:val="20"/>
                <w:szCs w:val="20"/>
              </w:rPr>
            </w:pPr>
          </w:p>
        </w:tc>
        <w:tc>
          <w:tcPr>
            <w:tcW w:w="486" w:type="pct"/>
            <w:vAlign w:val="center"/>
          </w:tcPr>
          <w:p w:rsidR="008F5DFB" w:rsidRPr="00657CE5" w:rsidRDefault="008F5DFB" w:rsidP="002A21F9">
            <w:pPr>
              <w:pStyle w:val="afd"/>
              <w:jc w:val="center"/>
              <w:rPr>
                <w:rFonts w:ascii="Times New Roman" w:hAnsi="Times New Roman"/>
                <w:color w:val="000000"/>
                <w:sz w:val="20"/>
                <w:szCs w:val="20"/>
              </w:rPr>
            </w:pPr>
          </w:p>
        </w:tc>
      </w:tr>
      <w:tr w:rsidR="008F5DFB" w:rsidRPr="00657CE5" w:rsidTr="002A21F9">
        <w:trPr>
          <w:cantSplit/>
          <w:trHeight w:val="20"/>
        </w:trPr>
        <w:tc>
          <w:tcPr>
            <w:tcW w:w="4044" w:type="pct"/>
          </w:tcPr>
          <w:p w:rsidR="008F5DFB" w:rsidRPr="00657CE5" w:rsidRDefault="008F5DFB" w:rsidP="002A21F9">
            <w:pPr>
              <w:pStyle w:val="afd"/>
              <w:rPr>
                <w:rFonts w:ascii="Times New Roman" w:hAnsi="Times New Roman"/>
                <w:sz w:val="20"/>
                <w:szCs w:val="20"/>
              </w:rPr>
            </w:pPr>
            <w:r w:rsidRPr="00657CE5">
              <w:rPr>
                <w:rFonts w:ascii="Times New Roman" w:hAnsi="Times New Roman"/>
                <w:sz w:val="20"/>
                <w:szCs w:val="20"/>
              </w:rPr>
              <w:t>со смертельным исходом;</w:t>
            </w:r>
          </w:p>
        </w:tc>
        <w:tc>
          <w:tcPr>
            <w:tcW w:w="470" w:type="pct"/>
            <w:vAlign w:val="center"/>
          </w:tcPr>
          <w:p w:rsidR="008F5DFB" w:rsidRPr="00657CE5" w:rsidRDefault="008F5DFB" w:rsidP="002A21F9">
            <w:pPr>
              <w:pStyle w:val="afd"/>
              <w:jc w:val="center"/>
              <w:rPr>
                <w:rFonts w:ascii="Times New Roman" w:hAnsi="Times New Roman"/>
                <w:color w:val="000000"/>
                <w:sz w:val="20"/>
                <w:szCs w:val="20"/>
              </w:rPr>
            </w:pPr>
            <w:r w:rsidRPr="00657CE5">
              <w:rPr>
                <w:rFonts w:ascii="Times New Roman" w:hAnsi="Times New Roman"/>
                <w:color w:val="000000"/>
                <w:sz w:val="20"/>
                <w:szCs w:val="20"/>
              </w:rPr>
              <w:t>0</w:t>
            </w:r>
          </w:p>
        </w:tc>
        <w:tc>
          <w:tcPr>
            <w:tcW w:w="486" w:type="pct"/>
            <w:vAlign w:val="center"/>
          </w:tcPr>
          <w:p w:rsidR="008F5DFB" w:rsidRPr="00657CE5" w:rsidRDefault="008F5DFB" w:rsidP="002A21F9">
            <w:pPr>
              <w:pStyle w:val="afd"/>
              <w:jc w:val="center"/>
              <w:rPr>
                <w:rFonts w:ascii="Times New Roman" w:hAnsi="Times New Roman"/>
                <w:color w:val="000000"/>
                <w:sz w:val="20"/>
                <w:szCs w:val="20"/>
              </w:rPr>
            </w:pPr>
            <w:r w:rsidRPr="00657CE5">
              <w:rPr>
                <w:rFonts w:ascii="Times New Roman" w:hAnsi="Times New Roman"/>
                <w:color w:val="000000"/>
                <w:sz w:val="20"/>
                <w:szCs w:val="20"/>
              </w:rPr>
              <w:t>0</w:t>
            </w:r>
          </w:p>
        </w:tc>
      </w:tr>
      <w:tr w:rsidR="008F5DFB" w:rsidRPr="00657CE5" w:rsidTr="002A21F9">
        <w:trPr>
          <w:cantSplit/>
          <w:trHeight w:val="20"/>
        </w:trPr>
        <w:tc>
          <w:tcPr>
            <w:tcW w:w="4044" w:type="pct"/>
          </w:tcPr>
          <w:p w:rsidR="008F5DFB" w:rsidRPr="00657CE5" w:rsidRDefault="008F5DFB" w:rsidP="002A21F9">
            <w:pPr>
              <w:pStyle w:val="afd"/>
              <w:rPr>
                <w:rFonts w:ascii="Times New Roman" w:hAnsi="Times New Roman"/>
                <w:sz w:val="20"/>
                <w:szCs w:val="20"/>
              </w:rPr>
            </w:pPr>
            <w:r w:rsidRPr="00657CE5">
              <w:rPr>
                <w:rFonts w:ascii="Times New Roman" w:hAnsi="Times New Roman"/>
                <w:sz w:val="20"/>
                <w:szCs w:val="20"/>
              </w:rPr>
              <w:t>с тяжелым исходом.</w:t>
            </w:r>
          </w:p>
        </w:tc>
        <w:tc>
          <w:tcPr>
            <w:tcW w:w="470" w:type="pct"/>
            <w:vAlign w:val="center"/>
          </w:tcPr>
          <w:p w:rsidR="008F5DFB" w:rsidRPr="00657CE5" w:rsidRDefault="008F5DFB" w:rsidP="002A21F9">
            <w:pPr>
              <w:pStyle w:val="afd"/>
              <w:jc w:val="center"/>
              <w:rPr>
                <w:rFonts w:ascii="Times New Roman" w:hAnsi="Times New Roman"/>
                <w:color w:val="000000"/>
                <w:sz w:val="20"/>
                <w:szCs w:val="20"/>
              </w:rPr>
            </w:pPr>
            <w:r w:rsidRPr="00657CE5">
              <w:rPr>
                <w:rFonts w:ascii="Times New Roman" w:hAnsi="Times New Roman"/>
                <w:color w:val="000000"/>
                <w:sz w:val="20"/>
                <w:szCs w:val="20"/>
              </w:rPr>
              <w:t>0</w:t>
            </w:r>
          </w:p>
        </w:tc>
        <w:tc>
          <w:tcPr>
            <w:tcW w:w="486" w:type="pct"/>
            <w:vAlign w:val="center"/>
          </w:tcPr>
          <w:p w:rsidR="008F5DFB" w:rsidRPr="00657CE5" w:rsidRDefault="008F5DFB" w:rsidP="002A21F9">
            <w:pPr>
              <w:pStyle w:val="afd"/>
              <w:jc w:val="center"/>
              <w:rPr>
                <w:rFonts w:ascii="Times New Roman" w:hAnsi="Times New Roman"/>
                <w:color w:val="000000"/>
                <w:sz w:val="20"/>
                <w:szCs w:val="20"/>
              </w:rPr>
            </w:pPr>
            <w:r w:rsidRPr="00657CE5">
              <w:rPr>
                <w:rFonts w:ascii="Times New Roman" w:hAnsi="Times New Roman"/>
                <w:color w:val="000000"/>
                <w:sz w:val="20"/>
                <w:szCs w:val="20"/>
              </w:rPr>
              <w:t>0</w:t>
            </w:r>
          </w:p>
        </w:tc>
      </w:tr>
      <w:tr w:rsidR="008F5DFB" w:rsidRPr="00657CE5" w:rsidTr="002A21F9">
        <w:trPr>
          <w:cantSplit/>
          <w:trHeight w:val="20"/>
        </w:trPr>
        <w:tc>
          <w:tcPr>
            <w:tcW w:w="4044" w:type="pct"/>
          </w:tcPr>
          <w:p w:rsidR="008F5DFB" w:rsidRPr="00657CE5" w:rsidRDefault="008F5DFB" w:rsidP="002A21F9">
            <w:pPr>
              <w:pStyle w:val="afd"/>
              <w:rPr>
                <w:rFonts w:ascii="Times New Roman" w:hAnsi="Times New Roman"/>
                <w:sz w:val="20"/>
                <w:szCs w:val="20"/>
              </w:rPr>
            </w:pPr>
            <w:r w:rsidRPr="00657CE5">
              <w:rPr>
                <w:rFonts w:ascii="Times New Roman" w:hAnsi="Times New Roman"/>
                <w:sz w:val="20"/>
                <w:szCs w:val="20"/>
              </w:rPr>
              <w:t>Число групповых несчастных случаев на производстве.</w:t>
            </w:r>
          </w:p>
        </w:tc>
        <w:tc>
          <w:tcPr>
            <w:tcW w:w="470" w:type="pct"/>
            <w:vAlign w:val="center"/>
          </w:tcPr>
          <w:p w:rsidR="008F5DFB" w:rsidRPr="00657CE5" w:rsidRDefault="008F5DFB" w:rsidP="002A21F9">
            <w:pPr>
              <w:pStyle w:val="afd"/>
              <w:jc w:val="center"/>
              <w:rPr>
                <w:rFonts w:ascii="Times New Roman" w:hAnsi="Times New Roman"/>
                <w:color w:val="000000"/>
                <w:sz w:val="20"/>
                <w:szCs w:val="20"/>
              </w:rPr>
            </w:pPr>
            <w:r w:rsidRPr="00657CE5">
              <w:rPr>
                <w:rFonts w:ascii="Times New Roman" w:hAnsi="Times New Roman"/>
                <w:color w:val="000000"/>
                <w:sz w:val="20"/>
                <w:szCs w:val="20"/>
              </w:rPr>
              <w:t>0</w:t>
            </w:r>
          </w:p>
        </w:tc>
        <w:tc>
          <w:tcPr>
            <w:tcW w:w="486" w:type="pct"/>
            <w:vAlign w:val="center"/>
          </w:tcPr>
          <w:p w:rsidR="008F5DFB" w:rsidRPr="00657CE5" w:rsidRDefault="008F5DFB" w:rsidP="002A21F9">
            <w:pPr>
              <w:pStyle w:val="afd"/>
              <w:jc w:val="center"/>
              <w:rPr>
                <w:rFonts w:ascii="Times New Roman" w:hAnsi="Times New Roman"/>
                <w:color w:val="000000"/>
                <w:sz w:val="20"/>
                <w:szCs w:val="20"/>
              </w:rPr>
            </w:pPr>
            <w:r w:rsidRPr="00657CE5">
              <w:rPr>
                <w:rFonts w:ascii="Times New Roman" w:hAnsi="Times New Roman"/>
                <w:color w:val="000000"/>
                <w:sz w:val="20"/>
                <w:szCs w:val="20"/>
              </w:rPr>
              <w:t>0</w:t>
            </w:r>
          </w:p>
        </w:tc>
      </w:tr>
      <w:tr w:rsidR="008F5DFB" w:rsidRPr="00657CE5" w:rsidTr="002A21F9">
        <w:trPr>
          <w:cantSplit/>
          <w:trHeight w:val="20"/>
        </w:trPr>
        <w:tc>
          <w:tcPr>
            <w:tcW w:w="4044" w:type="pct"/>
          </w:tcPr>
          <w:p w:rsidR="008F5DFB" w:rsidRPr="00657CE5" w:rsidRDefault="008F5DFB" w:rsidP="002A21F9">
            <w:pPr>
              <w:pStyle w:val="afd"/>
              <w:rPr>
                <w:rFonts w:ascii="Times New Roman" w:hAnsi="Times New Roman"/>
                <w:sz w:val="20"/>
                <w:szCs w:val="20"/>
              </w:rPr>
            </w:pPr>
            <w:r w:rsidRPr="00657CE5">
              <w:rPr>
                <w:rFonts w:ascii="Times New Roman" w:hAnsi="Times New Roman"/>
                <w:sz w:val="20"/>
                <w:szCs w:val="20"/>
              </w:rPr>
              <w:t>Количество травмированных при групповых несчастных случаях на производстве, чел., всего,</w:t>
            </w:r>
          </w:p>
        </w:tc>
        <w:tc>
          <w:tcPr>
            <w:tcW w:w="470" w:type="pct"/>
            <w:vAlign w:val="center"/>
          </w:tcPr>
          <w:p w:rsidR="008F5DFB" w:rsidRPr="00657CE5" w:rsidRDefault="008F5DFB" w:rsidP="002A21F9">
            <w:pPr>
              <w:pStyle w:val="afd"/>
              <w:jc w:val="center"/>
              <w:rPr>
                <w:rFonts w:ascii="Times New Roman" w:hAnsi="Times New Roman"/>
                <w:color w:val="000000"/>
                <w:sz w:val="20"/>
                <w:szCs w:val="20"/>
              </w:rPr>
            </w:pPr>
            <w:r w:rsidRPr="00657CE5">
              <w:rPr>
                <w:rFonts w:ascii="Times New Roman" w:hAnsi="Times New Roman"/>
                <w:color w:val="000000"/>
                <w:sz w:val="20"/>
                <w:szCs w:val="20"/>
              </w:rPr>
              <w:t>0</w:t>
            </w:r>
          </w:p>
        </w:tc>
        <w:tc>
          <w:tcPr>
            <w:tcW w:w="486" w:type="pct"/>
            <w:vAlign w:val="center"/>
          </w:tcPr>
          <w:p w:rsidR="008F5DFB" w:rsidRPr="00657CE5" w:rsidRDefault="008F5DFB" w:rsidP="002A21F9">
            <w:pPr>
              <w:pStyle w:val="afd"/>
              <w:jc w:val="center"/>
              <w:rPr>
                <w:rFonts w:ascii="Times New Roman" w:hAnsi="Times New Roman"/>
                <w:color w:val="000000"/>
                <w:sz w:val="20"/>
                <w:szCs w:val="20"/>
              </w:rPr>
            </w:pPr>
            <w:r w:rsidRPr="00657CE5">
              <w:rPr>
                <w:rFonts w:ascii="Times New Roman" w:hAnsi="Times New Roman"/>
                <w:color w:val="000000"/>
                <w:sz w:val="20"/>
                <w:szCs w:val="20"/>
              </w:rPr>
              <w:t>0</w:t>
            </w:r>
          </w:p>
        </w:tc>
      </w:tr>
      <w:tr w:rsidR="008F5DFB" w:rsidRPr="00657CE5" w:rsidTr="002A21F9">
        <w:trPr>
          <w:cantSplit/>
          <w:trHeight w:val="20"/>
        </w:trPr>
        <w:tc>
          <w:tcPr>
            <w:tcW w:w="4044" w:type="pct"/>
          </w:tcPr>
          <w:p w:rsidR="008F5DFB" w:rsidRPr="00657CE5" w:rsidRDefault="008F5DFB" w:rsidP="002A21F9">
            <w:pPr>
              <w:pStyle w:val="afd"/>
              <w:rPr>
                <w:rFonts w:ascii="Times New Roman" w:hAnsi="Times New Roman"/>
                <w:sz w:val="20"/>
                <w:szCs w:val="20"/>
              </w:rPr>
            </w:pPr>
            <w:r w:rsidRPr="00657CE5">
              <w:rPr>
                <w:rFonts w:ascii="Times New Roman" w:hAnsi="Times New Roman"/>
                <w:sz w:val="20"/>
                <w:szCs w:val="20"/>
              </w:rPr>
              <w:t>в том числе:</w:t>
            </w:r>
          </w:p>
        </w:tc>
        <w:tc>
          <w:tcPr>
            <w:tcW w:w="470" w:type="pct"/>
            <w:vAlign w:val="center"/>
          </w:tcPr>
          <w:p w:rsidR="008F5DFB" w:rsidRPr="00657CE5" w:rsidRDefault="008F5DFB" w:rsidP="002A21F9">
            <w:pPr>
              <w:pStyle w:val="afd"/>
              <w:jc w:val="center"/>
              <w:rPr>
                <w:rFonts w:ascii="Times New Roman" w:hAnsi="Times New Roman"/>
                <w:color w:val="000000"/>
                <w:sz w:val="20"/>
                <w:szCs w:val="20"/>
              </w:rPr>
            </w:pPr>
          </w:p>
        </w:tc>
        <w:tc>
          <w:tcPr>
            <w:tcW w:w="486" w:type="pct"/>
            <w:vAlign w:val="center"/>
          </w:tcPr>
          <w:p w:rsidR="008F5DFB" w:rsidRPr="00657CE5" w:rsidRDefault="008F5DFB" w:rsidP="002A21F9">
            <w:pPr>
              <w:pStyle w:val="afd"/>
              <w:jc w:val="center"/>
              <w:rPr>
                <w:rFonts w:ascii="Times New Roman" w:hAnsi="Times New Roman"/>
                <w:color w:val="000000"/>
                <w:sz w:val="20"/>
                <w:szCs w:val="20"/>
              </w:rPr>
            </w:pPr>
          </w:p>
        </w:tc>
      </w:tr>
      <w:tr w:rsidR="008F5DFB" w:rsidRPr="00657CE5" w:rsidTr="002A21F9">
        <w:trPr>
          <w:cantSplit/>
          <w:trHeight w:val="20"/>
        </w:trPr>
        <w:tc>
          <w:tcPr>
            <w:tcW w:w="4044" w:type="pct"/>
          </w:tcPr>
          <w:p w:rsidR="008F5DFB" w:rsidRPr="00657CE5" w:rsidRDefault="008F5DFB" w:rsidP="002A21F9">
            <w:pPr>
              <w:pStyle w:val="afd"/>
              <w:rPr>
                <w:rFonts w:ascii="Times New Roman" w:hAnsi="Times New Roman"/>
                <w:sz w:val="20"/>
                <w:szCs w:val="20"/>
              </w:rPr>
            </w:pPr>
            <w:r w:rsidRPr="00657CE5">
              <w:rPr>
                <w:rFonts w:ascii="Times New Roman" w:hAnsi="Times New Roman"/>
                <w:sz w:val="20"/>
                <w:szCs w:val="20"/>
              </w:rPr>
              <w:t>со смертельным исходом;</w:t>
            </w:r>
          </w:p>
        </w:tc>
        <w:tc>
          <w:tcPr>
            <w:tcW w:w="470" w:type="pct"/>
            <w:vAlign w:val="center"/>
          </w:tcPr>
          <w:p w:rsidR="008F5DFB" w:rsidRPr="00657CE5" w:rsidRDefault="008F5DFB" w:rsidP="002A21F9">
            <w:pPr>
              <w:pStyle w:val="afd"/>
              <w:jc w:val="center"/>
              <w:rPr>
                <w:rFonts w:ascii="Times New Roman" w:hAnsi="Times New Roman"/>
                <w:color w:val="000000"/>
                <w:sz w:val="20"/>
                <w:szCs w:val="20"/>
              </w:rPr>
            </w:pPr>
            <w:r w:rsidRPr="00657CE5">
              <w:rPr>
                <w:rFonts w:ascii="Times New Roman" w:hAnsi="Times New Roman"/>
                <w:color w:val="000000"/>
                <w:sz w:val="20"/>
                <w:szCs w:val="20"/>
              </w:rPr>
              <w:t>0</w:t>
            </w:r>
          </w:p>
        </w:tc>
        <w:tc>
          <w:tcPr>
            <w:tcW w:w="486" w:type="pct"/>
            <w:vAlign w:val="center"/>
          </w:tcPr>
          <w:p w:rsidR="008F5DFB" w:rsidRPr="00657CE5" w:rsidRDefault="008F5DFB" w:rsidP="002A21F9">
            <w:pPr>
              <w:pStyle w:val="afd"/>
              <w:jc w:val="center"/>
              <w:rPr>
                <w:rFonts w:ascii="Times New Roman" w:hAnsi="Times New Roman"/>
                <w:color w:val="000000"/>
                <w:sz w:val="20"/>
                <w:szCs w:val="20"/>
              </w:rPr>
            </w:pPr>
            <w:r w:rsidRPr="00657CE5">
              <w:rPr>
                <w:rFonts w:ascii="Times New Roman" w:hAnsi="Times New Roman"/>
                <w:color w:val="000000"/>
                <w:sz w:val="20"/>
                <w:szCs w:val="20"/>
              </w:rPr>
              <w:t>0</w:t>
            </w:r>
          </w:p>
        </w:tc>
      </w:tr>
      <w:tr w:rsidR="008F5DFB" w:rsidRPr="00657CE5" w:rsidTr="002A21F9">
        <w:trPr>
          <w:cantSplit/>
          <w:trHeight w:val="20"/>
        </w:trPr>
        <w:tc>
          <w:tcPr>
            <w:tcW w:w="4044" w:type="pct"/>
          </w:tcPr>
          <w:p w:rsidR="008F5DFB" w:rsidRPr="00657CE5" w:rsidRDefault="008F5DFB" w:rsidP="002A21F9">
            <w:pPr>
              <w:pStyle w:val="afd"/>
              <w:rPr>
                <w:rFonts w:ascii="Times New Roman" w:hAnsi="Times New Roman"/>
                <w:sz w:val="20"/>
                <w:szCs w:val="20"/>
              </w:rPr>
            </w:pPr>
            <w:r w:rsidRPr="00657CE5">
              <w:rPr>
                <w:rFonts w:ascii="Times New Roman" w:hAnsi="Times New Roman"/>
                <w:sz w:val="20"/>
                <w:szCs w:val="20"/>
              </w:rPr>
              <w:t>с тяжелым исходом.</w:t>
            </w:r>
          </w:p>
        </w:tc>
        <w:tc>
          <w:tcPr>
            <w:tcW w:w="470" w:type="pct"/>
            <w:vAlign w:val="center"/>
          </w:tcPr>
          <w:p w:rsidR="008F5DFB" w:rsidRPr="00657CE5" w:rsidRDefault="008F5DFB" w:rsidP="002A21F9">
            <w:pPr>
              <w:pStyle w:val="afd"/>
              <w:jc w:val="center"/>
              <w:rPr>
                <w:rFonts w:ascii="Times New Roman" w:hAnsi="Times New Roman"/>
                <w:color w:val="000000"/>
                <w:sz w:val="20"/>
                <w:szCs w:val="20"/>
              </w:rPr>
            </w:pPr>
            <w:r w:rsidRPr="00657CE5">
              <w:rPr>
                <w:rFonts w:ascii="Times New Roman" w:hAnsi="Times New Roman"/>
                <w:color w:val="000000"/>
                <w:sz w:val="20"/>
                <w:szCs w:val="20"/>
              </w:rPr>
              <w:t>0</w:t>
            </w:r>
          </w:p>
        </w:tc>
        <w:tc>
          <w:tcPr>
            <w:tcW w:w="486" w:type="pct"/>
            <w:vAlign w:val="center"/>
          </w:tcPr>
          <w:p w:rsidR="008F5DFB" w:rsidRPr="00657CE5" w:rsidRDefault="008F5DFB" w:rsidP="002A21F9">
            <w:pPr>
              <w:pStyle w:val="afd"/>
              <w:jc w:val="center"/>
              <w:rPr>
                <w:rFonts w:ascii="Times New Roman" w:hAnsi="Times New Roman"/>
                <w:color w:val="000000"/>
                <w:sz w:val="20"/>
                <w:szCs w:val="20"/>
              </w:rPr>
            </w:pPr>
            <w:r w:rsidRPr="00657CE5">
              <w:rPr>
                <w:rFonts w:ascii="Times New Roman" w:hAnsi="Times New Roman"/>
                <w:color w:val="000000"/>
                <w:sz w:val="20"/>
                <w:szCs w:val="20"/>
              </w:rPr>
              <w:t>0</w:t>
            </w:r>
          </w:p>
        </w:tc>
      </w:tr>
      <w:tr w:rsidR="008F5DFB" w:rsidRPr="00657CE5" w:rsidTr="002A21F9">
        <w:trPr>
          <w:cantSplit/>
          <w:trHeight w:val="20"/>
        </w:trPr>
        <w:tc>
          <w:tcPr>
            <w:tcW w:w="4044" w:type="pct"/>
          </w:tcPr>
          <w:p w:rsidR="008F5DFB" w:rsidRPr="00657CE5" w:rsidRDefault="008F5DFB" w:rsidP="002A21F9">
            <w:pPr>
              <w:pStyle w:val="afd"/>
              <w:rPr>
                <w:rFonts w:ascii="Times New Roman" w:hAnsi="Times New Roman"/>
                <w:sz w:val="20"/>
                <w:szCs w:val="20"/>
              </w:rPr>
            </w:pPr>
            <w:r w:rsidRPr="00657CE5">
              <w:rPr>
                <w:rFonts w:ascii="Times New Roman" w:hAnsi="Times New Roman"/>
                <w:sz w:val="20"/>
                <w:szCs w:val="20"/>
              </w:rPr>
              <w:t>Всего травмированных в результате аварий и несчастных случаев, всего, из них:</w:t>
            </w:r>
          </w:p>
        </w:tc>
        <w:tc>
          <w:tcPr>
            <w:tcW w:w="470" w:type="pct"/>
            <w:vAlign w:val="center"/>
          </w:tcPr>
          <w:p w:rsidR="008F5DFB" w:rsidRPr="00657CE5" w:rsidRDefault="008F5DFB" w:rsidP="002A21F9">
            <w:pPr>
              <w:pStyle w:val="afd"/>
              <w:jc w:val="center"/>
              <w:rPr>
                <w:rFonts w:ascii="Times New Roman" w:hAnsi="Times New Roman"/>
                <w:color w:val="000000"/>
                <w:sz w:val="20"/>
                <w:szCs w:val="20"/>
              </w:rPr>
            </w:pPr>
            <w:r w:rsidRPr="00657CE5">
              <w:rPr>
                <w:rFonts w:ascii="Times New Roman" w:hAnsi="Times New Roman"/>
                <w:color w:val="000000"/>
                <w:sz w:val="20"/>
                <w:szCs w:val="20"/>
              </w:rPr>
              <w:t>0</w:t>
            </w:r>
          </w:p>
        </w:tc>
        <w:tc>
          <w:tcPr>
            <w:tcW w:w="486" w:type="pct"/>
            <w:vAlign w:val="center"/>
          </w:tcPr>
          <w:p w:rsidR="008F5DFB" w:rsidRPr="00657CE5" w:rsidRDefault="008F5DFB" w:rsidP="002A21F9">
            <w:pPr>
              <w:pStyle w:val="afd"/>
              <w:jc w:val="center"/>
              <w:rPr>
                <w:rFonts w:ascii="Times New Roman" w:hAnsi="Times New Roman"/>
                <w:color w:val="000000"/>
                <w:sz w:val="20"/>
                <w:szCs w:val="20"/>
              </w:rPr>
            </w:pPr>
            <w:r w:rsidRPr="00657CE5">
              <w:rPr>
                <w:rFonts w:ascii="Times New Roman" w:hAnsi="Times New Roman"/>
                <w:color w:val="000000"/>
                <w:sz w:val="20"/>
                <w:szCs w:val="20"/>
              </w:rPr>
              <w:t>0</w:t>
            </w:r>
          </w:p>
        </w:tc>
      </w:tr>
      <w:tr w:rsidR="008F5DFB" w:rsidRPr="00657CE5" w:rsidTr="002A21F9">
        <w:trPr>
          <w:cantSplit/>
          <w:trHeight w:val="20"/>
        </w:trPr>
        <w:tc>
          <w:tcPr>
            <w:tcW w:w="4044" w:type="pct"/>
          </w:tcPr>
          <w:p w:rsidR="008F5DFB" w:rsidRPr="00657CE5" w:rsidRDefault="008F5DFB" w:rsidP="002A21F9">
            <w:pPr>
              <w:pStyle w:val="afd"/>
              <w:rPr>
                <w:rFonts w:ascii="Times New Roman" w:hAnsi="Times New Roman"/>
                <w:sz w:val="20"/>
                <w:szCs w:val="20"/>
              </w:rPr>
            </w:pPr>
            <w:r w:rsidRPr="00657CE5">
              <w:rPr>
                <w:rFonts w:ascii="Times New Roman" w:hAnsi="Times New Roman"/>
                <w:sz w:val="20"/>
                <w:szCs w:val="20"/>
              </w:rPr>
              <w:t>со смертельным исходом;</w:t>
            </w:r>
          </w:p>
        </w:tc>
        <w:tc>
          <w:tcPr>
            <w:tcW w:w="470" w:type="pct"/>
            <w:vAlign w:val="center"/>
          </w:tcPr>
          <w:p w:rsidR="008F5DFB" w:rsidRPr="00657CE5" w:rsidRDefault="008F5DFB" w:rsidP="002A21F9">
            <w:pPr>
              <w:pStyle w:val="afd"/>
              <w:jc w:val="center"/>
              <w:rPr>
                <w:rFonts w:ascii="Times New Roman" w:hAnsi="Times New Roman"/>
                <w:color w:val="000000"/>
                <w:sz w:val="20"/>
                <w:szCs w:val="20"/>
              </w:rPr>
            </w:pPr>
            <w:r w:rsidRPr="00657CE5">
              <w:rPr>
                <w:rFonts w:ascii="Times New Roman" w:hAnsi="Times New Roman"/>
                <w:color w:val="000000"/>
                <w:sz w:val="20"/>
                <w:szCs w:val="20"/>
              </w:rPr>
              <w:t>0</w:t>
            </w:r>
          </w:p>
        </w:tc>
        <w:tc>
          <w:tcPr>
            <w:tcW w:w="486" w:type="pct"/>
            <w:vAlign w:val="center"/>
          </w:tcPr>
          <w:p w:rsidR="008F5DFB" w:rsidRPr="00657CE5" w:rsidRDefault="008F5DFB" w:rsidP="002A21F9">
            <w:pPr>
              <w:pStyle w:val="afd"/>
              <w:jc w:val="center"/>
              <w:rPr>
                <w:rFonts w:ascii="Times New Roman" w:hAnsi="Times New Roman"/>
                <w:color w:val="000000"/>
                <w:sz w:val="20"/>
                <w:szCs w:val="20"/>
              </w:rPr>
            </w:pPr>
            <w:r w:rsidRPr="00657CE5">
              <w:rPr>
                <w:rFonts w:ascii="Times New Roman" w:hAnsi="Times New Roman"/>
                <w:color w:val="000000"/>
                <w:sz w:val="20"/>
                <w:szCs w:val="20"/>
              </w:rPr>
              <w:t>0</w:t>
            </w:r>
          </w:p>
        </w:tc>
      </w:tr>
      <w:tr w:rsidR="008F5DFB" w:rsidRPr="00657CE5" w:rsidTr="002A21F9">
        <w:trPr>
          <w:cantSplit/>
          <w:trHeight w:val="20"/>
        </w:trPr>
        <w:tc>
          <w:tcPr>
            <w:tcW w:w="4044" w:type="pct"/>
          </w:tcPr>
          <w:p w:rsidR="008F5DFB" w:rsidRPr="00657CE5" w:rsidRDefault="008F5DFB" w:rsidP="002A21F9">
            <w:pPr>
              <w:pStyle w:val="afd"/>
              <w:rPr>
                <w:rFonts w:ascii="Times New Roman" w:hAnsi="Times New Roman"/>
                <w:sz w:val="20"/>
                <w:szCs w:val="20"/>
              </w:rPr>
            </w:pPr>
            <w:r w:rsidRPr="00657CE5">
              <w:rPr>
                <w:rFonts w:ascii="Times New Roman" w:hAnsi="Times New Roman"/>
                <w:sz w:val="20"/>
                <w:szCs w:val="20"/>
              </w:rPr>
              <w:t>с тяжелым исходом.</w:t>
            </w:r>
          </w:p>
        </w:tc>
        <w:tc>
          <w:tcPr>
            <w:tcW w:w="470" w:type="pct"/>
            <w:vAlign w:val="center"/>
          </w:tcPr>
          <w:p w:rsidR="008F5DFB" w:rsidRPr="00657CE5" w:rsidRDefault="008F5DFB" w:rsidP="002A21F9">
            <w:pPr>
              <w:pStyle w:val="afd"/>
              <w:jc w:val="center"/>
              <w:rPr>
                <w:rFonts w:ascii="Times New Roman" w:hAnsi="Times New Roman"/>
                <w:color w:val="000000"/>
                <w:sz w:val="20"/>
                <w:szCs w:val="20"/>
              </w:rPr>
            </w:pPr>
            <w:r w:rsidRPr="00657CE5">
              <w:rPr>
                <w:rFonts w:ascii="Times New Roman" w:hAnsi="Times New Roman"/>
                <w:color w:val="000000"/>
                <w:sz w:val="20"/>
                <w:szCs w:val="20"/>
              </w:rPr>
              <w:t>0</w:t>
            </w:r>
          </w:p>
        </w:tc>
        <w:tc>
          <w:tcPr>
            <w:tcW w:w="486" w:type="pct"/>
            <w:vAlign w:val="center"/>
          </w:tcPr>
          <w:p w:rsidR="008F5DFB" w:rsidRPr="00657CE5" w:rsidRDefault="008F5DFB" w:rsidP="002A21F9">
            <w:pPr>
              <w:pStyle w:val="afd"/>
              <w:jc w:val="center"/>
              <w:rPr>
                <w:rFonts w:ascii="Times New Roman" w:hAnsi="Times New Roman"/>
                <w:color w:val="000000"/>
                <w:sz w:val="20"/>
                <w:szCs w:val="20"/>
              </w:rPr>
            </w:pPr>
            <w:r w:rsidRPr="00657CE5">
              <w:rPr>
                <w:rFonts w:ascii="Times New Roman" w:hAnsi="Times New Roman"/>
                <w:color w:val="000000"/>
                <w:sz w:val="20"/>
                <w:szCs w:val="20"/>
              </w:rPr>
              <w:t>0</w:t>
            </w:r>
          </w:p>
        </w:tc>
      </w:tr>
    </w:tbl>
    <w:p w:rsidR="008F5DFB" w:rsidRPr="00657CE5" w:rsidRDefault="008F5DFB" w:rsidP="00323CC5">
      <w:pPr>
        <w:pStyle w:val="afd"/>
      </w:pPr>
    </w:p>
    <w:p w:rsidR="00CA1A1D" w:rsidRPr="00657CE5" w:rsidRDefault="00CA1A1D" w:rsidP="008F5DFB">
      <w:pPr>
        <w:pStyle w:val="af7"/>
        <w:tabs>
          <w:tab w:val="left" w:pos="9911"/>
        </w:tabs>
        <w:spacing w:before="120" w:after="120"/>
        <w:ind w:firstLine="0"/>
        <w:rPr>
          <w:i/>
          <w:sz w:val="24"/>
        </w:rPr>
      </w:pPr>
      <w:r w:rsidRPr="00657CE5">
        <w:rPr>
          <w:i/>
          <w:sz w:val="24"/>
        </w:rPr>
        <w:t>6. Описание обстоятельств и причин крупных аварий и групповых несчастных случаев. Анализ выполнения мероприятий, предусмотренных в актах технического расследования аварий и несчастных случаев, за отчетный период.</w:t>
      </w:r>
    </w:p>
    <w:p w:rsidR="00CA1A1D" w:rsidRPr="00657CE5" w:rsidRDefault="00CA1A1D" w:rsidP="008F5DFB">
      <w:pPr>
        <w:pStyle w:val="afd"/>
        <w:ind w:firstLine="708"/>
        <w:jc w:val="both"/>
        <w:rPr>
          <w:rFonts w:ascii="Times New Roman" w:hAnsi="Times New Roman"/>
          <w:sz w:val="24"/>
          <w:szCs w:val="24"/>
        </w:rPr>
      </w:pPr>
      <w:r w:rsidRPr="00657CE5">
        <w:rPr>
          <w:rFonts w:ascii="Times New Roman" w:hAnsi="Times New Roman"/>
          <w:sz w:val="24"/>
          <w:szCs w:val="24"/>
        </w:rPr>
        <w:t>За 12 месяцев 2017 года на объектах магистрального трубопроводного транспорта</w:t>
      </w:r>
      <w:r w:rsidR="000F5B16" w:rsidRPr="00657CE5">
        <w:rPr>
          <w:rFonts w:ascii="Times New Roman" w:hAnsi="Times New Roman"/>
          <w:sz w:val="24"/>
          <w:szCs w:val="24"/>
        </w:rPr>
        <w:t>,</w:t>
      </w:r>
      <w:r w:rsidRPr="00657CE5">
        <w:rPr>
          <w:rFonts w:ascii="Times New Roman" w:hAnsi="Times New Roman"/>
          <w:sz w:val="24"/>
          <w:szCs w:val="24"/>
        </w:rPr>
        <w:t xml:space="preserve"> поднадзорных межрегиональному отделу по надзору за объектами магистрального трубопровода, газораспределения и газопотребления </w:t>
      </w:r>
      <w:r w:rsidR="000F5B16" w:rsidRPr="00657CE5">
        <w:rPr>
          <w:rFonts w:ascii="Times New Roman" w:hAnsi="Times New Roman"/>
          <w:sz w:val="24"/>
          <w:szCs w:val="24"/>
        </w:rPr>
        <w:t>Управления</w:t>
      </w:r>
      <w:r w:rsidR="008F5DFB" w:rsidRPr="00657CE5">
        <w:rPr>
          <w:rFonts w:ascii="Times New Roman" w:hAnsi="Times New Roman"/>
          <w:sz w:val="24"/>
          <w:szCs w:val="24"/>
        </w:rPr>
        <w:t>,</w:t>
      </w:r>
      <w:r w:rsidRPr="00657CE5">
        <w:rPr>
          <w:rFonts w:ascii="Times New Roman" w:hAnsi="Times New Roman"/>
          <w:sz w:val="24"/>
          <w:szCs w:val="24"/>
        </w:rPr>
        <w:t xml:space="preserve"> аварий не было.</w:t>
      </w:r>
    </w:p>
    <w:p w:rsidR="00CA1A1D" w:rsidRPr="00657CE5" w:rsidRDefault="00CA1A1D" w:rsidP="008F5DFB">
      <w:pPr>
        <w:pStyle w:val="affc"/>
        <w:ind w:firstLine="567"/>
        <w:jc w:val="both"/>
        <w:rPr>
          <w:szCs w:val="24"/>
        </w:rPr>
      </w:pPr>
      <w:r w:rsidRPr="00657CE5">
        <w:rPr>
          <w:szCs w:val="24"/>
        </w:rPr>
        <w:t xml:space="preserve">18 января 2018 года в 15 часов 31 минуту (здесь и далее время </w:t>
      </w:r>
      <w:proofErr w:type="gramStart"/>
      <w:r w:rsidRPr="00657CE5">
        <w:rPr>
          <w:szCs w:val="24"/>
        </w:rPr>
        <w:t>МСК</w:t>
      </w:r>
      <w:proofErr w:type="gramEnd"/>
      <w:r w:rsidRPr="00657CE5">
        <w:rPr>
          <w:szCs w:val="24"/>
        </w:rPr>
        <w:t>) в процессе транспортировки нефти в рабочем режиме (рабочее давление 45,76 кгс/см²) произошло нарушение целостности нефтепровода на 413 км магистрального нефтепровода «Куйбышев-Тихорецк» филиала АО «Транснефть-Приволга» Саратовское РНУ в 700 м юго-восточнее села Красноармейское Терновского муниципального образования Энгельского муниципального района Саратовской области с выходом нефти и попаданием основного объема в технологический амбар защитного сооружения и части нефти в населённый пункт село Красноармейское Энгельского района Саратовской области, где произошло возгорание нефти от внешнего источника огня. Пострадавших в результате аварии нет. К аварийно – спасательным работам были привлечены силы МЧС РФ по Саратовской области. Локализация и ликвидация пожара была проведена совместно с прибывшими подразделениями МЧС. Проведена ликвидация последствий пожара.</w:t>
      </w:r>
    </w:p>
    <w:p w:rsidR="00CA1A1D" w:rsidRPr="00657CE5" w:rsidRDefault="00CA1A1D" w:rsidP="008F5DFB">
      <w:pPr>
        <w:pStyle w:val="affc"/>
        <w:ind w:firstLine="567"/>
        <w:jc w:val="both"/>
        <w:rPr>
          <w:szCs w:val="24"/>
        </w:rPr>
      </w:pPr>
      <w:r w:rsidRPr="00657CE5">
        <w:rPr>
          <w:szCs w:val="24"/>
        </w:rPr>
        <w:t>21 января 2018 года в 00:15 работоспособность участка 411 км - 416 км магистрального нефтепровода «Куйбышев - Тихорецк» восстановлена (в 1:58 по аварийному участку возобновлена транспортировка нефти).</w:t>
      </w:r>
    </w:p>
    <w:p w:rsidR="00CA1A1D" w:rsidRPr="00657CE5" w:rsidRDefault="00CA1A1D" w:rsidP="008F5DFB">
      <w:pPr>
        <w:pStyle w:val="affc"/>
        <w:ind w:firstLine="567"/>
        <w:jc w:val="both"/>
        <w:rPr>
          <w:szCs w:val="24"/>
        </w:rPr>
      </w:pPr>
      <w:r w:rsidRPr="00657CE5">
        <w:rPr>
          <w:szCs w:val="24"/>
        </w:rPr>
        <w:t>Авария устранена методом замены участка трубопровода Ду 820, протяженностью 24,61 м.</w:t>
      </w:r>
      <w:r w:rsidR="008F5DFB" w:rsidRPr="00657CE5">
        <w:rPr>
          <w:szCs w:val="24"/>
        </w:rPr>
        <w:t xml:space="preserve"> </w:t>
      </w:r>
      <w:r w:rsidRPr="00657CE5">
        <w:rPr>
          <w:szCs w:val="24"/>
        </w:rPr>
        <w:t xml:space="preserve">На основе опроса очевидцев, рассмотрения технической документации, экспертных </w:t>
      </w:r>
      <w:r w:rsidRPr="00657CE5">
        <w:rPr>
          <w:szCs w:val="24"/>
        </w:rPr>
        <w:lastRenderedPageBreak/>
        <w:t>заключений, результатов осмотра места аварии и проведенного расследования Комиссия пришла к выводу, что авария произошла по следующим причинам.</w:t>
      </w:r>
    </w:p>
    <w:p w:rsidR="00CA1A1D" w:rsidRPr="00657CE5" w:rsidRDefault="00CA1A1D" w:rsidP="008F5DFB">
      <w:pPr>
        <w:spacing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1. Технические причины аварии:</w:t>
      </w:r>
    </w:p>
    <w:p w:rsidR="00CA1A1D" w:rsidRPr="00657CE5" w:rsidRDefault="00CA1A1D" w:rsidP="008F5DFB">
      <w:pPr>
        <w:tabs>
          <w:tab w:val="left" w:pos="504"/>
        </w:tabs>
        <w:spacing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1)</w:t>
      </w:r>
      <w:r w:rsidRPr="00657CE5">
        <w:rPr>
          <w:rFonts w:ascii="Times New Roman" w:hAnsi="Times New Roman" w:cs="Times New Roman"/>
          <w:sz w:val="24"/>
          <w:szCs w:val="24"/>
        </w:rPr>
        <w:tab/>
        <w:t>По результатам исследований, проведенных ООО «Волга-Пром-Экспертиза» установлено, что наиболее вероятной причиной разрушения кольцевого сварного стыка трубопровода является формирование крупнозернистой структуры хрупкого видманштеттового феррита+квазиэвтектоида, которая привела к возникновению и раскрытию трещины с полным разрушением сварного соединения по оси шва.</w:t>
      </w:r>
    </w:p>
    <w:p w:rsidR="00CA1A1D" w:rsidRPr="00657CE5" w:rsidRDefault="00CA1A1D" w:rsidP="008F5DFB">
      <w:pPr>
        <w:tabs>
          <w:tab w:val="left" w:pos="504"/>
        </w:tabs>
        <w:spacing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2)</w:t>
      </w:r>
      <w:r w:rsidRPr="00657CE5">
        <w:rPr>
          <w:rFonts w:ascii="Times New Roman" w:hAnsi="Times New Roman" w:cs="Times New Roman"/>
          <w:sz w:val="24"/>
          <w:szCs w:val="24"/>
        </w:rPr>
        <w:tab/>
        <w:t>Учитывая, что среднее значение ударной вязкости металла сварного шва, установленное в результате проведенных испытаний, составляет 42,25 Дж×м/см2, что является отклонением от определенного п. 11.4 РД-25.160.00-КТН-037-14 «Сварка при строительстве и ремонте магистральных нефтепроводов» значения «не менее 62Дж×м/см2» следует вывод о несоответствии механических свойств металла сварного шва нормативному значению на 31,85%.</w:t>
      </w:r>
    </w:p>
    <w:p w:rsidR="00CA1A1D" w:rsidRPr="00657CE5" w:rsidRDefault="00CA1A1D" w:rsidP="008F5DFB">
      <w:pPr>
        <w:tabs>
          <w:tab w:val="left" w:pos="504"/>
        </w:tabs>
        <w:spacing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3)</w:t>
      </w:r>
      <w:r w:rsidRPr="00657CE5">
        <w:rPr>
          <w:rFonts w:ascii="Times New Roman" w:hAnsi="Times New Roman" w:cs="Times New Roman"/>
          <w:sz w:val="24"/>
          <w:szCs w:val="24"/>
        </w:rPr>
        <w:tab/>
        <w:t>Несоответствие механических свойств металла сварного шва нормативному значению возникло в результате скрытого брака сварки, допущенного в период строительства участка трубопровода, которое осуществлялось в 1973 году строительно-монтажной организацией СМУ-36 объединения «Приволжскгазпромстрой».</w:t>
      </w:r>
    </w:p>
    <w:p w:rsidR="00CA1A1D" w:rsidRPr="00657CE5" w:rsidRDefault="00CA1A1D" w:rsidP="008F5DFB">
      <w:pPr>
        <w:spacing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По заключению ООО «Волга-Пром-Экспертиза» данное отклонение не было своевременно выявлено и устранено, так как определение несоответствия механических свойств металла сварного шва нормативным значениям невозможно методами неразрушающего контроля, ввиду отсутствия таковых. Выявление несоответствий свойств металла осуществляется методами механических испытаний, для осуществления которых необходима вырезка образцов из сварного шва, околошовной зоны и основного металла трубопровода.</w:t>
      </w:r>
    </w:p>
    <w:p w:rsidR="00CA1A1D" w:rsidRPr="00657CE5" w:rsidRDefault="00CA1A1D" w:rsidP="008F5DFB">
      <w:pPr>
        <w:spacing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2. Организационные причины аварии</w:t>
      </w:r>
    </w:p>
    <w:p w:rsidR="00CA1A1D" w:rsidRPr="00657CE5" w:rsidRDefault="00CA1A1D" w:rsidP="008F5DFB">
      <w:pPr>
        <w:spacing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На основании изучения технической документации и других материалов расследования, организационные причины аварии не установлены.</w:t>
      </w:r>
    </w:p>
    <w:p w:rsidR="00CA1A1D" w:rsidRPr="00657CE5" w:rsidRDefault="00CA1A1D" w:rsidP="008F5DFB">
      <w:pPr>
        <w:spacing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3. Прочие причины аварии.</w:t>
      </w:r>
    </w:p>
    <w:p w:rsidR="00CA1A1D" w:rsidRPr="00657CE5" w:rsidRDefault="00CA1A1D" w:rsidP="008F5DFB">
      <w:pPr>
        <w:spacing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При проведении экспертизы промышленной безопасности, выполненной в 2017 году № ЗЭ-75.200.00-ТПВ-ОНГ-1449-17, внесенной в Реестр экспертиз за №53-ЗС-18698-2017, экспертной организацией ООО НПО «ОргНефтеГаз» был нарушен порядок проведения экспертизы, установленный федеральными нормами и правилами, а именно:</w:t>
      </w:r>
    </w:p>
    <w:p w:rsidR="00CA1A1D" w:rsidRPr="00657CE5" w:rsidRDefault="00CA1A1D" w:rsidP="008F5DFB">
      <w:pPr>
        <w:tabs>
          <w:tab w:val="left" w:pos="504"/>
        </w:tabs>
        <w:spacing w:line="240" w:lineRule="auto"/>
        <w:ind w:firstLine="426"/>
        <w:jc w:val="both"/>
        <w:rPr>
          <w:rFonts w:ascii="Times New Roman" w:hAnsi="Times New Roman" w:cs="Times New Roman"/>
          <w:sz w:val="24"/>
          <w:szCs w:val="24"/>
        </w:rPr>
      </w:pPr>
      <w:r w:rsidRPr="00657CE5">
        <w:rPr>
          <w:rFonts w:ascii="Times New Roman" w:hAnsi="Times New Roman" w:cs="Times New Roman"/>
          <w:sz w:val="24"/>
          <w:szCs w:val="24"/>
        </w:rPr>
        <w:t>1)</w:t>
      </w:r>
      <w:r w:rsidRPr="00657CE5">
        <w:rPr>
          <w:rFonts w:ascii="Times New Roman" w:hAnsi="Times New Roman" w:cs="Times New Roman"/>
          <w:sz w:val="24"/>
          <w:szCs w:val="24"/>
        </w:rPr>
        <w:tab/>
        <w:t>Не был проведен анализ проектной и исполнительной документации на строительство объекта экспертизы, что является нарушением пункта 21.3 Федеральных норм и правил в области промышленной безопасности «Правила проведения экспертизы промышленной безопасности», утвержденные приказом Ростехнадзора от 14.11.2013 № 538.</w:t>
      </w:r>
    </w:p>
    <w:p w:rsidR="00CA1A1D" w:rsidRPr="00657CE5" w:rsidRDefault="00CA1A1D" w:rsidP="008F5DFB">
      <w:pPr>
        <w:tabs>
          <w:tab w:val="left" w:pos="504"/>
        </w:tabs>
        <w:spacing w:line="240" w:lineRule="auto"/>
        <w:ind w:firstLine="426"/>
        <w:jc w:val="both"/>
        <w:rPr>
          <w:rFonts w:ascii="Times New Roman" w:hAnsi="Times New Roman" w:cs="Times New Roman"/>
          <w:sz w:val="24"/>
          <w:szCs w:val="24"/>
        </w:rPr>
      </w:pPr>
      <w:proofErr w:type="gramStart"/>
      <w:r w:rsidRPr="00657CE5">
        <w:rPr>
          <w:rFonts w:ascii="Times New Roman" w:hAnsi="Times New Roman" w:cs="Times New Roman"/>
          <w:sz w:val="24"/>
          <w:szCs w:val="24"/>
        </w:rPr>
        <w:t>2)</w:t>
      </w:r>
      <w:r w:rsidRPr="00657CE5">
        <w:rPr>
          <w:rFonts w:ascii="Times New Roman" w:hAnsi="Times New Roman" w:cs="Times New Roman"/>
          <w:sz w:val="24"/>
          <w:szCs w:val="24"/>
        </w:rPr>
        <w:tab/>
        <w:t>Дополнительно не проведены расчетные и аналитические процедуры оценки и прогнозирования технического состояния объекта экспертизы, включающие определение остаточного ресурса (срока службы) с отражением в выводах заключения экспертизы установленного срока дальнейшей безопасной эксплуатации объекта экспертизы, что является нарушением статьи 13 Федерального закона от 21.07.1997 № 116-ФЗ «О промышленной безопасности опасных производственных объектов», пунктов 21, 28 Федеральных норм и правил в области промышленной</w:t>
      </w:r>
      <w:proofErr w:type="gramEnd"/>
      <w:r w:rsidRPr="00657CE5">
        <w:rPr>
          <w:rFonts w:ascii="Times New Roman" w:hAnsi="Times New Roman" w:cs="Times New Roman"/>
          <w:sz w:val="24"/>
          <w:szCs w:val="24"/>
        </w:rPr>
        <w:t xml:space="preserve"> безопасности «Правила проведения </w:t>
      </w:r>
      <w:r w:rsidRPr="00657CE5">
        <w:rPr>
          <w:rFonts w:ascii="Times New Roman" w:hAnsi="Times New Roman" w:cs="Times New Roman"/>
          <w:sz w:val="24"/>
          <w:szCs w:val="24"/>
        </w:rPr>
        <w:lastRenderedPageBreak/>
        <w:t>экспертизы промышленной безопасности», утвержденные приказом Ростехнадзора от 14.11.2013 № 538.Тем не менее</w:t>
      </w:r>
      <w:r w:rsidR="00F67410" w:rsidRPr="00657CE5">
        <w:rPr>
          <w:rFonts w:ascii="Times New Roman" w:hAnsi="Times New Roman" w:cs="Times New Roman"/>
          <w:sz w:val="24"/>
          <w:szCs w:val="24"/>
        </w:rPr>
        <w:t>,</w:t>
      </w:r>
      <w:r w:rsidRPr="00657CE5">
        <w:rPr>
          <w:rFonts w:ascii="Times New Roman" w:hAnsi="Times New Roman" w:cs="Times New Roman"/>
          <w:sz w:val="24"/>
          <w:szCs w:val="24"/>
        </w:rPr>
        <w:t xml:space="preserve"> срок продлен до «15.10.2022 года».</w:t>
      </w:r>
    </w:p>
    <w:p w:rsidR="00CA1A1D" w:rsidRPr="00657CE5" w:rsidRDefault="00CA1A1D" w:rsidP="008F5DFB">
      <w:pPr>
        <w:tabs>
          <w:tab w:val="left" w:pos="504"/>
        </w:tabs>
        <w:spacing w:line="240" w:lineRule="auto"/>
        <w:ind w:firstLine="426"/>
        <w:jc w:val="both"/>
        <w:rPr>
          <w:rFonts w:ascii="Times New Roman" w:hAnsi="Times New Roman" w:cs="Times New Roman"/>
          <w:sz w:val="24"/>
          <w:szCs w:val="24"/>
        </w:rPr>
      </w:pPr>
      <w:r w:rsidRPr="00657CE5">
        <w:rPr>
          <w:rFonts w:ascii="Times New Roman" w:hAnsi="Times New Roman" w:cs="Times New Roman"/>
          <w:sz w:val="24"/>
          <w:szCs w:val="24"/>
        </w:rPr>
        <w:t>3)</w:t>
      </w:r>
      <w:r w:rsidRPr="00657CE5">
        <w:rPr>
          <w:rFonts w:ascii="Times New Roman" w:hAnsi="Times New Roman" w:cs="Times New Roman"/>
          <w:sz w:val="24"/>
          <w:szCs w:val="24"/>
        </w:rPr>
        <w:tab/>
        <w:t xml:space="preserve">Нарушены требования пункта 26 Федеральных норм и правил в области промышленной безопасности «Правила проведения экспертизы промышленной безопасности», утвержденные приказом Ростехнадзора от 14.11.2013 № 538, к оформлению заключения ЭПБ, в пункте 3 Заключения не указаны наименования, заводские номера, количество и другие идентификационные признаки ТУ и сооружений, на которые распространяется действие заключения экспертизы.  </w:t>
      </w:r>
    </w:p>
    <w:p w:rsidR="00CA1A1D" w:rsidRPr="00657CE5" w:rsidRDefault="00CA1A1D" w:rsidP="008F5DFB">
      <w:pPr>
        <w:tabs>
          <w:tab w:val="left" w:pos="504"/>
        </w:tabs>
        <w:spacing w:line="240" w:lineRule="auto"/>
        <w:ind w:firstLine="426"/>
        <w:jc w:val="both"/>
        <w:rPr>
          <w:rFonts w:ascii="Times New Roman" w:hAnsi="Times New Roman" w:cs="Times New Roman"/>
          <w:sz w:val="24"/>
          <w:szCs w:val="24"/>
        </w:rPr>
      </w:pPr>
      <w:r w:rsidRPr="00657CE5">
        <w:rPr>
          <w:rFonts w:ascii="Times New Roman" w:hAnsi="Times New Roman" w:cs="Times New Roman"/>
          <w:sz w:val="24"/>
          <w:szCs w:val="24"/>
        </w:rPr>
        <w:t>4)</w:t>
      </w:r>
      <w:r w:rsidRPr="00657CE5">
        <w:rPr>
          <w:rFonts w:ascii="Times New Roman" w:hAnsi="Times New Roman" w:cs="Times New Roman"/>
          <w:sz w:val="24"/>
          <w:szCs w:val="24"/>
        </w:rPr>
        <w:tab/>
        <w:t>Проводимые диагностические обследования АО «Транснефть-Диаскан» на основании программ и существующих методик не позволяют выявить несоответствие механических свойств металла сварного шва нормативному значению. В ответ на запрос от АО «Транснефть-Диаскан» получен ответ, в соответствии с которым в настоящее время отсутствуют методики определения механических свойств металла сварных швов неразрушающими методами контроля, в т.ч. при проведении внутритрубной диагностики.</w:t>
      </w:r>
    </w:p>
    <w:p w:rsidR="00CA1A1D" w:rsidRPr="00657CE5" w:rsidRDefault="00CA1A1D" w:rsidP="008F5DFB">
      <w:pPr>
        <w:tabs>
          <w:tab w:val="left" w:pos="504"/>
        </w:tabs>
        <w:spacing w:line="240" w:lineRule="auto"/>
        <w:jc w:val="both"/>
        <w:rPr>
          <w:rFonts w:ascii="Times New Roman" w:hAnsi="Times New Roman" w:cs="Times New Roman"/>
          <w:sz w:val="24"/>
          <w:szCs w:val="24"/>
        </w:rPr>
      </w:pPr>
      <w:r w:rsidRPr="00657CE5">
        <w:rPr>
          <w:rFonts w:ascii="Times New Roman" w:hAnsi="Times New Roman" w:cs="Times New Roman"/>
          <w:sz w:val="24"/>
          <w:szCs w:val="24"/>
        </w:rPr>
        <w:t>Последствия от аварии составили 62 930,57 тыс. руб</w:t>
      </w:r>
      <w:r w:rsidR="007B3B82" w:rsidRPr="00657CE5">
        <w:rPr>
          <w:rFonts w:ascii="Times New Roman" w:hAnsi="Times New Roman" w:cs="Times New Roman"/>
          <w:sz w:val="24"/>
          <w:szCs w:val="24"/>
        </w:rPr>
        <w:t>лей</w:t>
      </w:r>
      <w:r w:rsidRPr="00657CE5">
        <w:rPr>
          <w:rFonts w:ascii="Times New Roman" w:hAnsi="Times New Roman" w:cs="Times New Roman"/>
          <w:sz w:val="24"/>
          <w:szCs w:val="24"/>
        </w:rPr>
        <w:t>, в том числе:</w:t>
      </w:r>
    </w:p>
    <w:tbl>
      <w:tblPr>
        <w:tblW w:w="0" w:type="auto"/>
        <w:tblLook w:val="04A0" w:firstRow="1" w:lastRow="0" w:firstColumn="1" w:lastColumn="0" w:noHBand="0" w:noVBand="1"/>
      </w:tblPr>
      <w:tblGrid>
        <w:gridCol w:w="8261"/>
        <w:gridCol w:w="1594"/>
      </w:tblGrid>
      <w:tr w:rsidR="00CA1A1D" w:rsidRPr="00657CE5" w:rsidTr="00CA1A1D">
        <w:tc>
          <w:tcPr>
            <w:tcW w:w="8472" w:type="dxa"/>
          </w:tcPr>
          <w:p w:rsidR="00CA1A1D" w:rsidRPr="00657CE5" w:rsidRDefault="00CA1A1D" w:rsidP="00CA1A1D">
            <w:pPr>
              <w:contextualSpacing/>
              <w:jc w:val="both"/>
              <w:rPr>
                <w:rFonts w:ascii="Times New Roman" w:hAnsi="Times New Roman" w:cs="Times New Roman"/>
                <w:sz w:val="24"/>
                <w:szCs w:val="24"/>
              </w:rPr>
            </w:pPr>
            <w:r w:rsidRPr="00657CE5">
              <w:rPr>
                <w:rFonts w:ascii="Times New Roman" w:hAnsi="Times New Roman" w:cs="Times New Roman"/>
                <w:sz w:val="24"/>
                <w:szCs w:val="24"/>
              </w:rPr>
              <w:t>Расходы на ликвидацию последствий аварии на момент расследования</w:t>
            </w:r>
          </w:p>
        </w:tc>
        <w:tc>
          <w:tcPr>
            <w:tcW w:w="1608" w:type="dxa"/>
            <w:shd w:val="clear" w:color="auto" w:fill="auto"/>
            <w:vAlign w:val="center"/>
          </w:tcPr>
          <w:p w:rsidR="00CA1A1D" w:rsidRPr="00657CE5" w:rsidRDefault="00CA1A1D" w:rsidP="00CA1A1D">
            <w:pPr>
              <w:contextualSpacing/>
              <w:jc w:val="right"/>
              <w:rPr>
                <w:rFonts w:ascii="Times New Roman" w:hAnsi="Times New Roman" w:cs="Times New Roman"/>
                <w:sz w:val="24"/>
                <w:szCs w:val="24"/>
              </w:rPr>
            </w:pPr>
          </w:p>
          <w:p w:rsidR="00CA1A1D" w:rsidRPr="00657CE5" w:rsidRDefault="00CA1A1D" w:rsidP="00CA1A1D">
            <w:pPr>
              <w:contextualSpacing/>
              <w:jc w:val="right"/>
              <w:rPr>
                <w:rFonts w:ascii="Times New Roman" w:hAnsi="Times New Roman" w:cs="Times New Roman"/>
                <w:sz w:val="24"/>
                <w:szCs w:val="24"/>
              </w:rPr>
            </w:pPr>
            <w:r w:rsidRPr="00657CE5">
              <w:rPr>
                <w:rFonts w:ascii="Times New Roman" w:hAnsi="Times New Roman" w:cs="Times New Roman"/>
                <w:sz w:val="24"/>
                <w:szCs w:val="24"/>
              </w:rPr>
              <w:t>50 816,74</w:t>
            </w:r>
          </w:p>
        </w:tc>
      </w:tr>
      <w:tr w:rsidR="00CA1A1D" w:rsidRPr="00657CE5" w:rsidTr="00CA1A1D">
        <w:tc>
          <w:tcPr>
            <w:tcW w:w="8472" w:type="dxa"/>
          </w:tcPr>
          <w:p w:rsidR="00CA1A1D" w:rsidRPr="00657CE5" w:rsidRDefault="00CA1A1D" w:rsidP="00CA1A1D">
            <w:pPr>
              <w:contextualSpacing/>
              <w:jc w:val="both"/>
              <w:rPr>
                <w:rFonts w:ascii="Times New Roman" w:hAnsi="Times New Roman" w:cs="Times New Roman"/>
                <w:sz w:val="24"/>
                <w:szCs w:val="24"/>
              </w:rPr>
            </w:pPr>
            <w:r w:rsidRPr="00657CE5">
              <w:rPr>
                <w:rFonts w:ascii="Times New Roman" w:hAnsi="Times New Roman" w:cs="Times New Roman"/>
                <w:sz w:val="24"/>
                <w:szCs w:val="24"/>
              </w:rPr>
              <w:t>Прямые потери от аварии</w:t>
            </w:r>
          </w:p>
        </w:tc>
        <w:tc>
          <w:tcPr>
            <w:tcW w:w="1608" w:type="dxa"/>
            <w:shd w:val="clear" w:color="auto" w:fill="auto"/>
            <w:vAlign w:val="center"/>
          </w:tcPr>
          <w:p w:rsidR="00CA1A1D" w:rsidRPr="00657CE5" w:rsidRDefault="00CA1A1D" w:rsidP="00CA1A1D">
            <w:pPr>
              <w:contextualSpacing/>
              <w:jc w:val="right"/>
              <w:rPr>
                <w:rFonts w:ascii="Times New Roman" w:hAnsi="Times New Roman" w:cs="Times New Roman"/>
                <w:sz w:val="24"/>
                <w:szCs w:val="24"/>
              </w:rPr>
            </w:pPr>
            <w:r w:rsidRPr="00657CE5">
              <w:rPr>
                <w:rFonts w:ascii="Times New Roman" w:hAnsi="Times New Roman" w:cs="Times New Roman"/>
                <w:sz w:val="24"/>
                <w:szCs w:val="24"/>
              </w:rPr>
              <w:t>10 317,32</w:t>
            </w:r>
          </w:p>
        </w:tc>
      </w:tr>
      <w:tr w:rsidR="00CA1A1D" w:rsidRPr="00657CE5" w:rsidTr="00CA1A1D">
        <w:tc>
          <w:tcPr>
            <w:tcW w:w="8472" w:type="dxa"/>
          </w:tcPr>
          <w:p w:rsidR="00CA1A1D" w:rsidRPr="00657CE5" w:rsidRDefault="00CA1A1D" w:rsidP="00CA1A1D">
            <w:pPr>
              <w:contextualSpacing/>
              <w:jc w:val="both"/>
              <w:rPr>
                <w:rFonts w:ascii="Times New Roman" w:hAnsi="Times New Roman" w:cs="Times New Roman"/>
                <w:sz w:val="24"/>
                <w:szCs w:val="24"/>
              </w:rPr>
            </w:pPr>
            <w:r w:rsidRPr="00657CE5">
              <w:rPr>
                <w:rFonts w:ascii="Times New Roman" w:hAnsi="Times New Roman" w:cs="Times New Roman"/>
                <w:sz w:val="24"/>
                <w:szCs w:val="24"/>
              </w:rPr>
              <w:t>Экологический ущерб</w:t>
            </w:r>
          </w:p>
        </w:tc>
        <w:tc>
          <w:tcPr>
            <w:tcW w:w="1608" w:type="dxa"/>
            <w:shd w:val="clear" w:color="auto" w:fill="auto"/>
            <w:vAlign w:val="center"/>
          </w:tcPr>
          <w:p w:rsidR="00CA1A1D" w:rsidRPr="00657CE5" w:rsidRDefault="00CA1A1D" w:rsidP="00CA1A1D">
            <w:pPr>
              <w:contextualSpacing/>
              <w:jc w:val="right"/>
              <w:rPr>
                <w:rFonts w:ascii="Times New Roman" w:hAnsi="Times New Roman" w:cs="Times New Roman"/>
                <w:sz w:val="24"/>
                <w:szCs w:val="24"/>
              </w:rPr>
            </w:pPr>
            <w:r w:rsidRPr="00657CE5">
              <w:rPr>
                <w:rFonts w:ascii="Times New Roman" w:hAnsi="Times New Roman" w:cs="Times New Roman"/>
                <w:sz w:val="24"/>
                <w:szCs w:val="24"/>
              </w:rPr>
              <w:t>1 796,51</w:t>
            </w:r>
          </w:p>
        </w:tc>
      </w:tr>
    </w:tbl>
    <w:p w:rsidR="00CA1A1D" w:rsidRPr="00657CE5" w:rsidRDefault="00CA1A1D" w:rsidP="00CA1A1D">
      <w:pPr>
        <w:pStyle w:val="affc"/>
        <w:ind w:firstLine="567"/>
        <w:jc w:val="both"/>
        <w:rPr>
          <w:sz w:val="28"/>
          <w:szCs w:val="28"/>
        </w:rPr>
      </w:pPr>
    </w:p>
    <w:p w:rsidR="00CA1A1D" w:rsidRPr="00657CE5" w:rsidRDefault="00CA1A1D" w:rsidP="007B3B82">
      <w:pPr>
        <w:suppressAutoHyphens/>
        <w:autoSpaceDE w:val="0"/>
        <w:spacing w:line="240" w:lineRule="auto"/>
        <w:ind w:firstLine="708"/>
        <w:jc w:val="both"/>
        <w:rPr>
          <w:rFonts w:ascii="Times New Roman" w:hAnsi="Times New Roman"/>
          <w:sz w:val="24"/>
          <w:szCs w:val="24"/>
        </w:rPr>
      </w:pPr>
      <w:r w:rsidRPr="00657CE5">
        <w:rPr>
          <w:rFonts w:ascii="Times New Roman" w:hAnsi="Times New Roman" w:cs="Times New Roman"/>
          <w:sz w:val="24"/>
          <w:szCs w:val="24"/>
        </w:rPr>
        <w:t>В связи с несоответствием механических свойств металла сварного шва и невозможностью определения подобного рода дефектов в сварном шве методами неразрушающего контроля вероятно повторение подобных аварий и в целях недопущения причин аналогичных аварий комиссией по техническому расследованию причин аварии АО «Транснефть-Приволга» предложено</w:t>
      </w:r>
      <w:r w:rsidRPr="00657CE5">
        <w:rPr>
          <w:rFonts w:ascii="Times New Roman" w:hAnsi="Times New Roman"/>
          <w:sz w:val="24"/>
          <w:szCs w:val="24"/>
        </w:rPr>
        <w:t>:</w:t>
      </w:r>
    </w:p>
    <w:p w:rsidR="00CA1A1D" w:rsidRPr="00657CE5" w:rsidRDefault="00CA1A1D" w:rsidP="007B3B82">
      <w:pPr>
        <w:tabs>
          <w:tab w:val="left" w:pos="426"/>
        </w:tabs>
        <w:suppressAutoHyphens/>
        <w:autoSpaceDE w:val="0"/>
        <w:spacing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1.</w:t>
      </w:r>
      <w:r w:rsidRPr="00657CE5">
        <w:rPr>
          <w:rFonts w:ascii="Times New Roman" w:hAnsi="Times New Roman" w:cs="Times New Roman"/>
          <w:sz w:val="24"/>
          <w:szCs w:val="24"/>
        </w:rPr>
        <w:tab/>
        <w:t>Провести дополнительное обследование участков МН «Куйбышев-Тихорецк» на предмет выявления дефектов сварных соединений, выполненных строительно-монтажной организацией СМУ-36 объединения «Приволжскгазпромстрой». При составлении программы обследования предусмотреть обследование состояния сварных швов и околошовной зоны.</w:t>
      </w:r>
      <w:r w:rsidR="007B3B82" w:rsidRPr="00657CE5">
        <w:rPr>
          <w:rFonts w:ascii="Times New Roman" w:hAnsi="Times New Roman" w:cs="Times New Roman"/>
          <w:sz w:val="24"/>
          <w:szCs w:val="24"/>
        </w:rPr>
        <w:t xml:space="preserve"> </w:t>
      </w:r>
      <w:r w:rsidRPr="00657CE5">
        <w:rPr>
          <w:rFonts w:ascii="Times New Roman" w:hAnsi="Times New Roman" w:cs="Times New Roman"/>
          <w:sz w:val="24"/>
          <w:szCs w:val="24"/>
        </w:rPr>
        <w:t>Срок – 30.10.2018</w:t>
      </w:r>
    </w:p>
    <w:p w:rsidR="00CA1A1D" w:rsidRPr="00657CE5" w:rsidRDefault="00CA1A1D" w:rsidP="007B3B82">
      <w:pPr>
        <w:tabs>
          <w:tab w:val="left" w:pos="709"/>
        </w:tabs>
        <w:suppressAutoHyphens/>
        <w:autoSpaceDE w:val="0"/>
        <w:spacing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2.</w:t>
      </w:r>
      <w:r w:rsidRPr="00657CE5">
        <w:rPr>
          <w:rFonts w:ascii="Times New Roman" w:hAnsi="Times New Roman" w:cs="Times New Roman"/>
          <w:sz w:val="24"/>
          <w:szCs w:val="24"/>
        </w:rPr>
        <w:tab/>
        <w:t>Провести дополнительное обследование участков МН «Куйбышев-Тихорецк» на предмет выявления пересечений со сторонними коммуникациями.</w:t>
      </w:r>
      <w:r w:rsidR="007B3B82" w:rsidRPr="00657CE5">
        <w:rPr>
          <w:rFonts w:ascii="Times New Roman" w:hAnsi="Times New Roman" w:cs="Times New Roman"/>
          <w:sz w:val="24"/>
          <w:szCs w:val="24"/>
        </w:rPr>
        <w:t xml:space="preserve"> </w:t>
      </w:r>
      <w:r w:rsidRPr="00657CE5">
        <w:rPr>
          <w:rFonts w:ascii="Times New Roman" w:hAnsi="Times New Roman" w:cs="Times New Roman"/>
          <w:sz w:val="24"/>
          <w:szCs w:val="24"/>
        </w:rPr>
        <w:t>Срок – 30.09.2018</w:t>
      </w:r>
    </w:p>
    <w:p w:rsidR="00CA1A1D" w:rsidRPr="00657CE5" w:rsidRDefault="00CA1A1D" w:rsidP="007B3B82">
      <w:pPr>
        <w:tabs>
          <w:tab w:val="left" w:pos="426"/>
        </w:tabs>
        <w:suppressAutoHyphens/>
        <w:autoSpaceDE w:val="0"/>
        <w:spacing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3.</w:t>
      </w:r>
      <w:r w:rsidRPr="00657CE5">
        <w:rPr>
          <w:rFonts w:ascii="Times New Roman" w:hAnsi="Times New Roman" w:cs="Times New Roman"/>
          <w:sz w:val="24"/>
          <w:szCs w:val="24"/>
        </w:rPr>
        <w:tab/>
        <w:t>Обеспечить ежегодный мониторинг состояния кольцевых сварных стыков участков линейной части МН «Куйбышев – Тихорецк» Ду 820, выполненными в 1972-1974 годах, с применением внутритрубных диагностических снарядов.</w:t>
      </w:r>
      <w:r w:rsidR="007B3B82" w:rsidRPr="00657CE5">
        <w:rPr>
          <w:rFonts w:ascii="Times New Roman" w:hAnsi="Times New Roman" w:cs="Times New Roman"/>
          <w:sz w:val="24"/>
          <w:szCs w:val="24"/>
        </w:rPr>
        <w:t xml:space="preserve"> </w:t>
      </w:r>
      <w:r w:rsidRPr="00657CE5">
        <w:rPr>
          <w:rFonts w:ascii="Times New Roman" w:hAnsi="Times New Roman" w:cs="Times New Roman"/>
          <w:sz w:val="24"/>
          <w:szCs w:val="24"/>
        </w:rPr>
        <w:t>Срок – ежегодно.</w:t>
      </w:r>
    </w:p>
    <w:p w:rsidR="00CA1A1D" w:rsidRPr="00657CE5" w:rsidRDefault="00CA1A1D" w:rsidP="007B3B82">
      <w:pPr>
        <w:tabs>
          <w:tab w:val="left" w:pos="426"/>
        </w:tabs>
        <w:suppressAutoHyphens/>
        <w:autoSpaceDE w:val="0"/>
        <w:spacing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4.</w:t>
      </w:r>
      <w:r w:rsidRPr="00657CE5">
        <w:rPr>
          <w:rFonts w:ascii="Times New Roman" w:hAnsi="Times New Roman" w:cs="Times New Roman"/>
          <w:sz w:val="24"/>
          <w:szCs w:val="24"/>
        </w:rPr>
        <w:tab/>
        <w:t>Разработать мероприятия по обеспечению безопасной эксплуатации на проектных величинах и подтвердить возможность эксплуатации МН «Куйбышев-Техорецк» на проектном давлении по всему сооружению.</w:t>
      </w:r>
      <w:r w:rsidR="007B3B82" w:rsidRPr="00657CE5">
        <w:rPr>
          <w:rFonts w:ascii="Times New Roman" w:hAnsi="Times New Roman" w:cs="Times New Roman"/>
          <w:sz w:val="24"/>
          <w:szCs w:val="24"/>
        </w:rPr>
        <w:t xml:space="preserve"> </w:t>
      </w:r>
      <w:r w:rsidRPr="00657CE5">
        <w:rPr>
          <w:rFonts w:ascii="Times New Roman" w:hAnsi="Times New Roman" w:cs="Times New Roman"/>
          <w:sz w:val="24"/>
          <w:szCs w:val="24"/>
        </w:rPr>
        <w:t>Срок – 30.12.2020.</w:t>
      </w:r>
    </w:p>
    <w:p w:rsidR="00CA1A1D" w:rsidRPr="00657CE5" w:rsidRDefault="00CA1A1D" w:rsidP="007B3B82">
      <w:pPr>
        <w:tabs>
          <w:tab w:val="left" w:pos="426"/>
        </w:tabs>
        <w:suppressAutoHyphens/>
        <w:autoSpaceDE w:val="0"/>
        <w:spacing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5.</w:t>
      </w:r>
      <w:r w:rsidRPr="00657CE5">
        <w:rPr>
          <w:rFonts w:ascii="Times New Roman" w:hAnsi="Times New Roman" w:cs="Times New Roman"/>
          <w:sz w:val="24"/>
          <w:szCs w:val="24"/>
        </w:rPr>
        <w:tab/>
        <w:t>АО «Транснефть-Приволга» совместно со специализированной организацией разработать мероприятия по совершенствованию методов и средств контроля состояния нефтепроводов, позволяющих более эффективно выявлять участки, требующие ремонта или представить обоснование о нецелесообразности таких разработок.</w:t>
      </w:r>
      <w:r w:rsidR="007B3B82" w:rsidRPr="00657CE5">
        <w:rPr>
          <w:rFonts w:ascii="Times New Roman" w:hAnsi="Times New Roman" w:cs="Times New Roman"/>
          <w:sz w:val="24"/>
          <w:szCs w:val="24"/>
        </w:rPr>
        <w:t xml:space="preserve"> </w:t>
      </w:r>
      <w:r w:rsidRPr="00657CE5">
        <w:rPr>
          <w:rFonts w:ascii="Times New Roman" w:hAnsi="Times New Roman" w:cs="Times New Roman"/>
          <w:sz w:val="24"/>
          <w:szCs w:val="24"/>
        </w:rPr>
        <w:t xml:space="preserve">Срок – 30.09.2019  </w:t>
      </w:r>
    </w:p>
    <w:p w:rsidR="00CA1A1D" w:rsidRPr="00657CE5" w:rsidRDefault="00CA1A1D" w:rsidP="007B3B82">
      <w:pPr>
        <w:tabs>
          <w:tab w:val="left" w:pos="426"/>
        </w:tabs>
        <w:suppressAutoHyphens/>
        <w:autoSpaceDE w:val="0"/>
        <w:spacing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lastRenderedPageBreak/>
        <w:t>6.</w:t>
      </w:r>
      <w:r w:rsidRPr="00657CE5">
        <w:rPr>
          <w:rFonts w:ascii="Times New Roman" w:hAnsi="Times New Roman" w:cs="Times New Roman"/>
          <w:sz w:val="24"/>
          <w:szCs w:val="24"/>
        </w:rPr>
        <w:tab/>
        <w:t>Произвести техническую рекультивацию и биологическую рекультивацию нарушенных земель в сроки, установленные проектом рекультивации загрязненных и нарушенных земель.</w:t>
      </w:r>
      <w:r w:rsidR="007B3B82" w:rsidRPr="00657CE5">
        <w:rPr>
          <w:rFonts w:ascii="Times New Roman" w:hAnsi="Times New Roman" w:cs="Times New Roman"/>
          <w:sz w:val="24"/>
          <w:szCs w:val="24"/>
        </w:rPr>
        <w:t xml:space="preserve"> </w:t>
      </w:r>
      <w:r w:rsidRPr="00657CE5">
        <w:rPr>
          <w:rFonts w:ascii="Times New Roman" w:hAnsi="Times New Roman" w:cs="Times New Roman"/>
          <w:sz w:val="24"/>
          <w:szCs w:val="24"/>
        </w:rPr>
        <w:t xml:space="preserve">Срок – 16.09.2019. </w:t>
      </w:r>
    </w:p>
    <w:p w:rsidR="00CA1A1D" w:rsidRPr="00657CE5" w:rsidRDefault="00CA1A1D" w:rsidP="007B3B82">
      <w:pPr>
        <w:tabs>
          <w:tab w:val="left" w:pos="426"/>
        </w:tabs>
        <w:suppressAutoHyphens/>
        <w:autoSpaceDE w:val="0"/>
        <w:spacing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7.</w:t>
      </w:r>
      <w:r w:rsidRPr="00657CE5">
        <w:rPr>
          <w:rFonts w:ascii="Times New Roman" w:hAnsi="Times New Roman" w:cs="Times New Roman"/>
          <w:sz w:val="24"/>
          <w:szCs w:val="24"/>
        </w:rPr>
        <w:tab/>
        <w:t>Организовать проведение в филиалах Общества учений (тренировок) с участием органов управления, сил и средств звеньев территориальной подсистемы РСЧС по ликвидации условной чрезвычайной ситуации на линейной части магистральных нефтепроводов, проходящей вблизи населенного пункта, учитывая наиболее неблагоприятный сценарий развития чрезвычайной ситуации.</w:t>
      </w:r>
      <w:r w:rsidR="007B3B82" w:rsidRPr="00657CE5">
        <w:rPr>
          <w:rFonts w:ascii="Times New Roman" w:hAnsi="Times New Roman" w:cs="Times New Roman"/>
          <w:sz w:val="24"/>
          <w:szCs w:val="24"/>
        </w:rPr>
        <w:t xml:space="preserve"> </w:t>
      </w:r>
      <w:r w:rsidRPr="00657CE5">
        <w:rPr>
          <w:rFonts w:ascii="Times New Roman" w:hAnsi="Times New Roman" w:cs="Times New Roman"/>
          <w:sz w:val="24"/>
          <w:szCs w:val="24"/>
        </w:rPr>
        <w:t>Срок – 30.12.2018.</w:t>
      </w:r>
    </w:p>
    <w:p w:rsidR="00CA1A1D" w:rsidRPr="00657CE5" w:rsidRDefault="007B3B82" w:rsidP="007B3B82">
      <w:pPr>
        <w:tabs>
          <w:tab w:val="left" w:pos="709"/>
        </w:tabs>
        <w:suppressAutoHyphens/>
        <w:autoSpaceDE w:val="0"/>
        <w:spacing w:line="240" w:lineRule="auto"/>
        <w:jc w:val="both"/>
        <w:rPr>
          <w:rFonts w:ascii="Times New Roman" w:hAnsi="Times New Roman" w:cs="Times New Roman"/>
          <w:sz w:val="24"/>
          <w:szCs w:val="24"/>
        </w:rPr>
      </w:pPr>
      <w:r w:rsidRPr="00657CE5">
        <w:rPr>
          <w:rFonts w:ascii="Times New Roman" w:hAnsi="Times New Roman" w:cs="Times New Roman"/>
          <w:sz w:val="24"/>
          <w:szCs w:val="24"/>
        </w:rPr>
        <w:tab/>
      </w:r>
      <w:r w:rsidR="00CA1A1D" w:rsidRPr="00657CE5">
        <w:rPr>
          <w:rFonts w:ascii="Times New Roman" w:hAnsi="Times New Roman" w:cs="Times New Roman"/>
          <w:sz w:val="24"/>
          <w:szCs w:val="24"/>
        </w:rPr>
        <w:t>8.</w:t>
      </w:r>
      <w:r w:rsidR="00CA1A1D" w:rsidRPr="00657CE5">
        <w:rPr>
          <w:rFonts w:ascii="Times New Roman" w:hAnsi="Times New Roman" w:cs="Times New Roman"/>
          <w:sz w:val="24"/>
          <w:szCs w:val="24"/>
        </w:rPr>
        <w:tab/>
        <w:t>Рассмотреть вопрос об исключении заключения экспертизы промышленной безопасности на участок «150 км – р. Волга» магистрального нефтепровода «Куйбышев-Тихорецк» № 53-ЗС-18698-2017 из Реестра экспертиз промышленной безопасности Ростехнадзора.</w:t>
      </w:r>
      <w:r w:rsidRPr="00657CE5">
        <w:rPr>
          <w:rFonts w:ascii="Times New Roman" w:hAnsi="Times New Roman" w:cs="Times New Roman"/>
          <w:sz w:val="24"/>
          <w:szCs w:val="24"/>
        </w:rPr>
        <w:t xml:space="preserve"> </w:t>
      </w:r>
      <w:r w:rsidR="00CA1A1D" w:rsidRPr="00657CE5">
        <w:rPr>
          <w:rFonts w:ascii="Times New Roman" w:hAnsi="Times New Roman" w:cs="Times New Roman"/>
          <w:sz w:val="24"/>
          <w:szCs w:val="24"/>
        </w:rPr>
        <w:t>Срок – 30.12.2018.</w:t>
      </w:r>
    </w:p>
    <w:p w:rsidR="00CA1A1D" w:rsidRPr="00657CE5" w:rsidRDefault="00CA1A1D" w:rsidP="007B3B82">
      <w:pPr>
        <w:spacing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Групповых несчастных случаев, случаев со смертельным и тяжёлым исходом на подконтрольных объектах МТТ за отчетный период 2018 года не было (за 6 месяцев 2017 года несчастных случаев не было).</w:t>
      </w:r>
    </w:p>
    <w:p w:rsidR="00CA1A1D" w:rsidRPr="00657CE5" w:rsidRDefault="00CA1A1D" w:rsidP="007B3B82">
      <w:pPr>
        <w:pStyle w:val="afd"/>
        <w:ind w:firstLine="708"/>
        <w:jc w:val="both"/>
        <w:rPr>
          <w:rFonts w:ascii="Times New Roman" w:hAnsi="Times New Roman"/>
          <w:sz w:val="20"/>
          <w:szCs w:val="20"/>
        </w:rPr>
      </w:pPr>
    </w:p>
    <w:p w:rsidR="00CA1A1D" w:rsidRPr="00657CE5" w:rsidRDefault="00CA1A1D" w:rsidP="007B3B82">
      <w:pPr>
        <w:pStyle w:val="af7"/>
        <w:spacing w:before="80" w:after="120"/>
        <w:ind w:firstLine="0"/>
        <w:rPr>
          <w:i/>
          <w:sz w:val="24"/>
        </w:rPr>
      </w:pPr>
      <w:r w:rsidRPr="00657CE5">
        <w:rPr>
          <w:i/>
          <w:sz w:val="24"/>
        </w:rPr>
        <w:t>7. Анализ обобщенных причин аварий и несчастных случаев со смертельным исходом.</w:t>
      </w:r>
    </w:p>
    <w:p w:rsidR="00CA1A1D" w:rsidRPr="00657CE5" w:rsidRDefault="00CA1A1D" w:rsidP="007B3B82">
      <w:pPr>
        <w:pStyle w:val="afd"/>
        <w:spacing w:before="120"/>
        <w:ind w:firstLine="709"/>
        <w:jc w:val="both"/>
        <w:rPr>
          <w:rFonts w:ascii="Times New Roman" w:hAnsi="Times New Roman"/>
          <w:sz w:val="24"/>
          <w:szCs w:val="24"/>
        </w:rPr>
      </w:pPr>
      <w:r w:rsidRPr="00657CE5">
        <w:rPr>
          <w:rFonts w:ascii="Times New Roman" w:hAnsi="Times New Roman"/>
          <w:sz w:val="24"/>
          <w:szCs w:val="24"/>
        </w:rPr>
        <w:t>За 12</w:t>
      </w:r>
      <w:r w:rsidR="007B3B82" w:rsidRPr="00657CE5">
        <w:rPr>
          <w:rFonts w:ascii="Times New Roman" w:hAnsi="Times New Roman"/>
          <w:sz w:val="24"/>
          <w:szCs w:val="24"/>
        </w:rPr>
        <w:t xml:space="preserve"> </w:t>
      </w:r>
      <w:r w:rsidRPr="00657CE5">
        <w:rPr>
          <w:rFonts w:ascii="Times New Roman" w:hAnsi="Times New Roman"/>
          <w:sz w:val="24"/>
          <w:szCs w:val="24"/>
        </w:rPr>
        <w:t>месяцев 2018 года и за аналогичный период 2017 года на объектах магистрального трубопроводного транспорта</w:t>
      </w:r>
      <w:r w:rsidR="000F5B16" w:rsidRPr="00657CE5">
        <w:rPr>
          <w:rFonts w:ascii="Times New Roman" w:hAnsi="Times New Roman"/>
          <w:sz w:val="24"/>
          <w:szCs w:val="24"/>
        </w:rPr>
        <w:t>,</w:t>
      </w:r>
      <w:r w:rsidRPr="00657CE5">
        <w:rPr>
          <w:rFonts w:ascii="Times New Roman" w:hAnsi="Times New Roman"/>
          <w:sz w:val="24"/>
          <w:szCs w:val="24"/>
        </w:rPr>
        <w:t xml:space="preserve"> поднадзорных межрегиональному отделу по надзору за объектами магистрального трубопровода, газораспределения и газопотребления</w:t>
      </w:r>
      <w:r w:rsidR="000F5B16" w:rsidRPr="00657CE5">
        <w:rPr>
          <w:rFonts w:ascii="Times New Roman" w:hAnsi="Times New Roman"/>
          <w:sz w:val="24"/>
          <w:szCs w:val="24"/>
        </w:rPr>
        <w:t xml:space="preserve"> Управления</w:t>
      </w:r>
      <w:r w:rsidR="007B3B82" w:rsidRPr="00657CE5">
        <w:rPr>
          <w:rFonts w:ascii="Times New Roman" w:hAnsi="Times New Roman"/>
          <w:sz w:val="24"/>
          <w:szCs w:val="24"/>
        </w:rPr>
        <w:t>,</w:t>
      </w:r>
      <w:r w:rsidRPr="00657CE5">
        <w:rPr>
          <w:rFonts w:ascii="Times New Roman" w:hAnsi="Times New Roman"/>
          <w:sz w:val="24"/>
          <w:szCs w:val="24"/>
        </w:rPr>
        <w:t xml:space="preserve"> несчастных случаев, не зарегистрировано.</w:t>
      </w:r>
    </w:p>
    <w:p w:rsidR="007B3B82" w:rsidRPr="00657CE5" w:rsidRDefault="007B3B82" w:rsidP="007B3B82">
      <w:pPr>
        <w:pStyle w:val="afd"/>
        <w:spacing w:before="120"/>
        <w:ind w:firstLine="709"/>
        <w:jc w:val="both"/>
        <w:rPr>
          <w:rFonts w:ascii="Times New Roman" w:hAnsi="Times New Roman"/>
          <w:sz w:val="20"/>
          <w:szCs w:val="20"/>
        </w:rPr>
      </w:pPr>
    </w:p>
    <w:p w:rsidR="00CA1A1D" w:rsidRPr="00657CE5" w:rsidRDefault="00CA1A1D" w:rsidP="007B3B82">
      <w:pPr>
        <w:pStyle w:val="af7"/>
        <w:spacing w:before="80" w:after="120"/>
        <w:ind w:firstLine="0"/>
        <w:rPr>
          <w:i/>
          <w:sz w:val="24"/>
        </w:rPr>
      </w:pPr>
      <w:r w:rsidRPr="00657CE5">
        <w:rPr>
          <w:i/>
          <w:sz w:val="24"/>
        </w:rPr>
        <w:t xml:space="preserve">8. Анализ соблюдения законодательно установленных процедур регулирования промышленной безопасности (производственный контроль за соблюдением требований промышленной безопасности, экспертиза промышленной безопасности, декларирование промышленной безопасности, страхование ответственности за причинение вреда при эксплуатации опасного производственного объекта и др.) </w:t>
      </w:r>
    </w:p>
    <w:p w:rsidR="00CA1A1D" w:rsidRPr="00657CE5" w:rsidRDefault="00CA1A1D" w:rsidP="007B3B82">
      <w:pPr>
        <w:pStyle w:val="afd"/>
        <w:spacing w:before="120"/>
        <w:ind w:firstLine="709"/>
        <w:jc w:val="both"/>
        <w:rPr>
          <w:rFonts w:ascii="Times New Roman" w:hAnsi="Times New Roman"/>
          <w:sz w:val="24"/>
          <w:szCs w:val="24"/>
        </w:rPr>
      </w:pPr>
      <w:r w:rsidRPr="00657CE5">
        <w:rPr>
          <w:rFonts w:ascii="Times New Roman" w:hAnsi="Times New Roman"/>
          <w:sz w:val="24"/>
          <w:szCs w:val="24"/>
        </w:rPr>
        <w:t>Все поднадзорные организации, эксплуатирующие опасные производственные объекты, организовывают и осуществляют производственный контроль.</w:t>
      </w:r>
    </w:p>
    <w:p w:rsidR="00CA1A1D" w:rsidRPr="00657CE5" w:rsidRDefault="00CA1A1D" w:rsidP="007B3B82">
      <w:pPr>
        <w:pStyle w:val="afd"/>
        <w:ind w:firstLine="709"/>
        <w:jc w:val="both"/>
        <w:rPr>
          <w:rFonts w:ascii="Times New Roman" w:hAnsi="Times New Roman"/>
          <w:sz w:val="24"/>
          <w:szCs w:val="24"/>
        </w:rPr>
      </w:pPr>
      <w:r w:rsidRPr="00657CE5">
        <w:rPr>
          <w:rFonts w:ascii="Times New Roman" w:hAnsi="Times New Roman"/>
          <w:sz w:val="24"/>
          <w:szCs w:val="24"/>
        </w:rPr>
        <w:t>Декларации промышленной безопасности подлежит 171 опасный производственный объект. На все объекты разработаны декларации промышленной безопасности, проведена экспертиза промышленной безопасности и регистрация заключений в Федеральной службе по экологическому, технологическому и атомному надзору.</w:t>
      </w:r>
    </w:p>
    <w:p w:rsidR="00CA1A1D" w:rsidRPr="00657CE5" w:rsidRDefault="00CA1A1D" w:rsidP="007B3B82">
      <w:pPr>
        <w:pStyle w:val="afd"/>
        <w:ind w:firstLine="709"/>
        <w:jc w:val="both"/>
        <w:rPr>
          <w:rFonts w:ascii="Times New Roman" w:hAnsi="Times New Roman"/>
          <w:sz w:val="24"/>
          <w:szCs w:val="24"/>
        </w:rPr>
      </w:pPr>
      <w:r w:rsidRPr="00657CE5">
        <w:rPr>
          <w:rFonts w:ascii="Times New Roman" w:hAnsi="Times New Roman"/>
          <w:sz w:val="24"/>
          <w:szCs w:val="24"/>
        </w:rPr>
        <w:t>С целью продления срока дальнейшей эксплуатации магистральным трубопроводам и техническим устройствам, применяемым на опасных производственных объектах, проводится экспертиза промышленной безопасности.</w:t>
      </w:r>
    </w:p>
    <w:p w:rsidR="00CA1A1D" w:rsidRPr="00657CE5" w:rsidRDefault="00CA1A1D" w:rsidP="007B3B82">
      <w:pPr>
        <w:pStyle w:val="afd"/>
        <w:ind w:firstLine="709"/>
        <w:jc w:val="both"/>
        <w:rPr>
          <w:rFonts w:ascii="Times New Roman" w:hAnsi="Times New Roman"/>
          <w:sz w:val="24"/>
          <w:szCs w:val="24"/>
        </w:rPr>
      </w:pPr>
      <w:r w:rsidRPr="00657CE5">
        <w:rPr>
          <w:rFonts w:ascii="Times New Roman" w:hAnsi="Times New Roman"/>
          <w:sz w:val="24"/>
          <w:szCs w:val="24"/>
        </w:rPr>
        <w:t>Сведения об организациях заключивших договора страхования ответственности за причинение вреда при эксплуатации опасного производственного объекта.</w:t>
      </w:r>
    </w:p>
    <w:p w:rsidR="007B3B82" w:rsidRPr="00657CE5" w:rsidRDefault="007B3B82" w:rsidP="007B3B82">
      <w:pPr>
        <w:pStyle w:val="afd"/>
        <w:ind w:firstLine="709"/>
        <w:jc w:val="both"/>
        <w:rPr>
          <w:rFonts w:ascii="Times New Roman" w:hAnsi="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5"/>
        <w:gridCol w:w="613"/>
        <w:gridCol w:w="652"/>
        <w:gridCol w:w="696"/>
        <w:gridCol w:w="680"/>
        <w:gridCol w:w="2464"/>
        <w:gridCol w:w="599"/>
        <w:gridCol w:w="680"/>
        <w:gridCol w:w="625"/>
        <w:gridCol w:w="631"/>
      </w:tblGrid>
      <w:tr w:rsidR="00CA1A1D" w:rsidRPr="00657CE5" w:rsidTr="007B3B82">
        <w:trPr>
          <w:trHeight w:val="533"/>
          <w:jc w:val="center"/>
        </w:trPr>
        <w:tc>
          <w:tcPr>
            <w:tcW w:w="2464" w:type="pct"/>
            <w:gridSpan w:val="5"/>
            <w:vAlign w:val="center"/>
          </w:tcPr>
          <w:p w:rsidR="00CA1A1D" w:rsidRPr="00657CE5" w:rsidRDefault="00CA1A1D" w:rsidP="00CA1A1D">
            <w:pPr>
              <w:pStyle w:val="15"/>
              <w:spacing w:line="240" w:lineRule="auto"/>
              <w:ind w:firstLine="0"/>
              <w:jc w:val="center"/>
              <w:rPr>
                <w:sz w:val="20"/>
              </w:rPr>
            </w:pPr>
            <w:r w:rsidRPr="00657CE5">
              <w:rPr>
                <w:sz w:val="20"/>
              </w:rPr>
              <w:t>Общее число зарегистрированных в государственном реестре</w:t>
            </w:r>
          </w:p>
        </w:tc>
        <w:tc>
          <w:tcPr>
            <w:tcW w:w="2536" w:type="pct"/>
            <w:gridSpan w:val="5"/>
            <w:vAlign w:val="center"/>
          </w:tcPr>
          <w:p w:rsidR="00CA1A1D" w:rsidRPr="00657CE5" w:rsidRDefault="00CA1A1D" w:rsidP="00CA1A1D">
            <w:pPr>
              <w:pStyle w:val="15"/>
              <w:spacing w:line="240" w:lineRule="auto"/>
              <w:ind w:firstLine="0"/>
              <w:jc w:val="center"/>
              <w:rPr>
                <w:sz w:val="20"/>
              </w:rPr>
            </w:pPr>
            <w:r w:rsidRPr="00657CE5">
              <w:rPr>
                <w:sz w:val="20"/>
              </w:rPr>
              <w:t>Из них имеют на конец отчетного периода действующий договор страхования</w:t>
            </w:r>
          </w:p>
        </w:tc>
      </w:tr>
      <w:tr w:rsidR="00CA1A1D" w:rsidRPr="00657CE5" w:rsidTr="007B3B82">
        <w:trPr>
          <w:trHeight w:val="735"/>
          <w:jc w:val="center"/>
        </w:trPr>
        <w:tc>
          <w:tcPr>
            <w:tcW w:w="1124" w:type="pct"/>
            <w:vMerge w:val="restart"/>
            <w:vAlign w:val="center"/>
          </w:tcPr>
          <w:p w:rsidR="00CA1A1D" w:rsidRPr="00657CE5" w:rsidRDefault="00CA1A1D" w:rsidP="007B3B82">
            <w:pPr>
              <w:pStyle w:val="15"/>
              <w:spacing w:line="240" w:lineRule="auto"/>
              <w:ind w:firstLine="0"/>
              <w:jc w:val="center"/>
              <w:rPr>
                <w:sz w:val="20"/>
              </w:rPr>
            </w:pPr>
            <w:r w:rsidRPr="00657CE5">
              <w:rPr>
                <w:sz w:val="20"/>
              </w:rPr>
              <w:t xml:space="preserve">поднадзорных </w:t>
            </w:r>
            <w:r w:rsidR="00F67410" w:rsidRPr="00657CE5">
              <w:rPr>
                <w:sz w:val="20"/>
              </w:rPr>
              <w:t>организаций</w:t>
            </w:r>
            <w:r w:rsidRPr="00657CE5">
              <w:rPr>
                <w:sz w:val="20"/>
              </w:rPr>
              <w:t xml:space="preserve">, </w:t>
            </w:r>
            <w:r w:rsidR="00F67410" w:rsidRPr="00657CE5">
              <w:rPr>
                <w:sz w:val="20"/>
              </w:rPr>
              <w:t>эксплуатирующих</w:t>
            </w:r>
            <w:r w:rsidRPr="00657CE5">
              <w:rPr>
                <w:sz w:val="20"/>
              </w:rPr>
              <w:t xml:space="preserve"> опасные производственные объекты</w:t>
            </w:r>
          </w:p>
        </w:tc>
        <w:tc>
          <w:tcPr>
            <w:tcW w:w="1340" w:type="pct"/>
            <w:gridSpan w:val="4"/>
            <w:vAlign w:val="center"/>
          </w:tcPr>
          <w:p w:rsidR="00CA1A1D" w:rsidRPr="00657CE5" w:rsidRDefault="00CA1A1D" w:rsidP="00CA1A1D">
            <w:pPr>
              <w:pStyle w:val="15"/>
              <w:spacing w:line="240" w:lineRule="auto"/>
              <w:ind w:firstLine="0"/>
              <w:jc w:val="center"/>
              <w:rPr>
                <w:sz w:val="20"/>
              </w:rPr>
            </w:pPr>
            <w:r w:rsidRPr="00657CE5">
              <w:rPr>
                <w:sz w:val="20"/>
              </w:rPr>
              <w:t>опасных производственных объектов</w:t>
            </w:r>
          </w:p>
        </w:tc>
        <w:tc>
          <w:tcPr>
            <w:tcW w:w="1250" w:type="pct"/>
            <w:vMerge w:val="restart"/>
            <w:vAlign w:val="center"/>
          </w:tcPr>
          <w:p w:rsidR="00CA1A1D" w:rsidRPr="00657CE5" w:rsidRDefault="00CA1A1D" w:rsidP="007B3B82">
            <w:pPr>
              <w:pStyle w:val="15"/>
              <w:tabs>
                <w:tab w:val="clear" w:pos="720"/>
              </w:tabs>
              <w:spacing w:line="240" w:lineRule="auto"/>
              <w:ind w:firstLine="0"/>
              <w:jc w:val="center"/>
              <w:rPr>
                <w:sz w:val="20"/>
              </w:rPr>
            </w:pPr>
            <w:r w:rsidRPr="00657CE5">
              <w:rPr>
                <w:sz w:val="20"/>
              </w:rPr>
              <w:t xml:space="preserve">поднадзорных </w:t>
            </w:r>
            <w:r w:rsidR="00F67410" w:rsidRPr="00657CE5">
              <w:rPr>
                <w:sz w:val="20"/>
              </w:rPr>
              <w:t>организаций</w:t>
            </w:r>
            <w:r w:rsidRPr="00657CE5">
              <w:rPr>
                <w:sz w:val="20"/>
              </w:rPr>
              <w:t xml:space="preserve">, эксплуатирующих опасные </w:t>
            </w:r>
            <w:r w:rsidR="00F67410" w:rsidRPr="00657CE5">
              <w:rPr>
                <w:sz w:val="20"/>
              </w:rPr>
              <w:t>производственные</w:t>
            </w:r>
            <w:r w:rsidRPr="00657CE5">
              <w:rPr>
                <w:sz w:val="20"/>
              </w:rPr>
              <w:t xml:space="preserve"> объекты</w:t>
            </w:r>
          </w:p>
        </w:tc>
        <w:tc>
          <w:tcPr>
            <w:tcW w:w="1286" w:type="pct"/>
            <w:gridSpan w:val="4"/>
            <w:vAlign w:val="center"/>
          </w:tcPr>
          <w:p w:rsidR="00CA1A1D" w:rsidRPr="00657CE5" w:rsidRDefault="00CA1A1D" w:rsidP="00CA1A1D">
            <w:pPr>
              <w:pStyle w:val="15"/>
              <w:spacing w:line="240" w:lineRule="auto"/>
              <w:ind w:firstLine="0"/>
              <w:jc w:val="center"/>
              <w:rPr>
                <w:sz w:val="20"/>
              </w:rPr>
            </w:pPr>
            <w:r w:rsidRPr="00657CE5">
              <w:rPr>
                <w:sz w:val="20"/>
              </w:rPr>
              <w:t>опасных производственных объектов</w:t>
            </w:r>
          </w:p>
        </w:tc>
      </w:tr>
      <w:tr w:rsidR="00CA1A1D" w:rsidRPr="00657CE5" w:rsidTr="007B3B82">
        <w:trPr>
          <w:cantSplit/>
          <w:trHeight w:val="735"/>
          <w:jc w:val="center"/>
        </w:trPr>
        <w:tc>
          <w:tcPr>
            <w:tcW w:w="1124" w:type="pct"/>
            <w:vMerge/>
            <w:vAlign w:val="center"/>
          </w:tcPr>
          <w:p w:rsidR="00CA1A1D" w:rsidRPr="00657CE5" w:rsidRDefault="00CA1A1D" w:rsidP="00CA1A1D">
            <w:pPr>
              <w:pStyle w:val="15"/>
              <w:spacing w:line="240" w:lineRule="auto"/>
              <w:ind w:firstLine="0"/>
              <w:jc w:val="center"/>
              <w:rPr>
                <w:sz w:val="20"/>
              </w:rPr>
            </w:pPr>
          </w:p>
        </w:tc>
        <w:tc>
          <w:tcPr>
            <w:tcW w:w="311" w:type="pct"/>
            <w:vAlign w:val="center"/>
          </w:tcPr>
          <w:p w:rsidR="00CA1A1D" w:rsidRPr="00657CE5" w:rsidRDefault="00CA1A1D" w:rsidP="00CA1A1D">
            <w:pPr>
              <w:pStyle w:val="15"/>
              <w:spacing w:line="240" w:lineRule="auto"/>
              <w:ind w:firstLine="0"/>
              <w:jc w:val="center"/>
              <w:rPr>
                <w:sz w:val="20"/>
              </w:rPr>
            </w:pPr>
            <w:r w:rsidRPr="00657CE5">
              <w:rPr>
                <w:sz w:val="20"/>
                <w:lang w:val="en-US"/>
              </w:rPr>
              <w:t>I</w:t>
            </w:r>
            <w:r w:rsidRPr="00657CE5">
              <w:rPr>
                <w:sz w:val="20"/>
              </w:rPr>
              <w:t xml:space="preserve"> кл</w:t>
            </w:r>
          </w:p>
        </w:tc>
        <w:tc>
          <w:tcPr>
            <w:tcW w:w="331" w:type="pct"/>
            <w:vAlign w:val="center"/>
          </w:tcPr>
          <w:p w:rsidR="00CA1A1D" w:rsidRPr="00657CE5" w:rsidRDefault="00CA1A1D" w:rsidP="00CA1A1D">
            <w:pPr>
              <w:pStyle w:val="15"/>
              <w:spacing w:line="240" w:lineRule="auto"/>
              <w:ind w:firstLine="0"/>
              <w:jc w:val="center"/>
              <w:rPr>
                <w:sz w:val="20"/>
              </w:rPr>
            </w:pPr>
            <w:r w:rsidRPr="00657CE5">
              <w:rPr>
                <w:sz w:val="20"/>
                <w:lang w:val="en-US"/>
              </w:rPr>
              <w:t>II</w:t>
            </w:r>
            <w:r w:rsidRPr="00657CE5">
              <w:rPr>
                <w:sz w:val="20"/>
              </w:rPr>
              <w:t xml:space="preserve"> кл</w:t>
            </w:r>
          </w:p>
        </w:tc>
        <w:tc>
          <w:tcPr>
            <w:tcW w:w="353" w:type="pct"/>
            <w:vAlign w:val="center"/>
          </w:tcPr>
          <w:p w:rsidR="00CA1A1D" w:rsidRPr="00657CE5" w:rsidRDefault="00CA1A1D" w:rsidP="00CA1A1D">
            <w:pPr>
              <w:pStyle w:val="15"/>
              <w:spacing w:line="240" w:lineRule="auto"/>
              <w:ind w:firstLine="0"/>
              <w:jc w:val="center"/>
              <w:rPr>
                <w:sz w:val="20"/>
              </w:rPr>
            </w:pPr>
            <w:r w:rsidRPr="00657CE5">
              <w:rPr>
                <w:sz w:val="20"/>
                <w:lang w:val="en-US"/>
              </w:rPr>
              <w:t>III</w:t>
            </w:r>
            <w:r w:rsidRPr="00657CE5">
              <w:rPr>
                <w:sz w:val="20"/>
              </w:rPr>
              <w:t xml:space="preserve"> кл</w:t>
            </w:r>
          </w:p>
        </w:tc>
        <w:tc>
          <w:tcPr>
            <w:tcW w:w="345" w:type="pct"/>
            <w:vAlign w:val="center"/>
          </w:tcPr>
          <w:p w:rsidR="00CA1A1D" w:rsidRPr="00657CE5" w:rsidRDefault="00CA1A1D" w:rsidP="00CA1A1D">
            <w:pPr>
              <w:pStyle w:val="15"/>
              <w:spacing w:line="240" w:lineRule="auto"/>
              <w:ind w:firstLine="0"/>
              <w:jc w:val="center"/>
              <w:rPr>
                <w:sz w:val="20"/>
                <w:lang w:val="en-US"/>
              </w:rPr>
            </w:pPr>
            <w:r w:rsidRPr="00657CE5">
              <w:rPr>
                <w:sz w:val="20"/>
                <w:lang w:val="en-US"/>
              </w:rPr>
              <w:t>IV кл</w:t>
            </w:r>
          </w:p>
        </w:tc>
        <w:tc>
          <w:tcPr>
            <w:tcW w:w="1250" w:type="pct"/>
            <w:vMerge/>
            <w:vAlign w:val="center"/>
          </w:tcPr>
          <w:p w:rsidR="00CA1A1D" w:rsidRPr="00657CE5" w:rsidRDefault="00CA1A1D" w:rsidP="00CA1A1D">
            <w:pPr>
              <w:pStyle w:val="15"/>
              <w:spacing w:line="240" w:lineRule="auto"/>
              <w:ind w:firstLine="0"/>
              <w:jc w:val="center"/>
              <w:rPr>
                <w:sz w:val="20"/>
              </w:rPr>
            </w:pPr>
          </w:p>
        </w:tc>
        <w:tc>
          <w:tcPr>
            <w:tcW w:w="304" w:type="pct"/>
            <w:vAlign w:val="center"/>
          </w:tcPr>
          <w:p w:rsidR="00CA1A1D" w:rsidRPr="00657CE5" w:rsidRDefault="00CA1A1D" w:rsidP="00CA1A1D">
            <w:pPr>
              <w:pStyle w:val="15"/>
              <w:spacing w:line="240" w:lineRule="auto"/>
              <w:ind w:firstLine="0"/>
              <w:jc w:val="center"/>
              <w:rPr>
                <w:sz w:val="20"/>
              </w:rPr>
            </w:pPr>
            <w:r w:rsidRPr="00657CE5">
              <w:rPr>
                <w:sz w:val="20"/>
                <w:lang w:val="en-US"/>
              </w:rPr>
              <w:t>I</w:t>
            </w:r>
            <w:r w:rsidRPr="00657CE5">
              <w:rPr>
                <w:sz w:val="20"/>
              </w:rPr>
              <w:t xml:space="preserve"> кл</w:t>
            </w:r>
          </w:p>
        </w:tc>
        <w:tc>
          <w:tcPr>
            <w:tcW w:w="345" w:type="pct"/>
            <w:vAlign w:val="center"/>
          </w:tcPr>
          <w:p w:rsidR="00CA1A1D" w:rsidRPr="00657CE5" w:rsidRDefault="00CA1A1D" w:rsidP="00CA1A1D">
            <w:pPr>
              <w:pStyle w:val="15"/>
              <w:spacing w:line="240" w:lineRule="auto"/>
              <w:ind w:firstLine="0"/>
              <w:jc w:val="center"/>
              <w:rPr>
                <w:sz w:val="20"/>
              </w:rPr>
            </w:pPr>
            <w:r w:rsidRPr="00657CE5">
              <w:rPr>
                <w:sz w:val="20"/>
                <w:lang w:val="en-US"/>
              </w:rPr>
              <w:t>II</w:t>
            </w:r>
            <w:r w:rsidRPr="00657CE5">
              <w:rPr>
                <w:sz w:val="20"/>
              </w:rPr>
              <w:t xml:space="preserve"> кл</w:t>
            </w:r>
          </w:p>
        </w:tc>
        <w:tc>
          <w:tcPr>
            <w:tcW w:w="317" w:type="pct"/>
            <w:vAlign w:val="center"/>
          </w:tcPr>
          <w:p w:rsidR="00CA1A1D" w:rsidRPr="00657CE5" w:rsidRDefault="00CA1A1D" w:rsidP="00CA1A1D">
            <w:pPr>
              <w:pStyle w:val="15"/>
              <w:spacing w:line="240" w:lineRule="auto"/>
              <w:ind w:firstLine="0"/>
              <w:jc w:val="center"/>
              <w:rPr>
                <w:sz w:val="20"/>
              </w:rPr>
            </w:pPr>
            <w:r w:rsidRPr="00657CE5">
              <w:rPr>
                <w:sz w:val="20"/>
                <w:lang w:val="en-US"/>
              </w:rPr>
              <w:t>III</w:t>
            </w:r>
            <w:r w:rsidRPr="00657CE5">
              <w:rPr>
                <w:sz w:val="20"/>
              </w:rPr>
              <w:t xml:space="preserve"> кл</w:t>
            </w:r>
          </w:p>
        </w:tc>
        <w:tc>
          <w:tcPr>
            <w:tcW w:w="320" w:type="pct"/>
            <w:vAlign w:val="center"/>
          </w:tcPr>
          <w:p w:rsidR="00CA1A1D" w:rsidRPr="00657CE5" w:rsidRDefault="00CA1A1D" w:rsidP="00CA1A1D">
            <w:pPr>
              <w:pStyle w:val="15"/>
              <w:spacing w:line="240" w:lineRule="auto"/>
              <w:ind w:firstLine="0"/>
              <w:jc w:val="center"/>
              <w:rPr>
                <w:sz w:val="20"/>
              </w:rPr>
            </w:pPr>
            <w:r w:rsidRPr="00657CE5">
              <w:rPr>
                <w:sz w:val="20"/>
                <w:lang w:val="en-US"/>
              </w:rPr>
              <w:t>IV</w:t>
            </w:r>
            <w:r w:rsidRPr="00657CE5">
              <w:rPr>
                <w:sz w:val="20"/>
              </w:rPr>
              <w:t xml:space="preserve"> кл</w:t>
            </w:r>
          </w:p>
        </w:tc>
      </w:tr>
      <w:tr w:rsidR="00CA1A1D" w:rsidRPr="00657CE5" w:rsidTr="007B3B82">
        <w:trPr>
          <w:trHeight w:val="136"/>
          <w:jc w:val="center"/>
        </w:trPr>
        <w:tc>
          <w:tcPr>
            <w:tcW w:w="1124" w:type="pct"/>
          </w:tcPr>
          <w:p w:rsidR="00CA1A1D" w:rsidRPr="00657CE5" w:rsidRDefault="00CA1A1D" w:rsidP="00CA1A1D">
            <w:pPr>
              <w:pStyle w:val="15"/>
              <w:spacing w:line="240" w:lineRule="auto"/>
              <w:ind w:firstLine="0"/>
              <w:jc w:val="center"/>
              <w:rPr>
                <w:i/>
                <w:sz w:val="20"/>
              </w:rPr>
            </w:pPr>
            <w:r w:rsidRPr="00657CE5">
              <w:rPr>
                <w:i/>
                <w:sz w:val="20"/>
              </w:rPr>
              <w:t>1</w:t>
            </w:r>
          </w:p>
        </w:tc>
        <w:tc>
          <w:tcPr>
            <w:tcW w:w="311" w:type="pct"/>
          </w:tcPr>
          <w:p w:rsidR="00CA1A1D" w:rsidRPr="00657CE5" w:rsidRDefault="00CA1A1D" w:rsidP="00CA1A1D">
            <w:pPr>
              <w:pStyle w:val="15"/>
              <w:spacing w:line="240" w:lineRule="auto"/>
              <w:ind w:firstLine="0"/>
              <w:jc w:val="center"/>
              <w:rPr>
                <w:i/>
                <w:sz w:val="20"/>
              </w:rPr>
            </w:pPr>
            <w:r w:rsidRPr="00657CE5">
              <w:rPr>
                <w:i/>
                <w:sz w:val="20"/>
              </w:rPr>
              <w:t>2</w:t>
            </w:r>
          </w:p>
        </w:tc>
        <w:tc>
          <w:tcPr>
            <w:tcW w:w="331" w:type="pct"/>
          </w:tcPr>
          <w:p w:rsidR="00CA1A1D" w:rsidRPr="00657CE5" w:rsidRDefault="00CA1A1D" w:rsidP="00CA1A1D">
            <w:pPr>
              <w:pStyle w:val="15"/>
              <w:spacing w:line="240" w:lineRule="auto"/>
              <w:ind w:firstLine="0"/>
              <w:jc w:val="center"/>
              <w:rPr>
                <w:i/>
                <w:sz w:val="20"/>
              </w:rPr>
            </w:pPr>
            <w:r w:rsidRPr="00657CE5">
              <w:rPr>
                <w:i/>
                <w:sz w:val="20"/>
              </w:rPr>
              <w:t>3</w:t>
            </w:r>
          </w:p>
        </w:tc>
        <w:tc>
          <w:tcPr>
            <w:tcW w:w="353" w:type="pct"/>
          </w:tcPr>
          <w:p w:rsidR="00CA1A1D" w:rsidRPr="00657CE5" w:rsidRDefault="00CA1A1D" w:rsidP="00CA1A1D">
            <w:pPr>
              <w:pStyle w:val="15"/>
              <w:spacing w:line="240" w:lineRule="auto"/>
              <w:ind w:firstLine="0"/>
              <w:jc w:val="center"/>
              <w:rPr>
                <w:i/>
                <w:sz w:val="20"/>
              </w:rPr>
            </w:pPr>
            <w:r w:rsidRPr="00657CE5">
              <w:rPr>
                <w:i/>
                <w:sz w:val="20"/>
              </w:rPr>
              <w:t>4</w:t>
            </w:r>
          </w:p>
        </w:tc>
        <w:tc>
          <w:tcPr>
            <w:tcW w:w="345" w:type="pct"/>
          </w:tcPr>
          <w:p w:rsidR="00CA1A1D" w:rsidRPr="00657CE5" w:rsidRDefault="00CA1A1D" w:rsidP="00CA1A1D">
            <w:pPr>
              <w:pStyle w:val="15"/>
              <w:spacing w:line="240" w:lineRule="auto"/>
              <w:ind w:firstLine="0"/>
              <w:jc w:val="center"/>
              <w:rPr>
                <w:i/>
                <w:sz w:val="20"/>
              </w:rPr>
            </w:pPr>
            <w:r w:rsidRPr="00657CE5">
              <w:rPr>
                <w:i/>
                <w:sz w:val="20"/>
              </w:rPr>
              <w:t>5</w:t>
            </w:r>
          </w:p>
        </w:tc>
        <w:tc>
          <w:tcPr>
            <w:tcW w:w="1250" w:type="pct"/>
          </w:tcPr>
          <w:p w:rsidR="00CA1A1D" w:rsidRPr="00657CE5" w:rsidRDefault="00CA1A1D" w:rsidP="00CA1A1D">
            <w:pPr>
              <w:pStyle w:val="15"/>
              <w:spacing w:line="240" w:lineRule="auto"/>
              <w:ind w:firstLine="0"/>
              <w:jc w:val="center"/>
              <w:rPr>
                <w:i/>
                <w:sz w:val="20"/>
              </w:rPr>
            </w:pPr>
            <w:r w:rsidRPr="00657CE5">
              <w:rPr>
                <w:i/>
                <w:sz w:val="20"/>
              </w:rPr>
              <w:t>6</w:t>
            </w:r>
          </w:p>
        </w:tc>
        <w:tc>
          <w:tcPr>
            <w:tcW w:w="304" w:type="pct"/>
          </w:tcPr>
          <w:p w:rsidR="00CA1A1D" w:rsidRPr="00657CE5" w:rsidRDefault="00CA1A1D" w:rsidP="00CA1A1D">
            <w:pPr>
              <w:pStyle w:val="15"/>
              <w:spacing w:line="240" w:lineRule="auto"/>
              <w:ind w:firstLine="0"/>
              <w:jc w:val="center"/>
              <w:rPr>
                <w:i/>
                <w:sz w:val="20"/>
              </w:rPr>
            </w:pPr>
            <w:r w:rsidRPr="00657CE5">
              <w:rPr>
                <w:i/>
                <w:sz w:val="20"/>
              </w:rPr>
              <w:t>7</w:t>
            </w:r>
          </w:p>
        </w:tc>
        <w:tc>
          <w:tcPr>
            <w:tcW w:w="345" w:type="pct"/>
          </w:tcPr>
          <w:p w:rsidR="00CA1A1D" w:rsidRPr="00657CE5" w:rsidRDefault="00CA1A1D" w:rsidP="00CA1A1D">
            <w:pPr>
              <w:pStyle w:val="15"/>
              <w:spacing w:line="240" w:lineRule="auto"/>
              <w:ind w:firstLine="0"/>
              <w:jc w:val="center"/>
              <w:rPr>
                <w:i/>
                <w:sz w:val="20"/>
              </w:rPr>
            </w:pPr>
            <w:r w:rsidRPr="00657CE5">
              <w:rPr>
                <w:i/>
                <w:sz w:val="20"/>
              </w:rPr>
              <w:t>8</w:t>
            </w:r>
          </w:p>
        </w:tc>
        <w:tc>
          <w:tcPr>
            <w:tcW w:w="317" w:type="pct"/>
          </w:tcPr>
          <w:p w:rsidR="00CA1A1D" w:rsidRPr="00657CE5" w:rsidRDefault="00CA1A1D" w:rsidP="00CA1A1D">
            <w:pPr>
              <w:pStyle w:val="15"/>
              <w:spacing w:line="240" w:lineRule="auto"/>
              <w:ind w:firstLine="0"/>
              <w:jc w:val="center"/>
              <w:rPr>
                <w:i/>
                <w:sz w:val="20"/>
              </w:rPr>
            </w:pPr>
            <w:r w:rsidRPr="00657CE5">
              <w:rPr>
                <w:i/>
                <w:sz w:val="20"/>
              </w:rPr>
              <w:t>9</w:t>
            </w:r>
          </w:p>
        </w:tc>
        <w:tc>
          <w:tcPr>
            <w:tcW w:w="320" w:type="pct"/>
          </w:tcPr>
          <w:p w:rsidR="00CA1A1D" w:rsidRPr="00657CE5" w:rsidRDefault="00CA1A1D" w:rsidP="00CA1A1D">
            <w:pPr>
              <w:pStyle w:val="15"/>
              <w:spacing w:line="240" w:lineRule="auto"/>
              <w:ind w:firstLine="0"/>
              <w:jc w:val="center"/>
              <w:rPr>
                <w:i/>
                <w:sz w:val="20"/>
              </w:rPr>
            </w:pPr>
            <w:r w:rsidRPr="00657CE5">
              <w:rPr>
                <w:i/>
                <w:sz w:val="20"/>
              </w:rPr>
              <w:t>10</w:t>
            </w:r>
          </w:p>
        </w:tc>
      </w:tr>
      <w:tr w:rsidR="00CA1A1D" w:rsidRPr="00657CE5" w:rsidTr="007B3B82">
        <w:trPr>
          <w:trHeight w:val="273"/>
          <w:jc w:val="center"/>
        </w:trPr>
        <w:tc>
          <w:tcPr>
            <w:tcW w:w="1124" w:type="pct"/>
            <w:shd w:val="clear" w:color="auto" w:fill="auto"/>
          </w:tcPr>
          <w:p w:rsidR="00CA1A1D" w:rsidRPr="00657CE5" w:rsidRDefault="00CA1A1D" w:rsidP="00CA1A1D">
            <w:pPr>
              <w:pStyle w:val="15"/>
              <w:spacing w:line="240" w:lineRule="auto"/>
              <w:ind w:firstLine="0"/>
              <w:jc w:val="center"/>
              <w:rPr>
                <w:sz w:val="20"/>
              </w:rPr>
            </w:pPr>
            <w:r w:rsidRPr="00657CE5">
              <w:rPr>
                <w:sz w:val="20"/>
              </w:rPr>
              <w:t>7</w:t>
            </w:r>
          </w:p>
        </w:tc>
        <w:tc>
          <w:tcPr>
            <w:tcW w:w="311" w:type="pct"/>
            <w:shd w:val="clear" w:color="auto" w:fill="auto"/>
          </w:tcPr>
          <w:p w:rsidR="00CA1A1D" w:rsidRPr="00657CE5" w:rsidRDefault="00CA1A1D" w:rsidP="00CA1A1D">
            <w:pPr>
              <w:pStyle w:val="15"/>
              <w:spacing w:line="240" w:lineRule="auto"/>
              <w:ind w:firstLine="0"/>
              <w:jc w:val="center"/>
              <w:rPr>
                <w:sz w:val="20"/>
              </w:rPr>
            </w:pPr>
            <w:r w:rsidRPr="00657CE5">
              <w:rPr>
                <w:sz w:val="20"/>
              </w:rPr>
              <w:t>26</w:t>
            </w:r>
          </w:p>
        </w:tc>
        <w:tc>
          <w:tcPr>
            <w:tcW w:w="331" w:type="pct"/>
            <w:shd w:val="clear" w:color="auto" w:fill="auto"/>
          </w:tcPr>
          <w:p w:rsidR="00CA1A1D" w:rsidRPr="00657CE5" w:rsidRDefault="00CA1A1D" w:rsidP="00CA1A1D">
            <w:pPr>
              <w:pStyle w:val="15"/>
              <w:spacing w:line="240" w:lineRule="auto"/>
              <w:ind w:firstLine="0"/>
              <w:jc w:val="center"/>
              <w:rPr>
                <w:sz w:val="20"/>
              </w:rPr>
            </w:pPr>
            <w:r w:rsidRPr="00657CE5">
              <w:rPr>
                <w:sz w:val="20"/>
              </w:rPr>
              <w:t>145</w:t>
            </w:r>
          </w:p>
        </w:tc>
        <w:tc>
          <w:tcPr>
            <w:tcW w:w="353" w:type="pct"/>
            <w:shd w:val="clear" w:color="auto" w:fill="auto"/>
          </w:tcPr>
          <w:p w:rsidR="00CA1A1D" w:rsidRPr="00657CE5" w:rsidRDefault="00CA1A1D" w:rsidP="00CA1A1D">
            <w:pPr>
              <w:pStyle w:val="15"/>
              <w:spacing w:line="240" w:lineRule="auto"/>
              <w:ind w:firstLine="0"/>
              <w:jc w:val="center"/>
              <w:rPr>
                <w:sz w:val="20"/>
              </w:rPr>
            </w:pPr>
            <w:r w:rsidRPr="00657CE5">
              <w:rPr>
                <w:sz w:val="20"/>
              </w:rPr>
              <w:t>24</w:t>
            </w:r>
          </w:p>
        </w:tc>
        <w:tc>
          <w:tcPr>
            <w:tcW w:w="345" w:type="pct"/>
            <w:shd w:val="clear" w:color="auto" w:fill="auto"/>
          </w:tcPr>
          <w:p w:rsidR="00CA1A1D" w:rsidRPr="00657CE5" w:rsidRDefault="00CA1A1D" w:rsidP="00CA1A1D">
            <w:pPr>
              <w:pStyle w:val="15"/>
              <w:spacing w:line="240" w:lineRule="auto"/>
              <w:ind w:firstLine="0"/>
              <w:jc w:val="center"/>
              <w:rPr>
                <w:sz w:val="20"/>
              </w:rPr>
            </w:pPr>
            <w:r w:rsidRPr="00657CE5">
              <w:rPr>
                <w:sz w:val="20"/>
              </w:rPr>
              <w:t>0</w:t>
            </w:r>
          </w:p>
        </w:tc>
        <w:tc>
          <w:tcPr>
            <w:tcW w:w="1250" w:type="pct"/>
            <w:shd w:val="clear" w:color="auto" w:fill="auto"/>
          </w:tcPr>
          <w:p w:rsidR="00CA1A1D" w:rsidRPr="00657CE5" w:rsidRDefault="00CA1A1D" w:rsidP="00CA1A1D">
            <w:pPr>
              <w:pStyle w:val="15"/>
              <w:spacing w:line="240" w:lineRule="auto"/>
              <w:ind w:firstLine="0"/>
              <w:jc w:val="center"/>
              <w:rPr>
                <w:sz w:val="20"/>
              </w:rPr>
            </w:pPr>
            <w:r w:rsidRPr="00657CE5">
              <w:rPr>
                <w:sz w:val="20"/>
              </w:rPr>
              <w:t>8</w:t>
            </w:r>
          </w:p>
        </w:tc>
        <w:tc>
          <w:tcPr>
            <w:tcW w:w="304" w:type="pct"/>
            <w:shd w:val="clear" w:color="auto" w:fill="auto"/>
          </w:tcPr>
          <w:p w:rsidR="00CA1A1D" w:rsidRPr="00657CE5" w:rsidRDefault="00CA1A1D" w:rsidP="00CA1A1D">
            <w:pPr>
              <w:pStyle w:val="15"/>
              <w:spacing w:line="240" w:lineRule="auto"/>
              <w:ind w:firstLine="0"/>
              <w:jc w:val="center"/>
              <w:rPr>
                <w:sz w:val="20"/>
              </w:rPr>
            </w:pPr>
            <w:r w:rsidRPr="00657CE5">
              <w:rPr>
                <w:sz w:val="20"/>
              </w:rPr>
              <w:t>26</w:t>
            </w:r>
          </w:p>
        </w:tc>
        <w:tc>
          <w:tcPr>
            <w:tcW w:w="345" w:type="pct"/>
            <w:shd w:val="clear" w:color="auto" w:fill="auto"/>
          </w:tcPr>
          <w:p w:rsidR="00CA1A1D" w:rsidRPr="00657CE5" w:rsidRDefault="00CA1A1D" w:rsidP="00CA1A1D">
            <w:pPr>
              <w:pStyle w:val="15"/>
              <w:spacing w:line="240" w:lineRule="auto"/>
              <w:ind w:firstLine="0"/>
              <w:jc w:val="center"/>
              <w:rPr>
                <w:sz w:val="20"/>
              </w:rPr>
            </w:pPr>
            <w:r w:rsidRPr="00657CE5">
              <w:rPr>
                <w:sz w:val="20"/>
              </w:rPr>
              <w:t>145</w:t>
            </w:r>
          </w:p>
        </w:tc>
        <w:tc>
          <w:tcPr>
            <w:tcW w:w="317" w:type="pct"/>
            <w:shd w:val="clear" w:color="auto" w:fill="auto"/>
          </w:tcPr>
          <w:p w:rsidR="00CA1A1D" w:rsidRPr="00657CE5" w:rsidRDefault="00CA1A1D" w:rsidP="00CA1A1D">
            <w:pPr>
              <w:pStyle w:val="15"/>
              <w:spacing w:line="240" w:lineRule="auto"/>
              <w:ind w:firstLine="0"/>
              <w:jc w:val="center"/>
              <w:rPr>
                <w:sz w:val="20"/>
              </w:rPr>
            </w:pPr>
            <w:r w:rsidRPr="00657CE5">
              <w:rPr>
                <w:sz w:val="20"/>
              </w:rPr>
              <w:t>24</w:t>
            </w:r>
          </w:p>
        </w:tc>
        <w:tc>
          <w:tcPr>
            <w:tcW w:w="320" w:type="pct"/>
            <w:shd w:val="clear" w:color="auto" w:fill="auto"/>
          </w:tcPr>
          <w:p w:rsidR="00CA1A1D" w:rsidRPr="00657CE5" w:rsidRDefault="00CA1A1D" w:rsidP="00CA1A1D">
            <w:pPr>
              <w:pStyle w:val="15"/>
              <w:spacing w:line="240" w:lineRule="auto"/>
              <w:ind w:firstLine="0"/>
              <w:jc w:val="center"/>
              <w:rPr>
                <w:sz w:val="20"/>
              </w:rPr>
            </w:pPr>
            <w:r w:rsidRPr="00657CE5">
              <w:rPr>
                <w:sz w:val="20"/>
              </w:rPr>
              <w:t>0</w:t>
            </w:r>
          </w:p>
        </w:tc>
      </w:tr>
    </w:tbl>
    <w:p w:rsidR="00CA1A1D" w:rsidRPr="00657CE5" w:rsidRDefault="00CA1A1D" w:rsidP="007B3B82">
      <w:pPr>
        <w:pStyle w:val="af7"/>
        <w:spacing w:before="120" w:after="120"/>
        <w:ind w:firstLine="0"/>
        <w:rPr>
          <w:i/>
          <w:sz w:val="24"/>
        </w:rPr>
      </w:pPr>
      <w:r w:rsidRPr="00657CE5">
        <w:rPr>
          <w:i/>
          <w:sz w:val="24"/>
        </w:rPr>
        <w:lastRenderedPageBreak/>
        <w:t>9. Основные проблемы, связанные с обеспечением безопасности и противоаварийной устойчивости объектов. Общая оценка состояния безопасности и противоаварийной устойчивости поднадзорных предприятий и объектов.</w:t>
      </w:r>
    </w:p>
    <w:p w:rsidR="00CA1A1D" w:rsidRPr="00657CE5" w:rsidRDefault="00CA1A1D" w:rsidP="007B3B82">
      <w:pPr>
        <w:spacing w:before="120"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Во всех предприятиях соблюдаются законодательно установленные процедуры регулирования промышленной безопасностью, а именно:</w:t>
      </w:r>
    </w:p>
    <w:p w:rsidR="00CA1A1D" w:rsidRPr="00657CE5" w:rsidRDefault="00A32650" w:rsidP="00A32650">
      <w:pPr>
        <w:spacing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w:t>
      </w:r>
      <w:r w:rsidR="00CA1A1D" w:rsidRPr="00657CE5">
        <w:rPr>
          <w:rFonts w:ascii="Times New Roman" w:hAnsi="Times New Roman" w:cs="Times New Roman"/>
          <w:sz w:val="24"/>
          <w:szCs w:val="24"/>
        </w:rPr>
        <w:t xml:space="preserve"> разработаны и утверждены руководством компаний нормативно-эксплуатационные документы: «Система управления промышленной безопасностью в АО «Транснефть-Приволга»;</w:t>
      </w:r>
      <w:r w:rsidRPr="00657CE5">
        <w:rPr>
          <w:rFonts w:ascii="Times New Roman" w:hAnsi="Times New Roman" w:cs="Times New Roman"/>
          <w:sz w:val="24"/>
          <w:szCs w:val="24"/>
        </w:rPr>
        <w:t xml:space="preserve"> </w:t>
      </w:r>
      <w:r w:rsidR="00CA1A1D" w:rsidRPr="00657CE5">
        <w:rPr>
          <w:rFonts w:ascii="Times New Roman" w:hAnsi="Times New Roman" w:cs="Times New Roman"/>
          <w:sz w:val="24"/>
          <w:szCs w:val="24"/>
        </w:rPr>
        <w:t>«Система управления промышленной безопасностью в ООО «Самаранефть-Сервис»;</w:t>
      </w:r>
      <w:r w:rsidRPr="00657CE5">
        <w:rPr>
          <w:rFonts w:ascii="Times New Roman" w:hAnsi="Times New Roman" w:cs="Times New Roman"/>
          <w:sz w:val="24"/>
          <w:szCs w:val="24"/>
        </w:rPr>
        <w:t xml:space="preserve"> </w:t>
      </w:r>
      <w:r w:rsidR="00CA1A1D" w:rsidRPr="00657CE5">
        <w:rPr>
          <w:rFonts w:ascii="Times New Roman" w:hAnsi="Times New Roman" w:cs="Times New Roman"/>
          <w:sz w:val="24"/>
          <w:szCs w:val="24"/>
        </w:rPr>
        <w:t>«Система управления промышленной безопасностью в ПАО «Трансаммиак»;</w:t>
      </w:r>
      <w:r w:rsidRPr="00657CE5">
        <w:rPr>
          <w:rFonts w:ascii="Times New Roman" w:hAnsi="Times New Roman" w:cs="Times New Roman"/>
          <w:sz w:val="24"/>
          <w:szCs w:val="24"/>
        </w:rPr>
        <w:t xml:space="preserve"> </w:t>
      </w:r>
      <w:r w:rsidR="00CA1A1D" w:rsidRPr="00657CE5">
        <w:rPr>
          <w:rFonts w:ascii="Times New Roman" w:hAnsi="Times New Roman" w:cs="Times New Roman"/>
          <w:sz w:val="24"/>
          <w:szCs w:val="24"/>
        </w:rPr>
        <w:t>«Единая система управления охраной труда в ПАО «Газпром»; требования которых отражены в должностных инструкциях работников предприятий;</w:t>
      </w:r>
    </w:p>
    <w:p w:rsidR="00CA1A1D" w:rsidRPr="00657CE5" w:rsidRDefault="00CA1A1D" w:rsidP="007B3B82">
      <w:pPr>
        <w:spacing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 имеются, действующие декларации промышленной безопасности и заключения ЭПБ на них; свидетельства о регистрации объектов в государственном реестре ОПО; договоры и полисы страхования ответственности за причинение вреда при эксплуатации ОПО; лицензии на осуществление конкретных видов деятельности в области промышленной безопасности;</w:t>
      </w:r>
    </w:p>
    <w:p w:rsidR="00CA1A1D" w:rsidRPr="00657CE5" w:rsidRDefault="00CA1A1D" w:rsidP="007B3B82">
      <w:pPr>
        <w:spacing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 разработаны «Положения о производственном контроле за соблюдением требований ПБ на ОПО», в соответствии с которыми во всех филиалах организаций приказами созданы постоянно действующие комиссии, работающие по годовым графикам.</w:t>
      </w:r>
    </w:p>
    <w:p w:rsidR="00CA1A1D" w:rsidRPr="00657CE5" w:rsidRDefault="00CA1A1D" w:rsidP="007B3B82">
      <w:pPr>
        <w:spacing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Разработаны и согласованы с территориальным органом Ростехнадзора, гос</w:t>
      </w:r>
      <w:r w:rsidR="00A32650" w:rsidRPr="00657CE5">
        <w:rPr>
          <w:rFonts w:ascii="Times New Roman" w:hAnsi="Times New Roman" w:cs="Times New Roman"/>
          <w:sz w:val="24"/>
          <w:szCs w:val="24"/>
        </w:rPr>
        <w:t>ударственной</w:t>
      </w:r>
      <w:r w:rsidRPr="00657CE5">
        <w:rPr>
          <w:rFonts w:ascii="Times New Roman" w:hAnsi="Times New Roman" w:cs="Times New Roman"/>
          <w:sz w:val="24"/>
          <w:szCs w:val="24"/>
        </w:rPr>
        <w:t xml:space="preserve"> инспекцией труда, ГО и ЧС МЧС РФ основные эксплуатационно-нормативные документы в области промышленной, пожарной безопасности и охраны труда при эксплуатации ОПО. </w:t>
      </w:r>
    </w:p>
    <w:p w:rsidR="00CA1A1D" w:rsidRPr="00657CE5" w:rsidRDefault="00CA1A1D" w:rsidP="007B3B82">
      <w:pPr>
        <w:spacing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 xml:space="preserve">На всех предприятиях имеются, утвержденные компаниями годовые графики диагностирования, техперевооружения, реконструкции и капитального ремонта основного и вспомогательного оборудования ОПО. </w:t>
      </w:r>
    </w:p>
    <w:p w:rsidR="00CA1A1D" w:rsidRPr="00657CE5" w:rsidRDefault="00CA1A1D" w:rsidP="007B3B82">
      <w:pPr>
        <w:pStyle w:val="af7"/>
        <w:rPr>
          <w:sz w:val="24"/>
        </w:rPr>
      </w:pPr>
      <w:r w:rsidRPr="00657CE5">
        <w:rPr>
          <w:sz w:val="24"/>
        </w:rPr>
        <w:t>Основными проблемами, связанными с обеспечением безопасности и противоаварийной устойчивости являются несанкционированные врезки и отключения внешнего источника электроснабжения объектов.</w:t>
      </w:r>
      <w:r w:rsidR="00A32650" w:rsidRPr="00657CE5">
        <w:rPr>
          <w:sz w:val="24"/>
        </w:rPr>
        <w:t xml:space="preserve"> </w:t>
      </w:r>
      <w:r w:rsidRPr="00657CE5">
        <w:rPr>
          <w:sz w:val="24"/>
        </w:rPr>
        <w:t>Оценка состояния безопасности и противоаварийной устойчивости – удовлетворительная.</w:t>
      </w:r>
    </w:p>
    <w:p w:rsidR="00CA1A1D" w:rsidRPr="00657CE5" w:rsidRDefault="00CA1A1D" w:rsidP="007B3B82">
      <w:pPr>
        <w:pStyle w:val="af7"/>
        <w:spacing w:before="80" w:after="120"/>
        <w:ind w:firstLine="0"/>
        <w:rPr>
          <w:i/>
          <w:sz w:val="24"/>
        </w:rPr>
      </w:pPr>
      <w:r w:rsidRPr="00657CE5">
        <w:rPr>
          <w:i/>
          <w:sz w:val="24"/>
        </w:rPr>
        <w:t>10. Оценка готовности к ликвидации и локализации последствий аварий. Основные проблемы профессиональных спасательных служб, обслуживающих поднадзорные предприятия и объекты.</w:t>
      </w:r>
    </w:p>
    <w:p w:rsidR="00CA1A1D" w:rsidRPr="00657CE5" w:rsidRDefault="00A32650" w:rsidP="007B3B82">
      <w:pPr>
        <w:spacing w:before="60"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 xml:space="preserve">Деятельность поднадзорных </w:t>
      </w:r>
      <w:r w:rsidR="00CA1A1D" w:rsidRPr="00657CE5">
        <w:rPr>
          <w:rFonts w:ascii="Times New Roman" w:hAnsi="Times New Roman" w:cs="Times New Roman"/>
          <w:sz w:val="24"/>
          <w:szCs w:val="24"/>
        </w:rPr>
        <w:t>предприятий по предупреждению и ликвидации возможных аварий основывается на требованиях Постановления Правительства РФ от 21.08.2000 № 613 «О неотложных мерах по предупреждению и ликвидации разливов нефти и нефтепродуктов», Постановления Правительства РФ от 15.04.2002 № 240 «О порядке организации мероприятий по предупреждению и ликвидации разливов нефти и нефтепродуктов на территории РФ» и Приказа МЧС России от 28.12.2004 № 621 «Об утверждении Правил разработки и согласования планов по предупреждению и ликвидации разливов нефти и нефтепродуктов на территории РФ», в соответствии с которыми:</w:t>
      </w:r>
    </w:p>
    <w:p w:rsidR="00CA1A1D" w:rsidRPr="00657CE5" w:rsidRDefault="00CA1A1D" w:rsidP="00A32650">
      <w:pPr>
        <w:spacing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 xml:space="preserve">- разработаны, на основании отраслевых, руководящие </w:t>
      </w:r>
      <w:r w:rsidRPr="00657CE5">
        <w:rPr>
          <w:rFonts w:ascii="Times New Roman" w:hAnsi="Times New Roman" w:cs="Times New Roman"/>
          <w:spacing w:val="-20"/>
          <w:sz w:val="24"/>
          <w:szCs w:val="24"/>
        </w:rPr>
        <w:t>документы (РД)</w:t>
      </w:r>
      <w:r w:rsidRPr="00657CE5">
        <w:rPr>
          <w:rFonts w:ascii="Times New Roman" w:hAnsi="Times New Roman" w:cs="Times New Roman"/>
          <w:sz w:val="24"/>
          <w:szCs w:val="24"/>
        </w:rPr>
        <w:t xml:space="preserve"> по ликвидации чрезвычайных ситуаций;</w:t>
      </w:r>
    </w:p>
    <w:p w:rsidR="00CA1A1D" w:rsidRPr="00657CE5" w:rsidRDefault="00CA1A1D" w:rsidP="00A32650">
      <w:pPr>
        <w:spacing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 приказами по предприятиям созданы звенья отраслевых подсистем</w:t>
      </w:r>
      <w:r w:rsidR="00A32650" w:rsidRPr="00657CE5">
        <w:rPr>
          <w:rFonts w:ascii="Times New Roman" w:hAnsi="Times New Roman" w:cs="Times New Roman"/>
          <w:sz w:val="24"/>
          <w:szCs w:val="24"/>
        </w:rPr>
        <w:t>;</w:t>
      </w:r>
    </w:p>
    <w:p w:rsidR="00CA1A1D" w:rsidRPr="00657CE5" w:rsidRDefault="00A32650" w:rsidP="00A32650">
      <w:pPr>
        <w:spacing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 xml:space="preserve">- </w:t>
      </w:r>
      <w:r w:rsidR="00CA1A1D" w:rsidRPr="00657CE5">
        <w:rPr>
          <w:rFonts w:ascii="Times New Roman" w:hAnsi="Times New Roman" w:cs="Times New Roman"/>
          <w:sz w:val="24"/>
          <w:szCs w:val="24"/>
        </w:rPr>
        <w:t>предупреждения и ликвидации чрезвычайных ситуаций;</w:t>
      </w:r>
    </w:p>
    <w:p w:rsidR="00CA1A1D" w:rsidRPr="00657CE5" w:rsidRDefault="00CA1A1D" w:rsidP="00A32650">
      <w:pPr>
        <w:spacing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lastRenderedPageBreak/>
        <w:t>- приказами по предприятиям н</w:t>
      </w:r>
      <w:r w:rsidRPr="00657CE5">
        <w:rPr>
          <w:rFonts w:ascii="Times New Roman" w:hAnsi="Times New Roman" w:cs="Times New Roman"/>
          <w:spacing w:val="-20"/>
          <w:sz w:val="24"/>
          <w:szCs w:val="24"/>
        </w:rPr>
        <w:t>азначен</w:t>
      </w:r>
      <w:r w:rsidRPr="00657CE5">
        <w:rPr>
          <w:rFonts w:ascii="Times New Roman" w:hAnsi="Times New Roman" w:cs="Times New Roman"/>
          <w:sz w:val="24"/>
          <w:szCs w:val="24"/>
        </w:rPr>
        <w:t>ы с</w:t>
      </w:r>
      <w:r w:rsidRPr="00657CE5">
        <w:rPr>
          <w:rFonts w:ascii="Times New Roman" w:hAnsi="Times New Roman" w:cs="Times New Roman"/>
          <w:spacing w:val="-20"/>
          <w:sz w:val="24"/>
          <w:szCs w:val="24"/>
        </w:rPr>
        <w:t>оста</w:t>
      </w:r>
      <w:r w:rsidRPr="00657CE5">
        <w:rPr>
          <w:rFonts w:ascii="Times New Roman" w:hAnsi="Times New Roman" w:cs="Times New Roman"/>
          <w:sz w:val="24"/>
          <w:szCs w:val="24"/>
        </w:rPr>
        <w:t xml:space="preserve">вы </w:t>
      </w:r>
      <w:r w:rsidRPr="00657CE5">
        <w:rPr>
          <w:rFonts w:ascii="Times New Roman" w:hAnsi="Times New Roman" w:cs="Times New Roman"/>
          <w:spacing w:val="-20"/>
          <w:sz w:val="24"/>
          <w:szCs w:val="24"/>
        </w:rPr>
        <w:t>комиссий и утверждены</w:t>
      </w:r>
      <w:r w:rsidRPr="00657CE5">
        <w:rPr>
          <w:rFonts w:ascii="Times New Roman" w:hAnsi="Times New Roman" w:cs="Times New Roman"/>
          <w:sz w:val="24"/>
          <w:szCs w:val="24"/>
        </w:rPr>
        <w:t xml:space="preserve">  планы- графики работы комиссий;</w:t>
      </w:r>
    </w:p>
    <w:p w:rsidR="00CA1A1D" w:rsidRPr="00657CE5" w:rsidRDefault="00CA1A1D" w:rsidP="00A32650">
      <w:pPr>
        <w:spacing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 разработаны «Планы ликвидации возможных аварий» и «Планы ликвидации аварийных разливов нефти и нефтепродуктов» по опасных  производственным объектам;</w:t>
      </w:r>
    </w:p>
    <w:p w:rsidR="00CA1A1D" w:rsidRPr="00657CE5" w:rsidRDefault="00CA1A1D" w:rsidP="00A32650">
      <w:pPr>
        <w:spacing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 разработаны учебные программы, графики проведения учебно-тренировочных занятий, заведены журналы посещений занятий и проводится аттестация личного состава подразделений;</w:t>
      </w:r>
    </w:p>
    <w:p w:rsidR="00CA1A1D" w:rsidRPr="00657CE5" w:rsidRDefault="00CA1A1D" w:rsidP="00A32650">
      <w:pPr>
        <w:spacing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 приказами по предприятиям созданы финансовые резервы.</w:t>
      </w:r>
    </w:p>
    <w:p w:rsidR="00CA1A1D" w:rsidRPr="00657CE5" w:rsidRDefault="00CA1A1D" w:rsidP="007B3B82">
      <w:pPr>
        <w:spacing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В целях предотвращения совершения возможных терактов и хищения нефти и нефтепродуктов работа подконтрольных отделу предприятий в 2016 году была направлена на совершенствование работы служб безопасности, усиление контрольно-пропускного режима, технической укреплённости и защищенности объектов (системы связи, видеонаблюдения и др.), отработку схем взаимодействия и связи с территориальными и местными правоохранительными органами и ФСБ.</w:t>
      </w:r>
    </w:p>
    <w:p w:rsidR="00CA1A1D" w:rsidRPr="00657CE5" w:rsidRDefault="00CA1A1D" w:rsidP="007B3B82">
      <w:pPr>
        <w:spacing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 xml:space="preserve">В соответствии с графиками проводились занятия по противодействию террористической и диверсионной деятельности на охраняемых объектах. </w:t>
      </w:r>
    </w:p>
    <w:p w:rsidR="00CA1A1D" w:rsidRPr="00657CE5" w:rsidRDefault="00CA1A1D" w:rsidP="007B3B82">
      <w:pPr>
        <w:spacing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В 2018 году подконтрольными предприятиями разработаны мероприятия по дальнейшему совершенствованию существующих систем защиты ОПО.</w:t>
      </w:r>
    </w:p>
    <w:p w:rsidR="00CA1A1D" w:rsidRPr="00657CE5" w:rsidRDefault="00CA1A1D" w:rsidP="007B3B82">
      <w:pPr>
        <w:spacing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Для обеспечения защищенности производственных объектов при возникновении стихийных бедствий и готовности к локализации и ликвидации их последствий поднадзорными предприятиями предусмотрены и выполняются следующие мероприятия:</w:t>
      </w:r>
    </w:p>
    <w:p w:rsidR="00CA1A1D" w:rsidRPr="00657CE5" w:rsidRDefault="00CA1A1D" w:rsidP="007B3B82">
      <w:pPr>
        <w:spacing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 соблюдение требований к охранной зоне и зоне установленных нормами минимальных расстояний до населенных пунктов, промышленных и сельскохозяйственных предприятий, зданий и сооружений;</w:t>
      </w:r>
    </w:p>
    <w:p w:rsidR="00CA1A1D" w:rsidRPr="00657CE5" w:rsidRDefault="00CA1A1D" w:rsidP="007B3B82">
      <w:pPr>
        <w:spacing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 постоянное патрулирование, осмотры, обследование всех сооружений и линейной части с целью своевременного обнаружения опасных ситуаций, угрожающих целостности и безопасности ОПО и безопасности окружающей среды;</w:t>
      </w:r>
    </w:p>
    <w:p w:rsidR="00CA1A1D" w:rsidRPr="00657CE5" w:rsidRDefault="00CA1A1D" w:rsidP="007B3B82">
      <w:pPr>
        <w:spacing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 поддержание технологического оборудования в исправном состоянии за счет своевременного выполнения ремонтно-профилактических работ и технического обслуживания;</w:t>
      </w:r>
    </w:p>
    <w:p w:rsidR="00CA1A1D" w:rsidRPr="00657CE5" w:rsidRDefault="00CA1A1D" w:rsidP="007B3B82">
      <w:pPr>
        <w:spacing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 соблюдение условий обеспечения взрывопожаробезопасности и противопожарной защиты;</w:t>
      </w:r>
    </w:p>
    <w:p w:rsidR="00CA1A1D" w:rsidRPr="00657CE5" w:rsidRDefault="00CA1A1D" w:rsidP="007B3B82">
      <w:pPr>
        <w:spacing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 выполняются требования нормативно-правовых и руководящих документов по защите от ЧС;</w:t>
      </w:r>
    </w:p>
    <w:p w:rsidR="00CA1A1D" w:rsidRPr="00657CE5" w:rsidRDefault="00CA1A1D" w:rsidP="007B3B82">
      <w:pPr>
        <w:spacing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 разработаны планы возможных аварий, планы ликвидации аварийных разливов нефти, план действий по предупреждению и ликвидации чрезвычайных ситуаций природного и техногенного характера, планы пожаротушения;</w:t>
      </w:r>
    </w:p>
    <w:p w:rsidR="00CA1A1D" w:rsidRPr="00657CE5" w:rsidRDefault="00CA1A1D" w:rsidP="007B3B82">
      <w:pPr>
        <w:spacing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 проводятся учения и тренировки по ликвидации возможных аварий и ЧС;</w:t>
      </w:r>
    </w:p>
    <w:p w:rsidR="00CA1A1D" w:rsidRPr="00657CE5" w:rsidRDefault="00CA1A1D" w:rsidP="007B3B82">
      <w:pPr>
        <w:spacing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 разработаны приказы по РСЧС и КЧС и ОПБ;</w:t>
      </w:r>
    </w:p>
    <w:p w:rsidR="00CA1A1D" w:rsidRPr="00657CE5" w:rsidRDefault="00CA1A1D" w:rsidP="007B3B82">
      <w:pPr>
        <w:spacing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 персонал предприятий обеспечен средствами индивидуальной защиты;</w:t>
      </w:r>
    </w:p>
    <w:p w:rsidR="00CA1A1D" w:rsidRPr="00657CE5" w:rsidRDefault="00CA1A1D" w:rsidP="007B3B82">
      <w:pPr>
        <w:spacing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lastRenderedPageBreak/>
        <w:t>- внедрены автоматические системы регулирования, блокировки, остановки технологических процессов;</w:t>
      </w:r>
    </w:p>
    <w:p w:rsidR="00CA1A1D" w:rsidRPr="00657CE5" w:rsidRDefault="00CA1A1D" w:rsidP="007B3B82">
      <w:pPr>
        <w:spacing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 определены силы и средства для ликвидации ЧС;</w:t>
      </w:r>
    </w:p>
    <w:p w:rsidR="00CA1A1D" w:rsidRPr="00657CE5" w:rsidRDefault="00CA1A1D" w:rsidP="007B3B82">
      <w:pPr>
        <w:spacing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 согласно действующих норм и правил проводится аттестация персонала в области промышленной и пожарной безопасности;</w:t>
      </w:r>
    </w:p>
    <w:p w:rsidR="00CA1A1D" w:rsidRPr="00657CE5" w:rsidRDefault="00CA1A1D" w:rsidP="007B3B82">
      <w:pPr>
        <w:spacing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 выполняются требования комиссий по проверке безопасности функционирования объектов;</w:t>
      </w:r>
    </w:p>
    <w:p w:rsidR="00CA1A1D" w:rsidRPr="00657CE5" w:rsidRDefault="00CA1A1D" w:rsidP="007B3B82">
      <w:pPr>
        <w:spacing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 эксплуатация объектов выполняется в соответствии с действующими нормами и правилами, технологическими регламентами и инструкциями;</w:t>
      </w:r>
    </w:p>
    <w:p w:rsidR="00CA1A1D" w:rsidRPr="00657CE5" w:rsidRDefault="00CA1A1D" w:rsidP="007B3B82">
      <w:pPr>
        <w:spacing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 созданы аварийные запасы материалов и оборудования, укрепляется материально-техническая база аварийной службы;</w:t>
      </w:r>
    </w:p>
    <w:p w:rsidR="00CA1A1D" w:rsidRPr="00657CE5" w:rsidRDefault="00CA1A1D" w:rsidP="007B3B82">
      <w:pPr>
        <w:spacing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 созданы комиссии по ЧС и ОПБ и комиссии по повышению устойчивости функционирования объектов организации, утверждены составы КЧС и ОПБ, разработаны и утверждены Положения о КЧС и ОПБ, разработаны функциональные обязанности членов КЧС и ОПБ. Согласно утвержденному Положению проводятся заседания КЧС и ОПБ;</w:t>
      </w:r>
    </w:p>
    <w:p w:rsidR="00CA1A1D" w:rsidRPr="00657CE5" w:rsidRDefault="00CA1A1D" w:rsidP="007B3B82">
      <w:pPr>
        <w:spacing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 ежегодно разрабатываются Планы работы комиссий по чрезвычайным ситуациям и организации пожарной безопасности и комиссий по повышению устойчивости функционирования объектов;</w:t>
      </w:r>
    </w:p>
    <w:p w:rsidR="00CA1A1D" w:rsidRPr="00657CE5" w:rsidRDefault="00CA1A1D" w:rsidP="007B3B82">
      <w:pPr>
        <w:spacing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 руководители организаций и все члены КЧС и ОПБ организаций прошли обучение в области ГО и ЧС в учебно-методическом центре по гражданской обороне и чрезвычайным ситуациям Самарской области, получены соответствующие удостоверения;</w:t>
      </w:r>
    </w:p>
    <w:p w:rsidR="00CA1A1D" w:rsidRPr="00657CE5" w:rsidRDefault="00CA1A1D" w:rsidP="007B3B82">
      <w:pPr>
        <w:spacing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 разработаны Планы действий по предупреждению и ликвидации чрезвычайных ситуаций природного и техногенного характера;</w:t>
      </w:r>
    </w:p>
    <w:p w:rsidR="00CA1A1D" w:rsidRPr="00657CE5" w:rsidRDefault="00CA1A1D" w:rsidP="007B3B82">
      <w:pPr>
        <w:spacing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 разработаны инструкции по действиям персонала предприятий при угрозе или возникновении чрезвычайных ситуаций природного и техногенного характера и выполнении мероприятий гражданской области;</w:t>
      </w:r>
    </w:p>
    <w:p w:rsidR="00CA1A1D" w:rsidRPr="00657CE5" w:rsidRDefault="00CA1A1D" w:rsidP="007B3B82">
      <w:pPr>
        <w:spacing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 обучение обслуживающего персонала организаций в области ГО и защиты от ЧС природного и техногенного характера осуществляется ежегодно по утвержденным Программам;</w:t>
      </w:r>
    </w:p>
    <w:p w:rsidR="00CA1A1D" w:rsidRPr="00657CE5" w:rsidRDefault="00CA1A1D" w:rsidP="007B3B82">
      <w:pPr>
        <w:spacing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 созданы постоянно действующие органы управления, уполномоченные решать задачи в области защиты населения и территорий от чрезвычайных ситуаций, силы и средства, специально подготовленные к ведению аварийно-спасательных, аварийно-восстановительных и других неотложных работ.</w:t>
      </w:r>
    </w:p>
    <w:p w:rsidR="00CA1A1D" w:rsidRPr="00657CE5" w:rsidRDefault="00CA1A1D" w:rsidP="007B3B82">
      <w:pPr>
        <w:spacing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Нештатные аварийно-спасательные формирования (НАСФ) созданы и аттестованы в двух действующих (из 8 поднадзорных отделу) предприятиях с численностью:</w:t>
      </w:r>
    </w:p>
    <w:p w:rsidR="00CA1A1D" w:rsidRPr="00657CE5" w:rsidRDefault="00CA1A1D" w:rsidP="007B3B82">
      <w:pPr>
        <w:spacing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АО «Транснефть-Приволга» - 200 чел.</w:t>
      </w:r>
    </w:p>
    <w:p w:rsidR="00CA1A1D" w:rsidRPr="00657CE5" w:rsidRDefault="00CA1A1D" w:rsidP="007B3B82">
      <w:pPr>
        <w:spacing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ПАО «Трансаммиак» - 122 чел.</w:t>
      </w:r>
    </w:p>
    <w:p w:rsidR="00CA1A1D" w:rsidRPr="00657CE5" w:rsidRDefault="00CA1A1D" w:rsidP="007B3B82">
      <w:pPr>
        <w:spacing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ПАО «Трансаммиак», не имеющее собственного газоспасательного формирования, заключило договор от 25.12.2012 № 155/12-3977-Т-12 с пролонгацией на 2018 год с ОАО «Тольяттиазот» по выполнению газоспасательных работ специалистами аттестованного газоспасательного взвода. Свидетельство № 005369 от 07.07.2009. Рег. № 5/6-412-45.</w:t>
      </w:r>
    </w:p>
    <w:p w:rsidR="00CA1A1D" w:rsidRPr="00657CE5" w:rsidRDefault="00CA1A1D" w:rsidP="007B3B82">
      <w:pPr>
        <w:spacing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lastRenderedPageBreak/>
        <w:t>ООО «Самаранефть-Сервис», не имеющее НАСФ, имеет договор от 01.02.2011 № 04 с аккредитованным профессиональным аварийно-спасательным формированием ООО «ВОЛГАСПАС».</w:t>
      </w:r>
    </w:p>
    <w:p w:rsidR="00CA1A1D" w:rsidRPr="00657CE5" w:rsidRDefault="00CA1A1D" w:rsidP="007B3B82">
      <w:pPr>
        <w:spacing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Техническое оснащение созданных НАСФ соответствует утвержденным «Табелям оснащения объектового НАСФ материально-техническими средствами».</w:t>
      </w:r>
    </w:p>
    <w:p w:rsidR="00CA1A1D" w:rsidRPr="00657CE5" w:rsidRDefault="00CA1A1D" w:rsidP="007B3B82">
      <w:pPr>
        <w:spacing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В АО «Транснефть-Приволга» в целях экстренного привлечения необходимых средств в случае возникновения чрезвычайных ситуаций приказом генерального директора от 05.11.2015 № 1600 «О создании финансовых и материальных ресурсов для ликвидации чрезвычайных ситуаций природного и техногенного характера» создан резерв финансовых средств в размере трехсот тысяч рублей.</w:t>
      </w:r>
    </w:p>
    <w:p w:rsidR="00CA1A1D" w:rsidRPr="00657CE5" w:rsidRDefault="00CA1A1D" w:rsidP="007B3B82">
      <w:pPr>
        <w:spacing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В ПАО «Трансаммиак» резервы финансовых средств (1.000.000 руб.) определены приказом генерального директора от 16.06.2009 № 131 за счет прибыли, остающейся в распоряжении предприятия, а так же:</w:t>
      </w:r>
    </w:p>
    <w:p w:rsidR="00CA1A1D" w:rsidRPr="00657CE5" w:rsidRDefault="00CA1A1D" w:rsidP="007B3B82">
      <w:pPr>
        <w:spacing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 в виде страхового фонда (42.000.000 руб. - Сертификат к договору страхования ОПО № 35-36/00001/09 от 31 декабря 2009 года);</w:t>
      </w:r>
    </w:p>
    <w:p w:rsidR="00CA1A1D" w:rsidRPr="00657CE5" w:rsidRDefault="00CA1A1D" w:rsidP="007B3B82">
      <w:pPr>
        <w:spacing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 в виде материальных ресурсов, а также специального оборудования и принадлежностей, распределенных по филиалам.</w:t>
      </w:r>
    </w:p>
    <w:p w:rsidR="00CA1A1D" w:rsidRPr="00657CE5" w:rsidRDefault="00CA1A1D" w:rsidP="007B3B82">
      <w:pPr>
        <w:spacing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В ООО «Самаранефть-Сервис» специальный резерв финансовых средств не создавался.</w:t>
      </w:r>
    </w:p>
    <w:p w:rsidR="00CA1A1D" w:rsidRPr="00657CE5" w:rsidRDefault="00CA1A1D" w:rsidP="007B3B82">
      <w:pPr>
        <w:spacing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Для выполнения мероприятий по предупреждению и ликвидации чрезвычайных ситуаций ООО «Самаранефть-Сервис»:</w:t>
      </w:r>
    </w:p>
    <w:p w:rsidR="00CA1A1D" w:rsidRPr="00657CE5" w:rsidRDefault="00CA1A1D" w:rsidP="007B3B82">
      <w:pPr>
        <w:spacing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 имеется аварийный запас оборудования и материалов согласно норм положенности;</w:t>
      </w:r>
    </w:p>
    <w:p w:rsidR="00CA1A1D" w:rsidRPr="00657CE5" w:rsidRDefault="00CA1A1D" w:rsidP="007B3B82">
      <w:pPr>
        <w:spacing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 на случай возникновения ЧС на расчетном счете управляющей компании сформирован финансовый запас.</w:t>
      </w:r>
    </w:p>
    <w:p w:rsidR="00CA1A1D" w:rsidRPr="00657CE5" w:rsidRDefault="00CA1A1D" w:rsidP="007B3B82">
      <w:pPr>
        <w:spacing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Действующие поднадзорные предприятия взаимодействуют с МЧС и региональными КЧС и ОПБ по вопросам:</w:t>
      </w:r>
    </w:p>
    <w:p w:rsidR="00CA1A1D" w:rsidRPr="00657CE5" w:rsidRDefault="00CA1A1D" w:rsidP="007B3B82">
      <w:pPr>
        <w:spacing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 подготовки и аттестации нештатных аварийно-спасательных формирований;</w:t>
      </w:r>
    </w:p>
    <w:p w:rsidR="00CA1A1D" w:rsidRPr="00657CE5" w:rsidRDefault="00CA1A1D" w:rsidP="007B3B82">
      <w:pPr>
        <w:spacing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 подготовки должностных лиц РСЧС;</w:t>
      </w:r>
    </w:p>
    <w:p w:rsidR="00CA1A1D" w:rsidRPr="00657CE5" w:rsidRDefault="00CA1A1D" w:rsidP="007B3B82">
      <w:pPr>
        <w:spacing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 обучения специалистов НАСФ;</w:t>
      </w:r>
    </w:p>
    <w:p w:rsidR="00CA1A1D" w:rsidRPr="00657CE5" w:rsidRDefault="00CA1A1D" w:rsidP="007B3B82">
      <w:pPr>
        <w:spacing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 участия в подготовке и проведении противоаварийных тренировок и комплексных учений по ликвидации ЧС;</w:t>
      </w:r>
    </w:p>
    <w:p w:rsidR="00CA1A1D" w:rsidRPr="00657CE5" w:rsidRDefault="00CA1A1D" w:rsidP="007B3B82">
      <w:pPr>
        <w:spacing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 xml:space="preserve">- обучения работников предприятий способам защиты от ЧС; </w:t>
      </w:r>
    </w:p>
    <w:p w:rsidR="00CA1A1D" w:rsidRPr="00657CE5" w:rsidRDefault="00CA1A1D" w:rsidP="007B3B82">
      <w:pPr>
        <w:spacing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 оповещения об угрозе и возникновении ЧС и т.д.</w:t>
      </w:r>
    </w:p>
    <w:p w:rsidR="00CA1A1D" w:rsidRPr="00657CE5" w:rsidRDefault="00CA1A1D" w:rsidP="007B3B82">
      <w:pPr>
        <w:spacing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В соответствии с графиками постоянно проводятся учебно-тренировочные занятия.</w:t>
      </w:r>
    </w:p>
    <w:p w:rsidR="00CA1A1D" w:rsidRPr="00657CE5" w:rsidRDefault="00CA1A1D" w:rsidP="007B3B82">
      <w:pPr>
        <w:spacing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Проведенные УТЗ показали, что степень подготовленности производственного персонала Общества оценивается «удовлетворительно».</w:t>
      </w:r>
    </w:p>
    <w:p w:rsidR="00CA1A1D" w:rsidRPr="00657CE5" w:rsidRDefault="00CA1A1D" w:rsidP="007B3B82">
      <w:pPr>
        <w:spacing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 xml:space="preserve">Ведущие специалисты поднадзорных предприятий в области ГОЧС, охраны труда и промышленной безопасности систематически принимают участие в проводимых органами </w:t>
      </w:r>
      <w:r w:rsidRPr="00657CE5">
        <w:rPr>
          <w:rFonts w:ascii="Times New Roman" w:hAnsi="Times New Roman" w:cs="Times New Roman"/>
          <w:sz w:val="24"/>
          <w:szCs w:val="24"/>
        </w:rPr>
        <w:lastRenderedPageBreak/>
        <w:t>МЧС России семинарах, инструкторско-методических занятиях, конференциях и технических совещаниях по вопросам:</w:t>
      </w:r>
    </w:p>
    <w:p w:rsidR="00CA1A1D" w:rsidRPr="00657CE5" w:rsidRDefault="00CA1A1D" w:rsidP="007B3B82">
      <w:pPr>
        <w:spacing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 защиты населения и территорий от ЧС природного. Техногенного характера, террористических проявлений;</w:t>
      </w:r>
    </w:p>
    <w:p w:rsidR="00CA1A1D" w:rsidRPr="00657CE5" w:rsidRDefault="00CA1A1D" w:rsidP="007B3B82">
      <w:pPr>
        <w:spacing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 обеспечения пожарной безопасности;</w:t>
      </w:r>
    </w:p>
    <w:p w:rsidR="00CA1A1D" w:rsidRPr="00657CE5" w:rsidRDefault="00CA1A1D" w:rsidP="007B3B82">
      <w:pPr>
        <w:spacing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 промышленной безопасности;</w:t>
      </w:r>
    </w:p>
    <w:p w:rsidR="00CA1A1D" w:rsidRPr="00657CE5" w:rsidRDefault="00CA1A1D" w:rsidP="007B3B82">
      <w:pPr>
        <w:spacing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 паспортизации опасных производственных объектов и т.д.</w:t>
      </w:r>
    </w:p>
    <w:p w:rsidR="00CA1A1D" w:rsidRPr="00657CE5" w:rsidRDefault="00CA1A1D" w:rsidP="007B3B82">
      <w:pPr>
        <w:spacing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Результатом участия руководства и ведущих специалистов ОАО в выше перечисленных и других мероприятиях является:</w:t>
      </w:r>
    </w:p>
    <w:p w:rsidR="00CA1A1D" w:rsidRPr="00657CE5" w:rsidRDefault="00CA1A1D" w:rsidP="007B3B82">
      <w:pPr>
        <w:spacing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 повышение уровня методической подготовки руководителей учебно-тренировочного процесса;</w:t>
      </w:r>
    </w:p>
    <w:p w:rsidR="00CA1A1D" w:rsidRPr="00657CE5" w:rsidRDefault="00CA1A1D" w:rsidP="007B3B82">
      <w:pPr>
        <w:spacing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 повышение уровня организации и качества проведения учебно-тренировочных занятий.</w:t>
      </w:r>
    </w:p>
    <w:p w:rsidR="00CA1A1D" w:rsidRPr="00657CE5" w:rsidRDefault="00CA1A1D" w:rsidP="007B3B82">
      <w:pPr>
        <w:spacing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Все производственные объекты предприятий оснащены системами автоматики, включающими в себя подсистемы контроля вибрации, загазованности, пожарной сигнализации, регулирования давления, автоматизированными системами обнаружения выхода продуктов, системами управления локализацией источника аварии (телемеханика), системами предотвращения аварийных ситуаций.</w:t>
      </w:r>
    </w:p>
    <w:p w:rsidR="00CA1A1D" w:rsidRPr="00657CE5" w:rsidRDefault="00CA1A1D" w:rsidP="007B3B82">
      <w:pPr>
        <w:spacing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Информация от систем и служб контроля поступает по АСУ постоянно, по телефонной связи ежечасно, от мобильных групп по радиосвязи ежесуточно по графику, от линейных обходчиков ежедневно. При необходимости информация передается немедленно с использованием всех средств связи и оповещения.</w:t>
      </w:r>
    </w:p>
    <w:p w:rsidR="00CA1A1D" w:rsidRPr="00657CE5" w:rsidRDefault="00CA1A1D" w:rsidP="007B3B82">
      <w:pPr>
        <w:spacing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Оповещение и информирование организовано по линии дежурно-диспетчерских служб предприятий.</w:t>
      </w:r>
    </w:p>
    <w:p w:rsidR="00CA1A1D" w:rsidRPr="00657CE5" w:rsidRDefault="00CA1A1D" w:rsidP="007B3B82">
      <w:pPr>
        <w:spacing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Оповещение подчиненных объектов, информирование вышестоящих и взаимодействующих органов управления осуществляется по действующим каналам местной и междугородней телефонной связи. По линиям связи ОАО «Телекомнефтепродукт», сети «Связьтранснефть», радио и мобильными средствами связи, факсимильным средствам связи и электронной почты.</w:t>
      </w:r>
    </w:p>
    <w:p w:rsidR="00CA1A1D" w:rsidRPr="00657CE5" w:rsidRDefault="00CA1A1D" w:rsidP="007B3B82">
      <w:pPr>
        <w:spacing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Оповещение руководящего, командно-начальствующего состава РСЧС, личного состава нештатных аварийно-спасательных формирований  (далее-НАСФ) и персонала осуществляется по каналам телефонной внутриплощадочной связи, ГТС, радиосвязи, громкоговорящей связи, мобильной связи. Звуковыми сигналами с помощью сирен, путем посылки в структурные подразделения посыльных.</w:t>
      </w:r>
    </w:p>
    <w:p w:rsidR="00CA1A1D" w:rsidRPr="00657CE5" w:rsidRDefault="00CA1A1D" w:rsidP="007B3B82">
      <w:pPr>
        <w:spacing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Оповещение населения прилегающих населенных пунктов осуществляется по действующим каналам местной телефонной связи и каналам местного радиовещания, через органы местного самоуправления. А также с использованием технических средств локальных систем оповещения (громкоговорящей связи и звуковыми сигналами с помощью сирен).</w:t>
      </w:r>
    </w:p>
    <w:p w:rsidR="00CA1A1D" w:rsidRPr="00657CE5" w:rsidRDefault="00CA1A1D" w:rsidP="007B3B82">
      <w:pPr>
        <w:spacing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 xml:space="preserve">Состояние оснащенности техническими средствами оповещения и связи, уровня профессиональной подготовки и степени практических навыков персонала дежурно-диспетчерских служб, наличие необходимых инструкций по порядку оповещения в </w:t>
      </w:r>
      <w:r w:rsidRPr="00657CE5">
        <w:rPr>
          <w:rFonts w:ascii="Times New Roman" w:hAnsi="Times New Roman" w:cs="Times New Roman"/>
          <w:sz w:val="24"/>
          <w:szCs w:val="24"/>
        </w:rPr>
        <w:lastRenderedPageBreak/>
        <w:t>различных условиях развития ЧС, согласованных и утвержденных схем оповещения позволяют осуществлять своевременное оповещение руководящего состава и персонала, информирование вышестоящих и территориальных органов управления и заинтересованных организаций.</w:t>
      </w:r>
    </w:p>
    <w:p w:rsidR="00CA1A1D" w:rsidRPr="00657CE5" w:rsidRDefault="00CA1A1D" w:rsidP="007B3B82">
      <w:pPr>
        <w:spacing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 xml:space="preserve">В ООО «Газпром </w:t>
      </w:r>
      <w:r w:rsidR="00F67410" w:rsidRPr="00657CE5">
        <w:rPr>
          <w:rFonts w:ascii="Times New Roman" w:hAnsi="Times New Roman" w:cs="Times New Roman"/>
          <w:sz w:val="24"/>
          <w:szCs w:val="24"/>
        </w:rPr>
        <w:t>Т</w:t>
      </w:r>
      <w:r w:rsidRPr="00657CE5">
        <w:rPr>
          <w:rFonts w:ascii="Times New Roman" w:hAnsi="Times New Roman" w:cs="Times New Roman"/>
          <w:sz w:val="24"/>
          <w:szCs w:val="24"/>
        </w:rPr>
        <w:t>рансгаз Самара» функционирует система гражданской защиты СГЗ, которая создана путем организационного объединения подсистем гражданской обороны (ГО) и подсистемы предупреждения и ликвидации ЧС («ГазЧС»).</w:t>
      </w:r>
    </w:p>
    <w:p w:rsidR="00CA1A1D" w:rsidRPr="00657CE5" w:rsidRDefault="00CA1A1D" w:rsidP="007B3B82">
      <w:pPr>
        <w:spacing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СГЗ является составной частью корпоративной системы гражданской защиты (КСГЗ) ОАО «Газпром».</w:t>
      </w:r>
    </w:p>
    <w:p w:rsidR="00CA1A1D" w:rsidRPr="00657CE5" w:rsidRDefault="00CA1A1D" w:rsidP="007B3B82">
      <w:pPr>
        <w:spacing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Приказом генерального директора Общества утверждены:</w:t>
      </w:r>
    </w:p>
    <w:p w:rsidR="00CA1A1D" w:rsidRPr="00657CE5" w:rsidRDefault="00CA1A1D" w:rsidP="00A32650">
      <w:pPr>
        <w:widowControl w:val="0"/>
        <w:spacing w:after="0" w:line="240" w:lineRule="auto"/>
        <w:ind w:firstLine="708"/>
        <w:jc w:val="both"/>
        <w:rPr>
          <w:rFonts w:ascii="Times New Roman" w:hAnsi="Times New Roman" w:cs="Times New Roman"/>
          <w:sz w:val="24"/>
          <w:szCs w:val="24"/>
        </w:rPr>
      </w:pPr>
      <w:r w:rsidRPr="00657CE5">
        <w:rPr>
          <w:rFonts w:ascii="Times New Roman" w:hAnsi="Times New Roman" w:cs="Times New Roman"/>
          <w:sz w:val="24"/>
          <w:szCs w:val="24"/>
        </w:rPr>
        <w:t>Положение о системе гражданской защиты;</w:t>
      </w:r>
    </w:p>
    <w:p w:rsidR="00CA1A1D" w:rsidRPr="00657CE5" w:rsidRDefault="00CA1A1D" w:rsidP="00A32650">
      <w:pPr>
        <w:widowControl w:val="0"/>
        <w:spacing w:after="0" w:line="240" w:lineRule="auto"/>
        <w:ind w:firstLine="708"/>
        <w:jc w:val="both"/>
        <w:rPr>
          <w:rFonts w:ascii="Times New Roman" w:hAnsi="Times New Roman" w:cs="Times New Roman"/>
          <w:sz w:val="24"/>
          <w:szCs w:val="24"/>
        </w:rPr>
      </w:pPr>
      <w:r w:rsidRPr="00657CE5">
        <w:rPr>
          <w:rFonts w:ascii="Times New Roman" w:hAnsi="Times New Roman" w:cs="Times New Roman"/>
          <w:sz w:val="24"/>
          <w:szCs w:val="24"/>
        </w:rPr>
        <w:t>Положение о комиссии по предупреждению и ликвидации ЧС и обеспечению пожарной безопасности (КЧС и ОПБ);</w:t>
      </w:r>
    </w:p>
    <w:p w:rsidR="00CA1A1D" w:rsidRPr="00657CE5" w:rsidRDefault="00CA1A1D" w:rsidP="00A32650">
      <w:pPr>
        <w:widowControl w:val="0"/>
        <w:spacing w:after="0" w:line="240" w:lineRule="auto"/>
        <w:ind w:firstLine="708"/>
        <w:jc w:val="both"/>
        <w:rPr>
          <w:rFonts w:ascii="Times New Roman" w:hAnsi="Times New Roman" w:cs="Times New Roman"/>
          <w:sz w:val="24"/>
          <w:szCs w:val="24"/>
        </w:rPr>
      </w:pPr>
      <w:r w:rsidRPr="00657CE5">
        <w:rPr>
          <w:rFonts w:ascii="Times New Roman" w:hAnsi="Times New Roman" w:cs="Times New Roman"/>
          <w:sz w:val="24"/>
          <w:szCs w:val="24"/>
        </w:rPr>
        <w:t>Состав КЧС и ОПБ;</w:t>
      </w:r>
    </w:p>
    <w:p w:rsidR="00CA1A1D" w:rsidRPr="00657CE5" w:rsidRDefault="00CA1A1D" w:rsidP="00A32650">
      <w:pPr>
        <w:widowControl w:val="0"/>
        <w:spacing w:after="0" w:line="240" w:lineRule="auto"/>
        <w:ind w:firstLine="708"/>
        <w:jc w:val="both"/>
        <w:rPr>
          <w:rFonts w:ascii="Times New Roman" w:hAnsi="Times New Roman" w:cs="Times New Roman"/>
          <w:sz w:val="24"/>
          <w:szCs w:val="24"/>
        </w:rPr>
      </w:pPr>
      <w:r w:rsidRPr="00657CE5">
        <w:rPr>
          <w:rFonts w:ascii="Times New Roman" w:hAnsi="Times New Roman" w:cs="Times New Roman"/>
          <w:sz w:val="24"/>
          <w:szCs w:val="24"/>
        </w:rPr>
        <w:t>Положение о штабе гражданской обороны;</w:t>
      </w:r>
    </w:p>
    <w:p w:rsidR="00CA1A1D" w:rsidRPr="00657CE5" w:rsidRDefault="00CA1A1D" w:rsidP="00A32650">
      <w:pPr>
        <w:widowControl w:val="0"/>
        <w:spacing w:after="0" w:line="240" w:lineRule="auto"/>
        <w:ind w:firstLine="708"/>
        <w:jc w:val="both"/>
        <w:rPr>
          <w:rFonts w:ascii="Times New Roman" w:hAnsi="Times New Roman" w:cs="Times New Roman"/>
          <w:sz w:val="24"/>
          <w:szCs w:val="24"/>
        </w:rPr>
      </w:pPr>
      <w:r w:rsidRPr="00657CE5">
        <w:rPr>
          <w:rFonts w:ascii="Times New Roman" w:hAnsi="Times New Roman" w:cs="Times New Roman"/>
          <w:sz w:val="24"/>
          <w:szCs w:val="24"/>
        </w:rPr>
        <w:t>Состав штаба гражданской обороны.</w:t>
      </w:r>
    </w:p>
    <w:p w:rsidR="00CA1A1D" w:rsidRPr="00657CE5" w:rsidRDefault="00CA1A1D" w:rsidP="007B3B82">
      <w:pPr>
        <w:spacing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Система гражданской защиты Общества построена по иерархическому принципу и имеет два уровня: уровень организации и уровень объектов (филиалов).</w:t>
      </w:r>
    </w:p>
    <w:p w:rsidR="00CA1A1D" w:rsidRPr="00657CE5" w:rsidRDefault="00CA1A1D" w:rsidP="007B3B82">
      <w:pPr>
        <w:spacing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На каждом уровне созданы и функционируют координационные органы (КЧС и ОПБ), органы повседневного управления (дежурно-диспетчерские службы), постоянно действующие органы, специально уполномоченные на решение задач в области предупреждения и ликвидации ЧС природного и техногенного характера (специальный отдел и инженеры по ГОЧС филиалов). Кроме того, каждый уровень располагает соответствующими силами и средствами.</w:t>
      </w:r>
    </w:p>
    <w:p w:rsidR="00CA1A1D" w:rsidRPr="00657CE5" w:rsidRDefault="00CA1A1D" w:rsidP="007B3B82">
      <w:pPr>
        <w:spacing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 xml:space="preserve">Комиссии по ОЧС и ОПБ работают в соответствии с планами на год. </w:t>
      </w:r>
    </w:p>
    <w:p w:rsidR="00CA1A1D" w:rsidRPr="00657CE5" w:rsidRDefault="00CA1A1D" w:rsidP="007B3B82">
      <w:pPr>
        <w:spacing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 xml:space="preserve">В соответствии с Планом основных мероприятий по </w:t>
      </w:r>
      <w:r w:rsidR="00F67410" w:rsidRPr="00657CE5">
        <w:rPr>
          <w:rFonts w:ascii="Times New Roman" w:hAnsi="Times New Roman" w:cs="Times New Roman"/>
          <w:sz w:val="24"/>
          <w:szCs w:val="24"/>
        </w:rPr>
        <w:t>вопросам</w:t>
      </w:r>
      <w:r w:rsidRPr="00657CE5">
        <w:rPr>
          <w:rFonts w:ascii="Times New Roman" w:hAnsi="Times New Roman" w:cs="Times New Roman"/>
          <w:sz w:val="24"/>
          <w:szCs w:val="24"/>
        </w:rPr>
        <w:t xml:space="preserve"> гражданской защиты ежеквартально проводятся тренировки по технической проверке системы оповещения, занятия с ПДС по приему сигналов (распоряжений) мобилизационной готовности, переводу гражданской обороны в высшие степени готовности, выходу на резервный диспетчерский пункт.</w:t>
      </w:r>
    </w:p>
    <w:p w:rsidR="00CA1A1D" w:rsidRPr="00657CE5" w:rsidRDefault="00CA1A1D" w:rsidP="007B3B82">
      <w:pPr>
        <w:spacing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Подготовка органов управления, сил гражданской защиты, работников Общества осуществляется в соответствии с Организационно-методическими указаниями ОАО «Газпром».</w:t>
      </w:r>
    </w:p>
    <w:p w:rsidR="00CA1A1D" w:rsidRPr="00657CE5" w:rsidRDefault="00CA1A1D" w:rsidP="007B3B82">
      <w:pPr>
        <w:spacing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Обучение организовано и осуществляется в плановом порядке в учебных заведениях МЧС, ОАО «Газпром» и на местах. Все члены КЧС и ОПБ Общества прошли обучение по вопросам гражданской защиты.</w:t>
      </w:r>
    </w:p>
    <w:p w:rsidR="00CA1A1D" w:rsidRPr="00657CE5" w:rsidRDefault="00CA1A1D" w:rsidP="007B3B82">
      <w:pPr>
        <w:spacing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В обществе создан и по нормам укомплектован на 90% аварийный запас. В номенклатуру аварийного запаса входят более 250 позиций.</w:t>
      </w:r>
    </w:p>
    <w:p w:rsidR="00CA1A1D" w:rsidRPr="00657CE5" w:rsidRDefault="00CA1A1D" w:rsidP="007B3B82">
      <w:pPr>
        <w:spacing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Кроме аварийного запаса существует неснижаемый запас МТР и запас ГСМ.</w:t>
      </w:r>
    </w:p>
    <w:p w:rsidR="00CA1A1D" w:rsidRPr="00657CE5" w:rsidRDefault="00CA1A1D" w:rsidP="007B3B82">
      <w:pPr>
        <w:spacing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Резерв материально-технических, медицинских и иных средств для ликвидации ЧС и в целях обеспечения гражданской обороны составляет 90% от установленной потребности.</w:t>
      </w:r>
    </w:p>
    <w:p w:rsidR="00CA1A1D" w:rsidRPr="00657CE5" w:rsidRDefault="00CA1A1D" w:rsidP="007B3B82">
      <w:pPr>
        <w:pStyle w:val="afd"/>
        <w:spacing w:before="240" w:after="120"/>
        <w:jc w:val="both"/>
        <w:rPr>
          <w:rFonts w:ascii="Times New Roman" w:hAnsi="Times New Roman"/>
          <w:i/>
          <w:sz w:val="24"/>
          <w:szCs w:val="24"/>
        </w:rPr>
      </w:pPr>
      <w:r w:rsidRPr="00657CE5">
        <w:rPr>
          <w:rFonts w:ascii="Times New Roman" w:hAnsi="Times New Roman"/>
          <w:i/>
          <w:sz w:val="24"/>
          <w:szCs w:val="24"/>
        </w:rPr>
        <w:t xml:space="preserve">11. Анализ основных показателей надзорной деятельности, в том числе проведенных проверок, выявленных нарушений, выданных предписаний, приостановок работ, </w:t>
      </w:r>
      <w:r w:rsidRPr="00657CE5">
        <w:rPr>
          <w:rFonts w:ascii="Times New Roman" w:hAnsi="Times New Roman"/>
          <w:i/>
          <w:sz w:val="24"/>
          <w:szCs w:val="24"/>
        </w:rPr>
        <w:lastRenderedPageBreak/>
        <w:t>административных санкций к нарушителям требований безопасности. Основные недостатки в организации и осуществлении надзорной деятельности территориальными органами. Положительный опыт организации надзорной деятельности.</w:t>
      </w:r>
    </w:p>
    <w:p w:rsidR="00CA1A1D" w:rsidRPr="00657CE5" w:rsidRDefault="00CA1A1D" w:rsidP="007B3B82">
      <w:pPr>
        <w:pStyle w:val="afd"/>
        <w:spacing w:before="120"/>
        <w:ind w:firstLine="709"/>
        <w:jc w:val="both"/>
        <w:rPr>
          <w:rFonts w:ascii="Times New Roman" w:hAnsi="Times New Roman"/>
          <w:sz w:val="24"/>
          <w:szCs w:val="24"/>
        </w:rPr>
      </w:pPr>
      <w:r w:rsidRPr="00657CE5">
        <w:rPr>
          <w:rFonts w:ascii="Times New Roman" w:hAnsi="Times New Roman"/>
          <w:sz w:val="24"/>
          <w:szCs w:val="24"/>
        </w:rPr>
        <w:t xml:space="preserve">За 12 месяцев 2018 года государственными инспекторами межрегионального отдела по надзору за объектами магистрального трубопровода, газораспределения и газопотребления </w:t>
      </w:r>
      <w:r w:rsidR="000F5B16" w:rsidRPr="00657CE5">
        <w:rPr>
          <w:rFonts w:ascii="Times New Roman" w:hAnsi="Times New Roman"/>
          <w:sz w:val="24"/>
          <w:szCs w:val="24"/>
        </w:rPr>
        <w:t xml:space="preserve">Управления </w:t>
      </w:r>
      <w:r w:rsidRPr="00657CE5">
        <w:rPr>
          <w:rFonts w:ascii="Times New Roman" w:hAnsi="Times New Roman"/>
          <w:sz w:val="24"/>
          <w:szCs w:val="24"/>
        </w:rPr>
        <w:t>было проведено 152 проверки, из них:</w:t>
      </w:r>
    </w:p>
    <w:p w:rsidR="00CA1A1D" w:rsidRPr="00657CE5" w:rsidRDefault="00CA1A1D" w:rsidP="00A32650">
      <w:pPr>
        <w:pStyle w:val="afd"/>
        <w:tabs>
          <w:tab w:val="left" w:pos="426"/>
        </w:tabs>
        <w:ind w:firstLine="709"/>
        <w:jc w:val="both"/>
        <w:rPr>
          <w:rFonts w:ascii="Times New Roman" w:hAnsi="Times New Roman"/>
          <w:sz w:val="24"/>
          <w:szCs w:val="24"/>
        </w:rPr>
      </w:pPr>
      <w:r w:rsidRPr="00657CE5">
        <w:rPr>
          <w:rFonts w:ascii="Times New Roman" w:hAnsi="Times New Roman"/>
          <w:sz w:val="24"/>
          <w:szCs w:val="24"/>
        </w:rPr>
        <w:t>1.</w:t>
      </w:r>
      <w:r w:rsidRPr="00657CE5">
        <w:rPr>
          <w:rFonts w:ascii="Times New Roman" w:hAnsi="Times New Roman"/>
          <w:sz w:val="24"/>
          <w:szCs w:val="24"/>
        </w:rPr>
        <w:tab/>
        <w:t>плановых – 3</w:t>
      </w:r>
      <w:r w:rsidRPr="00657CE5">
        <w:rPr>
          <w:rFonts w:ascii="Times New Roman" w:hAnsi="Times New Roman"/>
          <w:i/>
          <w:sz w:val="24"/>
          <w:szCs w:val="24"/>
          <w:u w:val="single"/>
        </w:rPr>
        <w:t xml:space="preserve"> проверки;</w:t>
      </w:r>
    </w:p>
    <w:p w:rsidR="00CA1A1D" w:rsidRPr="00657CE5" w:rsidRDefault="00CA1A1D" w:rsidP="00A32650">
      <w:pPr>
        <w:tabs>
          <w:tab w:val="left" w:pos="426"/>
        </w:tabs>
        <w:spacing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2.</w:t>
      </w:r>
      <w:r w:rsidRPr="00657CE5">
        <w:rPr>
          <w:rFonts w:ascii="Times New Roman" w:hAnsi="Times New Roman" w:cs="Times New Roman"/>
          <w:sz w:val="24"/>
          <w:szCs w:val="24"/>
        </w:rPr>
        <w:tab/>
        <w:t xml:space="preserve">внеплановых – </w:t>
      </w:r>
      <w:r w:rsidRPr="00657CE5">
        <w:rPr>
          <w:rFonts w:ascii="Times New Roman" w:hAnsi="Times New Roman" w:cs="Times New Roman"/>
          <w:i/>
          <w:sz w:val="24"/>
          <w:szCs w:val="24"/>
          <w:u w:val="single"/>
        </w:rPr>
        <w:t>149 проверок</w:t>
      </w:r>
      <w:r w:rsidRPr="00657CE5">
        <w:rPr>
          <w:rFonts w:ascii="Times New Roman" w:hAnsi="Times New Roman" w:cs="Times New Roman"/>
          <w:sz w:val="24"/>
          <w:szCs w:val="24"/>
        </w:rPr>
        <w:t xml:space="preserve"> (в том числе: 56 выездных проверок и 3 документарные проверки по контролю за исполнением предписаний, выданных по результатам проведённых ранее проверок, 88 проверок в порядке осуществления режима постоянного государственного контроля (надзора) на опасных производственных объектах; 2 проверки </w:t>
      </w:r>
      <w:r w:rsidR="00A32650" w:rsidRPr="00657CE5">
        <w:rPr>
          <w:rFonts w:ascii="Times New Roman" w:hAnsi="Times New Roman" w:cs="Times New Roman"/>
          <w:sz w:val="24"/>
          <w:szCs w:val="24"/>
        </w:rPr>
        <w:t>в рамках лицензионного контроля.</w:t>
      </w:r>
      <w:r w:rsidRPr="00657CE5">
        <w:rPr>
          <w:rFonts w:ascii="Times New Roman" w:hAnsi="Times New Roman" w:cs="Times New Roman"/>
          <w:sz w:val="24"/>
          <w:szCs w:val="24"/>
        </w:rPr>
        <w:t xml:space="preserve"> </w:t>
      </w:r>
    </w:p>
    <w:p w:rsidR="00CA1A1D" w:rsidRPr="00657CE5" w:rsidRDefault="00CA1A1D" w:rsidP="007B3B82">
      <w:pPr>
        <w:pStyle w:val="afd"/>
        <w:ind w:firstLine="709"/>
        <w:jc w:val="both"/>
        <w:rPr>
          <w:rFonts w:ascii="Times New Roman" w:hAnsi="Times New Roman"/>
          <w:sz w:val="24"/>
          <w:szCs w:val="24"/>
        </w:rPr>
      </w:pPr>
      <w:r w:rsidRPr="00657CE5">
        <w:rPr>
          <w:rFonts w:ascii="Times New Roman" w:hAnsi="Times New Roman"/>
          <w:sz w:val="24"/>
          <w:szCs w:val="24"/>
        </w:rPr>
        <w:t>По результатам проведенных проверок выявлено 561 нарушение требований промышленной безопасности и требований при эксплуатации ОПО, из них:</w:t>
      </w:r>
    </w:p>
    <w:p w:rsidR="00CA1A1D" w:rsidRPr="00657CE5" w:rsidRDefault="00CA1A1D" w:rsidP="007B3B82">
      <w:pPr>
        <w:pStyle w:val="afd"/>
        <w:jc w:val="both"/>
        <w:rPr>
          <w:rFonts w:ascii="Times New Roman" w:hAnsi="Times New Roman"/>
          <w:sz w:val="24"/>
          <w:szCs w:val="24"/>
        </w:rPr>
      </w:pPr>
      <w:r w:rsidRPr="00657CE5">
        <w:rPr>
          <w:rFonts w:ascii="Times New Roman" w:hAnsi="Times New Roman"/>
          <w:sz w:val="24"/>
          <w:szCs w:val="24"/>
        </w:rPr>
        <w:t>-</w:t>
      </w:r>
      <w:r w:rsidRPr="00657CE5">
        <w:rPr>
          <w:rFonts w:ascii="Times New Roman" w:hAnsi="Times New Roman"/>
          <w:sz w:val="24"/>
          <w:szCs w:val="24"/>
        </w:rPr>
        <w:tab/>
        <w:t>по результатам плановых проверок – 43 нарушения;</w:t>
      </w:r>
    </w:p>
    <w:p w:rsidR="00CA1A1D" w:rsidRPr="00657CE5" w:rsidRDefault="00CA1A1D" w:rsidP="007B3B82">
      <w:pPr>
        <w:pStyle w:val="afd"/>
        <w:jc w:val="both"/>
        <w:rPr>
          <w:rFonts w:ascii="Times New Roman" w:hAnsi="Times New Roman"/>
          <w:sz w:val="24"/>
          <w:szCs w:val="24"/>
        </w:rPr>
      </w:pPr>
      <w:r w:rsidRPr="00657CE5">
        <w:rPr>
          <w:rFonts w:ascii="Times New Roman" w:hAnsi="Times New Roman"/>
          <w:sz w:val="24"/>
          <w:szCs w:val="24"/>
        </w:rPr>
        <w:t>-</w:t>
      </w:r>
      <w:r w:rsidRPr="00657CE5">
        <w:rPr>
          <w:rFonts w:ascii="Times New Roman" w:hAnsi="Times New Roman"/>
          <w:sz w:val="24"/>
          <w:szCs w:val="24"/>
        </w:rPr>
        <w:tab/>
        <w:t>по результатам внеплановых проверок в порядке осуществления режима постоянного государственного контроля (надзора) на опасных производственных объектах – 518 нарушений.</w:t>
      </w:r>
    </w:p>
    <w:p w:rsidR="00CA1A1D" w:rsidRPr="00657CE5" w:rsidRDefault="00CA1A1D" w:rsidP="007B3B82">
      <w:pPr>
        <w:pStyle w:val="afd"/>
        <w:shd w:val="clear" w:color="auto" w:fill="FFFFFF" w:themeFill="background1"/>
        <w:ind w:firstLine="708"/>
        <w:jc w:val="both"/>
        <w:rPr>
          <w:rFonts w:ascii="Times New Roman" w:hAnsi="Times New Roman"/>
          <w:sz w:val="24"/>
          <w:szCs w:val="24"/>
        </w:rPr>
      </w:pPr>
      <w:r w:rsidRPr="00657CE5">
        <w:rPr>
          <w:rFonts w:ascii="Times New Roman" w:hAnsi="Times New Roman"/>
          <w:sz w:val="24"/>
          <w:szCs w:val="24"/>
        </w:rPr>
        <w:t>По итогам проверок возбуждено 106 дел об административных правонарушениях, вынесено 106 постановлений о наложении административных штрафов на сумму 72,7</w:t>
      </w:r>
      <w:r w:rsidR="00A32650" w:rsidRPr="00657CE5">
        <w:rPr>
          <w:rFonts w:ascii="Times New Roman" w:hAnsi="Times New Roman"/>
          <w:sz w:val="24"/>
          <w:szCs w:val="24"/>
        </w:rPr>
        <w:t xml:space="preserve"> тыс. рублей</w:t>
      </w:r>
      <w:r w:rsidRPr="00657CE5">
        <w:rPr>
          <w:rFonts w:ascii="Times New Roman" w:hAnsi="Times New Roman"/>
          <w:sz w:val="24"/>
          <w:szCs w:val="24"/>
        </w:rPr>
        <w:t>, из них:</w:t>
      </w:r>
    </w:p>
    <w:p w:rsidR="00CA1A1D" w:rsidRPr="00657CE5" w:rsidRDefault="00CA1A1D" w:rsidP="007B3B82">
      <w:pPr>
        <w:pStyle w:val="afd"/>
        <w:shd w:val="clear" w:color="auto" w:fill="FFFFFF" w:themeFill="background1"/>
        <w:jc w:val="both"/>
        <w:rPr>
          <w:rFonts w:ascii="Times New Roman" w:hAnsi="Times New Roman"/>
          <w:sz w:val="24"/>
          <w:szCs w:val="24"/>
        </w:rPr>
      </w:pPr>
      <w:r w:rsidRPr="00657CE5">
        <w:rPr>
          <w:rFonts w:ascii="Times New Roman" w:hAnsi="Times New Roman"/>
          <w:sz w:val="24"/>
          <w:szCs w:val="24"/>
        </w:rPr>
        <w:t>Административных наказаний (штрафов):</w:t>
      </w:r>
    </w:p>
    <w:p w:rsidR="00CA1A1D" w:rsidRPr="00657CE5" w:rsidRDefault="00CA1A1D" w:rsidP="00A32650">
      <w:pPr>
        <w:pStyle w:val="afd"/>
        <w:shd w:val="clear" w:color="auto" w:fill="FFFFFF" w:themeFill="background1"/>
        <w:ind w:left="284" w:firstLine="425"/>
        <w:jc w:val="both"/>
        <w:rPr>
          <w:rFonts w:ascii="Times New Roman" w:hAnsi="Times New Roman"/>
          <w:sz w:val="24"/>
          <w:szCs w:val="24"/>
        </w:rPr>
      </w:pPr>
      <w:r w:rsidRPr="00657CE5">
        <w:rPr>
          <w:rFonts w:ascii="Times New Roman" w:hAnsi="Times New Roman"/>
          <w:sz w:val="24"/>
          <w:szCs w:val="24"/>
          <w:u w:val="single"/>
        </w:rPr>
        <w:t>по ст. 11.20 КоАП РФ:</w:t>
      </w:r>
    </w:p>
    <w:p w:rsidR="00CA1A1D" w:rsidRPr="00657CE5" w:rsidRDefault="00CA1A1D" w:rsidP="00A32650">
      <w:pPr>
        <w:pStyle w:val="afd"/>
        <w:shd w:val="clear" w:color="auto" w:fill="FFFFFF" w:themeFill="background1"/>
        <w:ind w:firstLine="708"/>
        <w:jc w:val="both"/>
        <w:rPr>
          <w:rFonts w:ascii="Times New Roman" w:hAnsi="Times New Roman"/>
          <w:sz w:val="24"/>
          <w:szCs w:val="24"/>
        </w:rPr>
      </w:pPr>
      <w:r w:rsidRPr="00657CE5">
        <w:rPr>
          <w:rFonts w:ascii="Times New Roman" w:hAnsi="Times New Roman"/>
          <w:sz w:val="24"/>
          <w:szCs w:val="24"/>
        </w:rPr>
        <w:t>- на должностное лицо – 104 наказания, сумма наложенного административного штрафа – 32,7</w:t>
      </w:r>
      <w:r w:rsidR="00A32650" w:rsidRPr="00657CE5">
        <w:rPr>
          <w:rFonts w:ascii="Times New Roman" w:hAnsi="Times New Roman"/>
          <w:sz w:val="24"/>
          <w:szCs w:val="24"/>
        </w:rPr>
        <w:t xml:space="preserve"> тыс. рублей.</w:t>
      </w:r>
    </w:p>
    <w:p w:rsidR="00CA1A1D" w:rsidRPr="00657CE5" w:rsidRDefault="00CA1A1D" w:rsidP="00A32650">
      <w:pPr>
        <w:pStyle w:val="afd"/>
        <w:shd w:val="clear" w:color="auto" w:fill="FFFFFF" w:themeFill="background1"/>
        <w:ind w:left="284" w:firstLine="425"/>
        <w:jc w:val="both"/>
        <w:rPr>
          <w:rFonts w:ascii="Times New Roman" w:hAnsi="Times New Roman"/>
          <w:sz w:val="24"/>
          <w:szCs w:val="24"/>
        </w:rPr>
      </w:pPr>
      <w:r w:rsidRPr="00657CE5">
        <w:rPr>
          <w:rFonts w:ascii="Times New Roman" w:hAnsi="Times New Roman"/>
          <w:sz w:val="24"/>
          <w:szCs w:val="24"/>
          <w:u w:val="single"/>
        </w:rPr>
        <w:t>по ч. 1 ст. 9.1 КоАП РФ:</w:t>
      </w:r>
    </w:p>
    <w:p w:rsidR="00CA1A1D" w:rsidRPr="00657CE5" w:rsidRDefault="00CA1A1D" w:rsidP="00A32650">
      <w:pPr>
        <w:pStyle w:val="afd"/>
        <w:shd w:val="clear" w:color="auto" w:fill="FFFFFF" w:themeFill="background1"/>
        <w:ind w:firstLine="708"/>
        <w:jc w:val="both"/>
        <w:rPr>
          <w:rFonts w:ascii="Times New Roman" w:hAnsi="Times New Roman"/>
          <w:sz w:val="24"/>
          <w:szCs w:val="24"/>
        </w:rPr>
      </w:pPr>
      <w:r w:rsidRPr="00657CE5">
        <w:rPr>
          <w:rFonts w:ascii="Times New Roman" w:hAnsi="Times New Roman"/>
          <w:sz w:val="24"/>
          <w:szCs w:val="24"/>
        </w:rPr>
        <w:t>- на должностное лицо – 2 наказания, сумма наложенного административного штрафа – 40,0</w:t>
      </w:r>
      <w:r w:rsidR="00A32650" w:rsidRPr="00657CE5">
        <w:rPr>
          <w:rFonts w:ascii="Times New Roman" w:hAnsi="Times New Roman"/>
          <w:sz w:val="24"/>
          <w:szCs w:val="24"/>
        </w:rPr>
        <w:t xml:space="preserve"> тыс. рублей.</w:t>
      </w:r>
    </w:p>
    <w:p w:rsidR="00CA1A1D" w:rsidRPr="00657CE5" w:rsidRDefault="00CA1A1D" w:rsidP="00924E60">
      <w:pPr>
        <w:pStyle w:val="afd"/>
        <w:numPr>
          <w:ilvl w:val="0"/>
          <w:numId w:val="21"/>
        </w:numPr>
        <w:spacing w:before="80"/>
        <w:ind w:left="0" w:firstLine="360"/>
        <w:jc w:val="both"/>
        <w:rPr>
          <w:rFonts w:ascii="Times New Roman" w:hAnsi="Times New Roman"/>
          <w:i/>
          <w:sz w:val="24"/>
          <w:szCs w:val="24"/>
        </w:rPr>
      </w:pPr>
      <w:r w:rsidRPr="00657CE5">
        <w:rPr>
          <w:rFonts w:ascii="Times New Roman" w:hAnsi="Times New Roman"/>
          <w:i/>
          <w:sz w:val="24"/>
          <w:szCs w:val="24"/>
        </w:rPr>
        <w:t>Показатели и анализ состояния лицензирования, в том числе показателей контроля за соблюдением лицензиатами лицензионных требований и условий. Наиболее серьезные выявленные нарушения лицензионных требований и условий, которые приводили к приостановке действия лицензий или обращению в суд по вопросу аннулирования лицензии (с примерами).</w:t>
      </w:r>
    </w:p>
    <w:p w:rsidR="00CA1A1D" w:rsidRPr="00657CE5" w:rsidRDefault="00CA1A1D" w:rsidP="00A32650">
      <w:pPr>
        <w:pStyle w:val="afd"/>
        <w:spacing w:before="120"/>
        <w:ind w:firstLine="425"/>
        <w:jc w:val="both"/>
        <w:rPr>
          <w:rFonts w:ascii="Times New Roman" w:hAnsi="Times New Roman"/>
          <w:sz w:val="24"/>
          <w:szCs w:val="24"/>
        </w:rPr>
      </w:pPr>
      <w:r w:rsidRPr="00657CE5">
        <w:rPr>
          <w:rFonts w:ascii="Times New Roman" w:hAnsi="Times New Roman"/>
          <w:sz w:val="24"/>
          <w:szCs w:val="24"/>
        </w:rPr>
        <w:t>За 12 месяцев 2018 года проведен</w:t>
      </w:r>
      <w:r w:rsidR="00A32650" w:rsidRPr="00657CE5">
        <w:rPr>
          <w:rFonts w:ascii="Times New Roman" w:hAnsi="Times New Roman"/>
          <w:sz w:val="24"/>
          <w:szCs w:val="24"/>
        </w:rPr>
        <w:t>а</w:t>
      </w:r>
      <w:r w:rsidRPr="00657CE5">
        <w:rPr>
          <w:rFonts w:ascii="Times New Roman" w:hAnsi="Times New Roman"/>
          <w:sz w:val="24"/>
          <w:szCs w:val="24"/>
        </w:rPr>
        <w:t xml:space="preserve"> 1 плановая проверка соблюдения лицензиатом лицензионных требований и условий и 2 внеплановые проверки возможности выполнения лицензионных требований лицензиатом и соискателем лицензии. Нарушений не выявлено.</w:t>
      </w:r>
    </w:p>
    <w:p w:rsidR="00CA1A1D" w:rsidRPr="00657CE5" w:rsidRDefault="00CA1A1D" w:rsidP="00A32650">
      <w:pPr>
        <w:spacing w:line="240" w:lineRule="auto"/>
        <w:ind w:firstLine="425"/>
        <w:jc w:val="both"/>
        <w:rPr>
          <w:rFonts w:ascii="Times New Roman" w:hAnsi="Times New Roman" w:cs="Times New Roman"/>
          <w:sz w:val="24"/>
          <w:szCs w:val="24"/>
        </w:rPr>
      </w:pPr>
    </w:p>
    <w:p w:rsidR="00CC7D2E" w:rsidRPr="00657CE5" w:rsidRDefault="00CC7D2E" w:rsidP="00D31DF3">
      <w:pPr>
        <w:spacing w:line="240" w:lineRule="auto"/>
        <w:jc w:val="center"/>
        <w:rPr>
          <w:rFonts w:ascii="Times New Roman" w:hAnsi="Times New Roman" w:cs="Times New Roman"/>
          <w:b/>
          <w:sz w:val="24"/>
          <w:szCs w:val="24"/>
        </w:rPr>
      </w:pPr>
      <w:r w:rsidRPr="00657CE5">
        <w:rPr>
          <w:rFonts w:ascii="Times New Roman" w:hAnsi="Times New Roman" w:cs="Times New Roman"/>
          <w:b/>
          <w:sz w:val="24"/>
          <w:szCs w:val="24"/>
        </w:rPr>
        <w:t>2.4. Маркшейдерские работы и безопасность недропользования</w:t>
      </w:r>
    </w:p>
    <w:p w:rsidR="002A21F9" w:rsidRPr="00657CE5" w:rsidRDefault="002A21F9" w:rsidP="002A21F9">
      <w:pPr>
        <w:spacing w:line="240" w:lineRule="auto"/>
        <w:ind w:firstLine="708"/>
        <w:jc w:val="both"/>
        <w:rPr>
          <w:rFonts w:ascii="Times New Roman" w:hAnsi="Times New Roman" w:cs="Times New Roman"/>
          <w:sz w:val="24"/>
          <w:szCs w:val="24"/>
        </w:rPr>
      </w:pPr>
      <w:proofErr w:type="gramStart"/>
      <w:r w:rsidRPr="00657CE5">
        <w:rPr>
          <w:rFonts w:ascii="Times New Roman" w:hAnsi="Times New Roman" w:cs="Times New Roman"/>
          <w:sz w:val="24"/>
          <w:szCs w:val="24"/>
        </w:rPr>
        <w:t xml:space="preserve">За 12 месяцев 2018 года </w:t>
      </w:r>
      <w:r w:rsidR="000F5B16" w:rsidRPr="00657CE5">
        <w:rPr>
          <w:rFonts w:ascii="Times New Roman" w:hAnsi="Times New Roman" w:cs="Times New Roman"/>
          <w:sz w:val="24"/>
          <w:szCs w:val="24"/>
        </w:rPr>
        <w:t xml:space="preserve">Управлением </w:t>
      </w:r>
      <w:r w:rsidRPr="00657CE5">
        <w:rPr>
          <w:rFonts w:ascii="Times New Roman" w:hAnsi="Times New Roman" w:cs="Times New Roman"/>
          <w:sz w:val="24"/>
          <w:szCs w:val="24"/>
        </w:rPr>
        <w:t>в сфере маркшейдерского контроля и надзора за безопасным недропользованием проведено 27 проверок, в том числе 14 плановых, 13 внеплановых (в том числе 12 - по контролю за исполнением предписаний, 4 - по определению возможности выполнения лицензионных требований при осуществлении деятельности по производству маркшейдерских работ, 1 - по письму Шенталинского межрайонного следственного отдела о фактах нарушений обязательных требований</w:t>
      </w:r>
      <w:proofErr w:type="gramEnd"/>
      <w:r w:rsidRPr="00657CE5">
        <w:rPr>
          <w:rFonts w:ascii="Times New Roman" w:hAnsi="Times New Roman" w:cs="Times New Roman"/>
          <w:sz w:val="24"/>
          <w:szCs w:val="24"/>
        </w:rPr>
        <w:t xml:space="preserve">). Выявлено 120 нарушений требования правил и норм, в том числе 15 нарушений при рассмотрении материалов годовых планов развития горных работ и годовых форм статистической отчетности 5-ГР, представленных предприятиями для согласования. </w:t>
      </w:r>
    </w:p>
    <w:p w:rsidR="002A21F9" w:rsidRPr="00657CE5" w:rsidRDefault="002A21F9" w:rsidP="002A21F9">
      <w:pPr>
        <w:spacing w:line="240" w:lineRule="auto"/>
        <w:ind w:firstLine="708"/>
        <w:jc w:val="both"/>
        <w:rPr>
          <w:rFonts w:ascii="Times New Roman" w:hAnsi="Times New Roman" w:cs="Times New Roman"/>
          <w:sz w:val="24"/>
          <w:szCs w:val="24"/>
        </w:rPr>
      </w:pPr>
      <w:r w:rsidRPr="00657CE5">
        <w:rPr>
          <w:rFonts w:ascii="Times New Roman" w:hAnsi="Times New Roman" w:cs="Times New Roman"/>
          <w:sz w:val="24"/>
          <w:szCs w:val="24"/>
        </w:rPr>
        <w:lastRenderedPageBreak/>
        <w:t xml:space="preserve">За 12 месяцев 2018 года к административной ответственности по части 2 статьи 8.10 </w:t>
      </w:r>
      <w:r w:rsidR="00F67410" w:rsidRPr="00657CE5">
        <w:rPr>
          <w:rFonts w:ascii="Times New Roman" w:hAnsi="Times New Roman" w:cs="Times New Roman"/>
          <w:sz w:val="24"/>
          <w:szCs w:val="24"/>
        </w:rPr>
        <w:t>привлечено</w:t>
      </w:r>
      <w:r w:rsidRPr="00657CE5">
        <w:rPr>
          <w:rFonts w:ascii="Times New Roman" w:hAnsi="Times New Roman" w:cs="Times New Roman"/>
          <w:sz w:val="24"/>
          <w:szCs w:val="24"/>
        </w:rPr>
        <w:t xml:space="preserve"> 14 должностных лиц. Сумма наложенных штрафов составила 420 тыс. рублей, оплата которых взыскана в полном объеме.</w:t>
      </w:r>
    </w:p>
    <w:p w:rsidR="002A21F9" w:rsidRPr="00657CE5" w:rsidRDefault="002A21F9" w:rsidP="002A21F9">
      <w:pPr>
        <w:spacing w:line="240" w:lineRule="auto"/>
        <w:ind w:firstLine="708"/>
        <w:jc w:val="both"/>
        <w:rPr>
          <w:rFonts w:ascii="Times New Roman" w:hAnsi="Times New Roman" w:cs="Times New Roman"/>
          <w:sz w:val="24"/>
          <w:szCs w:val="24"/>
        </w:rPr>
      </w:pPr>
      <w:r w:rsidRPr="00657CE5">
        <w:rPr>
          <w:rFonts w:ascii="Times New Roman" w:hAnsi="Times New Roman" w:cs="Times New Roman"/>
          <w:sz w:val="24"/>
          <w:szCs w:val="24"/>
        </w:rPr>
        <w:t xml:space="preserve">За 12 месяцев 2018 года к административной ответственности по части 2 статьи 7.3 привлечено 5 должностных лица. Сумма наложенных штрафов составила 100 тыс. рублей, штрафы взысканы в полном объеме. </w:t>
      </w:r>
    </w:p>
    <w:p w:rsidR="002A21F9" w:rsidRPr="00657CE5" w:rsidRDefault="002A21F9" w:rsidP="002A21F9">
      <w:pPr>
        <w:spacing w:line="240" w:lineRule="auto"/>
        <w:ind w:firstLine="708"/>
        <w:jc w:val="both"/>
        <w:rPr>
          <w:rFonts w:ascii="Times New Roman" w:hAnsi="Times New Roman" w:cs="Times New Roman"/>
          <w:sz w:val="24"/>
          <w:szCs w:val="24"/>
        </w:rPr>
      </w:pPr>
      <w:r w:rsidRPr="00657CE5">
        <w:rPr>
          <w:rFonts w:ascii="Times New Roman" w:hAnsi="Times New Roman" w:cs="Times New Roman"/>
          <w:sz w:val="24"/>
          <w:szCs w:val="24"/>
        </w:rPr>
        <w:t>За 12 месяцев 2018 года к административной ответственности по части 2 статьи 7.2 привлечено 6 должностных лиц и 1 юридическое лицо. Сумма наложенных штрафов составила 80 тыс. рублей, из них взыскано 20 тыс. рублей, срок оплаты по оставшимся штрафам на конец отчетного периода не истек.</w:t>
      </w:r>
    </w:p>
    <w:p w:rsidR="002A21F9" w:rsidRPr="00657CE5" w:rsidRDefault="002A21F9" w:rsidP="002A21F9">
      <w:pPr>
        <w:spacing w:line="240" w:lineRule="auto"/>
        <w:ind w:firstLine="708"/>
        <w:jc w:val="both"/>
        <w:rPr>
          <w:rFonts w:ascii="Times New Roman" w:hAnsi="Times New Roman" w:cs="Times New Roman"/>
          <w:sz w:val="24"/>
          <w:szCs w:val="24"/>
        </w:rPr>
      </w:pPr>
      <w:r w:rsidRPr="00657CE5">
        <w:rPr>
          <w:rFonts w:ascii="Times New Roman" w:hAnsi="Times New Roman" w:cs="Times New Roman"/>
          <w:sz w:val="24"/>
          <w:szCs w:val="24"/>
        </w:rPr>
        <w:t>В отчетном периоде проводились внеплановые мероприятия по контролю за исполнением выданных предписаний (12 проверок). Фактов невыполнения ранее выданных предписаний не установлено.</w:t>
      </w:r>
    </w:p>
    <w:p w:rsidR="002A21F9" w:rsidRPr="00657CE5" w:rsidRDefault="002A21F9" w:rsidP="002A21F9">
      <w:pPr>
        <w:spacing w:line="240" w:lineRule="auto"/>
        <w:ind w:firstLine="708"/>
        <w:jc w:val="both"/>
        <w:rPr>
          <w:rFonts w:ascii="Times New Roman" w:hAnsi="Times New Roman" w:cs="Times New Roman"/>
          <w:sz w:val="24"/>
          <w:szCs w:val="24"/>
        </w:rPr>
      </w:pPr>
      <w:r w:rsidRPr="00657CE5">
        <w:rPr>
          <w:rFonts w:ascii="Times New Roman" w:hAnsi="Times New Roman" w:cs="Times New Roman"/>
          <w:sz w:val="24"/>
          <w:szCs w:val="24"/>
        </w:rPr>
        <w:t xml:space="preserve"> В отчетном периоде проведено 7 плановых проверок на 16-ти ОПО соблюдения установленных требований по маркшейдерскому обеспечению в рамках осуществления комплексного подхода при проверках поднадзорных организаций по нескольким видам надзора с составлением единого акта проверки. Также проведено 7 плановых проверок в рамках лицензионного контроля при производстве маркшейдерских работ.</w:t>
      </w:r>
    </w:p>
    <w:p w:rsidR="002A21F9" w:rsidRPr="00657CE5" w:rsidRDefault="002A21F9" w:rsidP="002A21F9">
      <w:pPr>
        <w:pStyle w:val="ad"/>
        <w:spacing w:after="0"/>
        <w:ind w:left="0" w:firstLine="708"/>
        <w:jc w:val="both"/>
        <w:rPr>
          <w:sz w:val="24"/>
          <w:szCs w:val="24"/>
        </w:rPr>
      </w:pPr>
      <w:r w:rsidRPr="00657CE5">
        <w:rPr>
          <w:sz w:val="24"/>
          <w:szCs w:val="24"/>
        </w:rPr>
        <w:t xml:space="preserve">Мероприятия, предусмотренные Планом проведения плановых проверок на 2018 год, выполнены в полном объеме. </w:t>
      </w:r>
    </w:p>
    <w:p w:rsidR="002A21F9" w:rsidRPr="00657CE5" w:rsidRDefault="002A21F9" w:rsidP="002A21F9">
      <w:pPr>
        <w:spacing w:line="240" w:lineRule="auto"/>
        <w:ind w:firstLine="708"/>
        <w:jc w:val="both"/>
        <w:rPr>
          <w:rFonts w:ascii="Times New Roman" w:hAnsi="Times New Roman" w:cs="Times New Roman"/>
          <w:sz w:val="24"/>
          <w:szCs w:val="24"/>
        </w:rPr>
      </w:pPr>
      <w:r w:rsidRPr="00657CE5">
        <w:rPr>
          <w:rFonts w:ascii="Times New Roman" w:hAnsi="Times New Roman" w:cs="Times New Roman"/>
          <w:sz w:val="24"/>
          <w:szCs w:val="24"/>
        </w:rPr>
        <w:t xml:space="preserve">Сравнительный анализ основных показателей </w:t>
      </w:r>
      <w:r w:rsidR="000F5B16" w:rsidRPr="00657CE5">
        <w:rPr>
          <w:rFonts w:ascii="Times New Roman" w:hAnsi="Times New Roman" w:cs="Times New Roman"/>
          <w:sz w:val="24"/>
          <w:szCs w:val="24"/>
        </w:rPr>
        <w:t xml:space="preserve">Управления </w:t>
      </w:r>
      <w:r w:rsidRPr="00657CE5">
        <w:rPr>
          <w:rFonts w:ascii="Times New Roman" w:hAnsi="Times New Roman" w:cs="Times New Roman"/>
          <w:sz w:val="24"/>
          <w:szCs w:val="24"/>
        </w:rPr>
        <w:t xml:space="preserve">в сфере маркшейдерского контроля и надзора за </w:t>
      </w:r>
      <w:proofErr w:type="gramStart"/>
      <w:r w:rsidRPr="00657CE5">
        <w:rPr>
          <w:rFonts w:ascii="Times New Roman" w:hAnsi="Times New Roman" w:cs="Times New Roman"/>
          <w:sz w:val="24"/>
          <w:szCs w:val="24"/>
        </w:rPr>
        <w:t>безопасным</w:t>
      </w:r>
      <w:proofErr w:type="gramEnd"/>
      <w:r w:rsidRPr="00657CE5">
        <w:rPr>
          <w:rFonts w:ascii="Times New Roman" w:hAnsi="Times New Roman" w:cs="Times New Roman"/>
          <w:sz w:val="24"/>
          <w:szCs w:val="24"/>
        </w:rPr>
        <w:t xml:space="preserve"> недропользованием за  2018 года в сравнении с показателями 2017 года приведен в таблице:</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4491"/>
        <w:gridCol w:w="1643"/>
        <w:gridCol w:w="1607"/>
        <w:gridCol w:w="861"/>
      </w:tblGrid>
      <w:tr w:rsidR="002A21F9" w:rsidRPr="00657CE5" w:rsidTr="002A21F9">
        <w:trPr>
          <w:trHeight w:val="360"/>
          <w:jc w:val="center"/>
        </w:trPr>
        <w:tc>
          <w:tcPr>
            <w:tcW w:w="720" w:type="dxa"/>
            <w:shd w:val="clear" w:color="auto" w:fill="auto"/>
          </w:tcPr>
          <w:p w:rsidR="002A21F9" w:rsidRPr="00657CE5" w:rsidRDefault="002A21F9" w:rsidP="002A21F9">
            <w:pPr>
              <w:pStyle w:val="afd"/>
              <w:rPr>
                <w:rFonts w:ascii="Times New Roman" w:hAnsi="Times New Roman"/>
                <w:sz w:val="20"/>
                <w:szCs w:val="20"/>
              </w:rPr>
            </w:pPr>
            <w:r w:rsidRPr="00657CE5">
              <w:rPr>
                <w:rFonts w:ascii="Times New Roman" w:hAnsi="Times New Roman"/>
                <w:sz w:val="20"/>
                <w:szCs w:val="20"/>
              </w:rPr>
              <w:t>№ п/п</w:t>
            </w:r>
          </w:p>
        </w:tc>
        <w:tc>
          <w:tcPr>
            <w:tcW w:w="4491" w:type="dxa"/>
            <w:shd w:val="clear" w:color="auto" w:fill="auto"/>
          </w:tcPr>
          <w:p w:rsidR="002A21F9" w:rsidRPr="00657CE5" w:rsidRDefault="002A21F9" w:rsidP="002A21F9">
            <w:pPr>
              <w:pStyle w:val="afd"/>
              <w:rPr>
                <w:rFonts w:ascii="Times New Roman" w:hAnsi="Times New Roman"/>
                <w:sz w:val="20"/>
                <w:szCs w:val="20"/>
              </w:rPr>
            </w:pPr>
            <w:r w:rsidRPr="00657CE5">
              <w:rPr>
                <w:rFonts w:ascii="Times New Roman" w:hAnsi="Times New Roman"/>
                <w:sz w:val="20"/>
                <w:szCs w:val="20"/>
              </w:rPr>
              <w:t>Основные показатели надзорной деятельности</w:t>
            </w:r>
          </w:p>
        </w:tc>
        <w:tc>
          <w:tcPr>
            <w:tcW w:w="1643" w:type="dxa"/>
            <w:shd w:val="clear" w:color="auto" w:fill="auto"/>
            <w:vAlign w:val="center"/>
          </w:tcPr>
          <w:p w:rsidR="002A21F9" w:rsidRPr="00657CE5" w:rsidRDefault="002A21F9" w:rsidP="002A21F9">
            <w:pPr>
              <w:pStyle w:val="afd"/>
              <w:jc w:val="center"/>
              <w:rPr>
                <w:rFonts w:ascii="Times New Roman" w:hAnsi="Times New Roman"/>
                <w:sz w:val="20"/>
                <w:szCs w:val="20"/>
              </w:rPr>
            </w:pPr>
            <w:r w:rsidRPr="00657CE5">
              <w:rPr>
                <w:rFonts w:ascii="Times New Roman" w:hAnsi="Times New Roman"/>
                <w:sz w:val="20"/>
                <w:szCs w:val="20"/>
              </w:rPr>
              <w:t>2017 г.</w:t>
            </w:r>
          </w:p>
        </w:tc>
        <w:tc>
          <w:tcPr>
            <w:tcW w:w="1607" w:type="dxa"/>
            <w:shd w:val="clear" w:color="auto" w:fill="auto"/>
            <w:vAlign w:val="center"/>
          </w:tcPr>
          <w:p w:rsidR="002A21F9" w:rsidRPr="00657CE5" w:rsidRDefault="002A21F9" w:rsidP="002A21F9">
            <w:pPr>
              <w:pStyle w:val="afd"/>
              <w:jc w:val="center"/>
              <w:rPr>
                <w:rFonts w:ascii="Times New Roman" w:hAnsi="Times New Roman"/>
                <w:sz w:val="20"/>
                <w:szCs w:val="20"/>
              </w:rPr>
            </w:pPr>
            <w:r w:rsidRPr="00657CE5">
              <w:rPr>
                <w:rFonts w:ascii="Times New Roman" w:hAnsi="Times New Roman"/>
                <w:sz w:val="20"/>
                <w:szCs w:val="20"/>
              </w:rPr>
              <w:t>2018 г.</w:t>
            </w:r>
          </w:p>
        </w:tc>
        <w:tc>
          <w:tcPr>
            <w:tcW w:w="861" w:type="dxa"/>
            <w:shd w:val="clear" w:color="auto" w:fill="auto"/>
            <w:vAlign w:val="center"/>
          </w:tcPr>
          <w:p w:rsidR="002A21F9" w:rsidRPr="00657CE5" w:rsidRDefault="002A21F9" w:rsidP="002A21F9">
            <w:pPr>
              <w:pStyle w:val="afd"/>
              <w:jc w:val="center"/>
              <w:rPr>
                <w:rFonts w:ascii="Times New Roman" w:hAnsi="Times New Roman"/>
                <w:sz w:val="20"/>
                <w:szCs w:val="20"/>
              </w:rPr>
            </w:pPr>
            <w:r w:rsidRPr="00657CE5">
              <w:rPr>
                <w:rFonts w:ascii="Times New Roman" w:hAnsi="Times New Roman"/>
                <w:sz w:val="20"/>
                <w:szCs w:val="20"/>
              </w:rPr>
              <w:t>+/-</w:t>
            </w:r>
          </w:p>
        </w:tc>
      </w:tr>
      <w:tr w:rsidR="002A21F9" w:rsidRPr="00657CE5" w:rsidTr="002A21F9">
        <w:trPr>
          <w:trHeight w:val="360"/>
          <w:jc w:val="center"/>
        </w:trPr>
        <w:tc>
          <w:tcPr>
            <w:tcW w:w="720" w:type="dxa"/>
            <w:shd w:val="clear" w:color="auto" w:fill="auto"/>
          </w:tcPr>
          <w:p w:rsidR="002A21F9" w:rsidRPr="00657CE5" w:rsidRDefault="002A21F9" w:rsidP="002A21F9">
            <w:pPr>
              <w:pStyle w:val="afd"/>
              <w:rPr>
                <w:rFonts w:ascii="Times New Roman" w:hAnsi="Times New Roman"/>
                <w:sz w:val="20"/>
                <w:szCs w:val="20"/>
              </w:rPr>
            </w:pPr>
            <w:r w:rsidRPr="00657CE5">
              <w:rPr>
                <w:rFonts w:ascii="Times New Roman" w:hAnsi="Times New Roman"/>
                <w:sz w:val="20"/>
                <w:szCs w:val="20"/>
              </w:rPr>
              <w:t>1.</w:t>
            </w:r>
          </w:p>
        </w:tc>
        <w:tc>
          <w:tcPr>
            <w:tcW w:w="4491" w:type="dxa"/>
            <w:shd w:val="clear" w:color="auto" w:fill="auto"/>
          </w:tcPr>
          <w:p w:rsidR="002A21F9" w:rsidRPr="00657CE5" w:rsidRDefault="002A21F9" w:rsidP="002A21F9">
            <w:pPr>
              <w:pStyle w:val="afd"/>
              <w:rPr>
                <w:rFonts w:ascii="Times New Roman" w:hAnsi="Times New Roman"/>
                <w:sz w:val="20"/>
                <w:szCs w:val="20"/>
              </w:rPr>
            </w:pPr>
            <w:r w:rsidRPr="00657CE5">
              <w:rPr>
                <w:rFonts w:ascii="Times New Roman" w:hAnsi="Times New Roman"/>
                <w:sz w:val="20"/>
                <w:szCs w:val="20"/>
              </w:rPr>
              <w:t xml:space="preserve">Число поднадзорных предприятий </w:t>
            </w:r>
          </w:p>
          <w:p w:rsidR="002A21F9" w:rsidRPr="00657CE5" w:rsidRDefault="002A21F9" w:rsidP="002A21F9">
            <w:pPr>
              <w:pStyle w:val="afd"/>
              <w:rPr>
                <w:rFonts w:ascii="Times New Roman" w:hAnsi="Times New Roman"/>
                <w:sz w:val="20"/>
                <w:szCs w:val="20"/>
              </w:rPr>
            </w:pPr>
            <w:r w:rsidRPr="00657CE5">
              <w:rPr>
                <w:rFonts w:ascii="Times New Roman" w:hAnsi="Times New Roman"/>
                <w:sz w:val="20"/>
                <w:szCs w:val="20"/>
              </w:rPr>
              <w:t>(юридических лиц)</w:t>
            </w:r>
          </w:p>
        </w:tc>
        <w:tc>
          <w:tcPr>
            <w:tcW w:w="1643" w:type="dxa"/>
            <w:shd w:val="clear" w:color="auto" w:fill="auto"/>
            <w:vAlign w:val="center"/>
          </w:tcPr>
          <w:p w:rsidR="002A21F9" w:rsidRPr="00657CE5" w:rsidRDefault="002A21F9" w:rsidP="002A21F9">
            <w:pPr>
              <w:pStyle w:val="afd"/>
              <w:jc w:val="center"/>
              <w:rPr>
                <w:rFonts w:ascii="Times New Roman" w:hAnsi="Times New Roman"/>
                <w:sz w:val="20"/>
                <w:szCs w:val="20"/>
              </w:rPr>
            </w:pPr>
            <w:r w:rsidRPr="00657CE5">
              <w:rPr>
                <w:rFonts w:ascii="Times New Roman" w:hAnsi="Times New Roman"/>
                <w:sz w:val="20"/>
                <w:szCs w:val="20"/>
              </w:rPr>
              <w:t>135</w:t>
            </w:r>
          </w:p>
        </w:tc>
        <w:tc>
          <w:tcPr>
            <w:tcW w:w="1607" w:type="dxa"/>
            <w:shd w:val="clear" w:color="auto" w:fill="auto"/>
            <w:vAlign w:val="center"/>
          </w:tcPr>
          <w:p w:rsidR="002A21F9" w:rsidRPr="00657CE5" w:rsidRDefault="002A21F9" w:rsidP="002A21F9">
            <w:pPr>
              <w:pStyle w:val="afd"/>
              <w:jc w:val="center"/>
              <w:rPr>
                <w:rFonts w:ascii="Times New Roman" w:hAnsi="Times New Roman"/>
                <w:sz w:val="20"/>
                <w:szCs w:val="20"/>
              </w:rPr>
            </w:pPr>
            <w:r w:rsidRPr="00657CE5">
              <w:rPr>
                <w:rFonts w:ascii="Times New Roman" w:hAnsi="Times New Roman"/>
                <w:sz w:val="20"/>
                <w:szCs w:val="20"/>
              </w:rPr>
              <w:t>136</w:t>
            </w:r>
          </w:p>
        </w:tc>
        <w:tc>
          <w:tcPr>
            <w:tcW w:w="861" w:type="dxa"/>
            <w:shd w:val="clear" w:color="auto" w:fill="auto"/>
            <w:vAlign w:val="center"/>
          </w:tcPr>
          <w:p w:rsidR="002A21F9" w:rsidRPr="00657CE5" w:rsidRDefault="002A21F9" w:rsidP="002A21F9">
            <w:pPr>
              <w:pStyle w:val="afd"/>
              <w:jc w:val="center"/>
              <w:rPr>
                <w:rFonts w:ascii="Times New Roman" w:hAnsi="Times New Roman"/>
                <w:sz w:val="20"/>
                <w:szCs w:val="20"/>
              </w:rPr>
            </w:pPr>
            <w:r w:rsidRPr="00657CE5">
              <w:rPr>
                <w:rFonts w:ascii="Times New Roman" w:hAnsi="Times New Roman"/>
                <w:sz w:val="20"/>
                <w:szCs w:val="20"/>
              </w:rPr>
              <w:t>+1</w:t>
            </w:r>
          </w:p>
        </w:tc>
      </w:tr>
      <w:tr w:rsidR="002A21F9" w:rsidRPr="00657CE5" w:rsidTr="002A21F9">
        <w:trPr>
          <w:trHeight w:val="360"/>
          <w:jc w:val="center"/>
        </w:trPr>
        <w:tc>
          <w:tcPr>
            <w:tcW w:w="720" w:type="dxa"/>
            <w:shd w:val="clear" w:color="auto" w:fill="auto"/>
          </w:tcPr>
          <w:p w:rsidR="002A21F9" w:rsidRPr="00657CE5" w:rsidRDefault="002A21F9" w:rsidP="002A21F9">
            <w:pPr>
              <w:pStyle w:val="afd"/>
              <w:rPr>
                <w:rFonts w:ascii="Times New Roman" w:hAnsi="Times New Roman"/>
                <w:sz w:val="20"/>
                <w:szCs w:val="20"/>
              </w:rPr>
            </w:pPr>
            <w:r w:rsidRPr="00657CE5">
              <w:rPr>
                <w:rFonts w:ascii="Times New Roman" w:hAnsi="Times New Roman"/>
                <w:sz w:val="20"/>
                <w:szCs w:val="20"/>
              </w:rPr>
              <w:t>2.</w:t>
            </w:r>
          </w:p>
        </w:tc>
        <w:tc>
          <w:tcPr>
            <w:tcW w:w="4491" w:type="dxa"/>
            <w:shd w:val="clear" w:color="auto" w:fill="auto"/>
          </w:tcPr>
          <w:p w:rsidR="002A21F9" w:rsidRPr="00657CE5" w:rsidRDefault="002A21F9" w:rsidP="002A21F9">
            <w:pPr>
              <w:pStyle w:val="afd"/>
              <w:rPr>
                <w:rFonts w:ascii="Times New Roman" w:hAnsi="Times New Roman"/>
                <w:sz w:val="20"/>
                <w:szCs w:val="20"/>
              </w:rPr>
            </w:pPr>
            <w:r w:rsidRPr="00657CE5">
              <w:rPr>
                <w:rFonts w:ascii="Times New Roman" w:hAnsi="Times New Roman"/>
                <w:sz w:val="20"/>
                <w:szCs w:val="20"/>
              </w:rPr>
              <w:t>Количество инспекторов</w:t>
            </w:r>
          </w:p>
        </w:tc>
        <w:tc>
          <w:tcPr>
            <w:tcW w:w="1643" w:type="dxa"/>
            <w:shd w:val="clear" w:color="auto" w:fill="auto"/>
            <w:vAlign w:val="center"/>
          </w:tcPr>
          <w:p w:rsidR="002A21F9" w:rsidRPr="00657CE5" w:rsidRDefault="002A21F9" w:rsidP="002A21F9">
            <w:pPr>
              <w:pStyle w:val="afd"/>
              <w:jc w:val="center"/>
              <w:rPr>
                <w:rFonts w:ascii="Times New Roman" w:hAnsi="Times New Roman"/>
                <w:sz w:val="20"/>
                <w:szCs w:val="20"/>
              </w:rPr>
            </w:pPr>
            <w:r w:rsidRPr="00657CE5">
              <w:rPr>
                <w:rFonts w:ascii="Times New Roman" w:hAnsi="Times New Roman"/>
                <w:sz w:val="20"/>
                <w:szCs w:val="20"/>
              </w:rPr>
              <w:t>2</w:t>
            </w:r>
          </w:p>
        </w:tc>
        <w:tc>
          <w:tcPr>
            <w:tcW w:w="1607" w:type="dxa"/>
            <w:shd w:val="clear" w:color="auto" w:fill="auto"/>
            <w:vAlign w:val="center"/>
          </w:tcPr>
          <w:p w:rsidR="002A21F9" w:rsidRPr="00657CE5" w:rsidRDefault="002A21F9" w:rsidP="002A21F9">
            <w:pPr>
              <w:pStyle w:val="afd"/>
              <w:jc w:val="center"/>
              <w:rPr>
                <w:rFonts w:ascii="Times New Roman" w:hAnsi="Times New Roman"/>
                <w:sz w:val="20"/>
                <w:szCs w:val="20"/>
              </w:rPr>
            </w:pPr>
            <w:r w:rsidRPr="00657CE5">
              <w:rPr>
                <w:rFonts w:ascii="Times New Roman" w:hAnsi="Times New Roman"/>
                <w:sz w:val="20"/>
                <w:szCs w:val="20"/>
              </w:rPr>
              <w:t>1</w:t>
            </w:r>
          </w:p>
        </w:tc>
        <w:tc>
          <w:tcPr>
            <w:tcW w:w="861" w:type="dxa"/>
            <w:shd w:val="clear" w:color="auto" w:fill="auto"/>
            <w:vAlign w:val="center"/>
          </w:tcPr>
          <w:p w:rsidR="002A21F9" w:rsidRPr="00657CE5" w:rsidRDefault="002A21F9" w:rsidP="002A21F9">
            <w:pPr>
              <w:pStyle w:val="afd"/>
              <w:jc w:val="center"/>
              <w:rPr>
                <w:rFonts w:ascii="Times New Roman" w:hAnsi="Times New Roman"/>
                <w:sz w:val="20"/>
                <w:szCs w:val="20"/>
              </w:rPr>
            </w:pPr>
            <w:r w:rsidRPr="00657CE5">
              <w:rPr>
                <w:rFonts w:ascii="Times New Roman" w:hAnsi="Times New Roman"/>
                <w:sz w:val="20"/>
                <w:szCs w:val="20"/>
              </w:rPr>
              <w:t>-1</w:t>
            </w:r>
          </w:p>
        </w:tc>
      </w:tr>
      <w:tr w:rsidR="002A21F9" w:rsidRPr="00657CE5" w:rsidTr="002A21F9">
        <w:trPr>
          <w:trHeight w:val="360"/>
          <w:jc w:val="center"/>
        </w:trPr>
        <w:tc>
          <w:tcPr>
            <w:tcW w:w="720" w:type="dxa"/>
            <w:shd w:val="clear" w:color="auto" w:fill="auto"/>
          </w:tcPr>
          <w:p w:rsidR="002A21F9" w:rsidRPr="00657CE5" w:rsidRDefault="002A21F9" w:rsidP="002A21F9">
            <w:pPr>
              <w:pStyle w:val="afd"/>
              <w:rPr>
                <w:rFonts w:ascii="Times New Roman" w:hAnsi="Times New Roman"/>
                <w:sz w:val="20"/>
                <w:szCs w:val="20"/>
              </w:rPr>
            </w:pPr>
            <w:r w:rsidRPr="00657CE5">
              <w:rPr>
                <w:rFonts w:ascii="Times New Roman" w:hAnsi="Times New Roman"/>
                <w:sz w:val="20"/>
                <w:szCs w:val="20"/>
              </w:rPr>
              <w:t>3.</w:t>
            </w:r>
          </w:p>
        </w:tc>
        <w:tc>
          <w:tcPr>
            <w:tcW w:w="4491" w:type="dxa"/>
            <w:shd w:val="clear" w:color="auto" w:fill="auto"/>
          </w:tcPr>
          <w:p w:rsidR="002A21F9" w:rsidRPr="00657CE5" w:rsidRDefault="002A21F9" w:rsidP="002A21F9">
            <w:pPr>
              <w:pStyle w:val="afd"/>
              <w:rPr>
                <w:rFonts w:ascii="Times New Roman" w:hAnsi="Times New Roman"/>
                <w:sz w:val="20"/>
                <w:szCs w:val="20"/>
              </w:rPr>
            </w:pPr>
            <w:r w:rsidRPr="00657CE5">
              <w:rPr>
                <w:rFonts w:ascii="Times New Roman" w:hAnsi="Times New Roman"/>
                <w:sz w:val="20"/>
                <w:szCs w:val="20"/>
              </w:rPr>
              <w:t>Количество проверок, всего, в том числе:</w:t>
            </w:r>
          </w:p>
        </w:tc>
        <w:tc>
          <w:tcPr>
            <w:tcW w:w="1643" w:type="dxa"/>
            <w:shd w:val="clear" w:color="auto" w:fill="auto"/>
            <w:vAlign w:val="center"/>
          </w:tcPr>
          <w:p w:rsidR="002A21F9" w:rsidRPr="00657CE5" w:rsidRDefault="002A21F9" w:rsidP="002A21F9">
            <w:pPr>
              <w:pStyle w:val="afd"/>
              <w:jc w:val="center"/>
              <w:rPr>
                <w:rFonts w:ascii="Times New Roman" w:hAnsi="Times New Roman"/>
                <w:sz w:val="20"/>
                <w:szCs w:val="20"/>
              </w:rPr>
            </w:pPr>
            <w:r w:rsidRPr="00657CE5">
              <w:rPr>
                <w:rFonts w:ascii="Times New Roman" w:hAnsi="Times New Roman"/>
                <w:sz w:val="20"/>
                <w:szCs w:val="20"/>
              </w:rPr>
              <w:t>26</w:t>
            </w:r>
          </w:p>
        </w:tc>
        <w:tc>
          <w:tcPr>
            <w:tcW w:w="1607" w:type="dxa"/>
            <w:shd w:val="clear" w:color="auto" w:fill="auto"/>
            <w:vAlign w:val="center"/>
          </w:tcPr>
          <w:p w:rsidR="002A21F9" w:rsidRPr="00657CE5" w:rsidRDefault="002A21F9" w:rsidP="002A21F9">
            <w:pPr>
              <w:pStyle w:val="afd"/>
              <w:jc w:val="center"/>
              <w:rPr>
                <w:rFonts w:ascii="Times New Roman" w:hAnsi="Times New Roman"/>
                <w:sz w:val="20"/>
                <w:szCs w:val="20"/>
              </w:rPr>
            </w:pPr>
            <w:r w:rsidRPr="00657CE5">
              <w:rPr>
                <w:rFonts w:ascii="Times New Roman" w:hAnsi="Times New Roman"/>
                <w:sz w:val="20"/>
                <w:szCs w:val="20"/>
              </w:rPr>
              <w:t>27</w:t>
            </w:r>
          </w:p>
        </w:tc>
        <w:tc>
          <w:tcPr>
            <w:tcW w:w="861" w:type="dxa"/>
            <w:shd w:val="clear" w:color="auto" w:fill="auto"/>
            <w:vAlign w:val="center"/>
          </w:tcPr>
          <w:p w:rsidR="002A21F9" w:rsidRPr="00657CE5" w:rsidRDefault="002A21F9" w:rsidP="002A21F9">
            <w:pPr>
              <w:pStyle w:val="afd"/>
              <w:jc w:val="center"/>
              <w:rPr>
                <w:rFonts w:ascii="Times New Roman" w:hAnsi="Times New Roman"/>
                <w:sz w:val="20"/>
                <w:szCs w:val="20"/>
              </w:rPr>
            </w:pPr>
            <w:r w:rsidRPr="00657CE5">
              <w:rPr>
                <w:rFonts w:ascii="Times New Roman" w:hAnsi="Times New Roman"/>
                <w:sz w:val="20"/>
                <w:szCs w:val="20"/>
              </w:rPr>
              <w:t>+1</w:t>
            </w:r>
          </w:p>
        </w:tc>
      </w:tr>
      <w:tr w:rsidR="002A21F9" w:rsidRPr="00657CE5" w:rsidTr="002A21F9">
        <w:trPr>
          <w:trHeight w:val="360"/>
          <w:jc w:val="center"/>
        </w:trPr>
        <w:tc>
          <w:tcPr>
            <w:tcW w:w="720" w:type="dxa"/>
            <w:shd w:val="clear" w:color="auto" w:fill="auto"/>
          </w:tcPr>
          <w:p w:rsidR="002A21F9" w:rsidRPr="00657CE5" w:rsidRDefault="002A21F9" w:rsidP="002A21F9">
            <w:pPr>
              <w:pStyle w:val="afd"/>
              <w:rPr>
                <w:rFonts w:ascii="Times New Roman" w:hAnsi="Times New Roman"/>
                <w:sz w:val="20"/>
                <w:szCs w:val="20"/>
              </w:rPr>
            </w:pPr>
            <w:r w:rsidRPr="00657CE5">
              <w:rPr>
                <w:rFonts w:ascii="Times New Roman" w:hAnsi="Times New Roman"/>
                <w:sz w:val="20"/>
                <w:szCs w:val="20"/>
              </w:rPr>
              <w:t>3.1.</w:t>
            </w:r>
          </w:p>
        </w:tc>
        <w:tc>
          <w:tcPr>
            <w:tcW w:w="4491" w:type="dxa"/>
            <w:shd w:val="clear" w:color="auto" w:fill="auto"/>
          </w:tcPr>
          <w:p w:rsidR="002A21F9" w:rsidRPr="00657CE5" w:rsidRDefault="002A21F9" w:rsidP="002A21F9">
            <w:pPr>
              <w:pStyle w:val="afd"/>
              <w:rPr>
                <w:rFonts w:ascii="Times New Roman" w:hAnsi="Times New Roman"/>
                <w:sz w:val="20"/>
                <w:szCs w:val="20"/>
              </w:rPr>
            </w:pPr>
            <w:r w:rsidRPr="00657CE5">
              <w:rPr>
                <w:rFonts w:ascii="Times New Roman" w:hAnsi="Times New Roman"/>
                <w:sz w:val="20"/>
                <w:szCs w:val="20"/>
              </w:rPr>
              <w:t>плановые проверки</w:t>
            </w:r>
          </w:p>
        </w:tc>
        <w:tc>
          <w:tcPr>
            <w:tcW w:w="1643" w:type="dxa"/>
            <w:shd w:val="clear" w:color="auto" w:fill="auto"/>
            <w:vAlign w:val="center"/>
          </w:tcPr>
          <w:p w:rsidR="002A21F9" w:rsidRPr="00657CE5" w:rsidRDefault="002A21F9" w:rsidP="002A21F9">
            <w:pPr>
              <w:pStyle w:val="afd"/>
              <w:jc w:val="center"/>
              <w:rPr>
                <w:rFonts w:ascii="Times New Roman" w:hAnsi="Times New Roman"/>
                <w:sz w:val="20"/>
                <w:szCs w:val="20"/>
              </w:rPr>
            </w:pPr>
            <w:r w:rsidRPr="00657CE5">
              <w:rPr>
                <w:rFonts w:ascii="Times New Roman" w:hAnsi="Times New Roman"/>
                <w:sz w:val="20"/>
                <w:szCs w:val="20"/>
              </w:rPr>
              <w:t>12</w:t>
            </w:r>
          </w:p>
        </w:tc>
        <w:tc>
          <w:tcPr>
            <w:tcW w:w="1607" w:type="dxa"/>
            <w:shd w:val="clear" w:color="auto" w:fill="auto"/>
            <w:vAlign w:val="center"/>
          </w:tcPr>
          <w:p w:rsidR="002A21F9" w:rsidRPr="00657CE5" w:rsidRDefault="002A21F9" w:rsidP="002A21F9">
            <w:pPr>
              <w:pStyle w:val="afd"/>
              <w:jc w:val="center"/>
              <w:rPr>
                <w:rFonts w:ascii="Times New Roman" w:hAnsi="Times New Roman"/>
                <w:sz w:val="20"/>
                <w:szCs w:val="20"/>
              </w:rPr>
            </w:pPr>
            <w:r w:rsidRPr="00657CE5">
              <w:rPr>
                <w:rFonts w:ascii="Times New Roman" w:hAnsi="Times New Roman"/>
                <w:sz w:val="20"/>
                <w:szCs w:val="20"/>
              </w:rPr>
              <w:t>14</w:t>
            </w:r>
          </w:p>
        </w:tc>
        <w:tc>
          <w:tcPr>
            <w:tcW w:w="861" w:type="dxa"/>
            <w:shd w:val="clear" w:color="auto" w:fill="auto"/>
            <w:vAlign w:val="center"/>
          </w:tcPr>
          <w:p w:rsidR="002A21F9" w:rsidRPr="00657CE5" w:rsidRDefault="002A21F9" w:rsidP="002A21F9">
            <w:pPr>
              <w:pStyle w:val="afd"/>
              <w:jc w:val="center"/>
              <w:rPr>
                <w:rFonts w:ascii="Times New Roman" w:hAnsi="Times New Roman"/>
                <w:sz w:val="20"/>
                <w:szCs w:val="20"/>
              </w:rPr>
            </w:pPr>
            <w:r w:rsidRPr="00657CE5">
              <w:rPr>
                <w:rFonts w:ascii="Times New Roman" w:hAnsi="Times New Roman"/>
                <w:sz w:val="20"/>
                <w:szCs w:val="20"/>
              </w:rPr>
              <w:t>+2</w:t>
            </w:r>
          </w:p>
        </w:tc>
      </w:tr>
      <w:tr w:rsidR="002A21F9" w:rsidRPr="00657CE5" w:rsidTr="002A21F9">
        <w:trPr>
          <w:trHeight w:val="360"/>
          <w:jc w:val="center"/>
        </w:trPr>
        <w:tc>
          <w:tcPr>
            <w:tcW w:w="720" w:type="dxa"/>
            <w:shd w:val="clear" w:color="auto" w:fill="auto"/>
          </w:tcPr>
          <w:p w:rsidR="002A21F9" w:rsidRPr="00657CE5" w:rsidRDefault="002A21F9" w:rsidP="002A21F9">
            <w:pPr>
              <w:pStyle w:val="afd"/>
              <w:rPr>
                <w:rFonts w:ascii="Times New Roman" w:hAnsi="Times New Roman"/>
                <w:sz w:val="20"/>
                <w:szCs w:val="20"/>
              </w:rPr>
            </w:pPr>
            <w:r w:rsidRPr="00657CE5">
              <w:rPr>
                <w:rFonts w:ascii="Times New Roman" w:hAnsi="Times New Roman"/>
                <w:sz w:val="20"/>
                <w:szCs w:val="20"/>
              </w:rPr>
              <w:t>3.2.</w:t>
            </w:r>
          </w:p>
        </w:tc>
        <w:tc>
          <w:tcPr>
            <w:tcW w:w="4491" w:type="dxa"/>
            <w:shd w:val="clear" w:color="auto" w:fill="auto"/>
          </w:tcPr>
          <w:p w:rsidR="002A21F9" w:rsidRPr="00657CE5" w:rsidRDefault="002A21F9" w:rsidP="002A21F9">
            <w:pPr>
              <w:pStyle w:val="afd"/>
              <w:rPr>
                <w:rFonts w:ascii="Times New Roman" w:hAnsi="Times New Roman"/>
                <w:sz w:val="20"/>
                <w:szCs w:val="20"/>
              </w:rPr>
            </w:pPr>
            <w:r w:rsidRPr="00657CE5">
              <w:rPr>
                <w:rFonts w:ascii="Times New Roman" w:hAnsi="Times New Roman"/>
                <w:sz w:val="20"/>
                <w:szCs w:val="20"/>
              </w:rPr>
              <w:t xml:space="preserve">внеплановые проверки </w:t>
            </w:r>
          </w:p>
          <w:p w:rsidR="002A21F9" w:rsidRPr="00657CE5" w:rsidRDefault="002A21F9" w:rsidP="002A21F9">
            <w:pPr>
              <w:pStyle w:val="afd"/>
              <w:rPr>
                <w:rFonts w:ascii="Times New Roman" w:hAnsi="Times New Roman"/>
                <w:sz w:val="20"/>
                <w:szCs w:val="20"/>
              </w:rPr>
            </w:pPr>
            <w:r w:rsidRPr="00657CE5">
              <w:rPr>
                <w:rFonts w:ascii="Times New Roman" w:hAnsi="Times New Roman"/>
                <w:sz w:val="20"/>
                <w:szCs w:val="20"/>
              </w:rPr>
              <w:t>(проверки предписаний</w:t>
            </w:r>
            <w:r w:rsidR="00F67410" w:rsidRPr="00657CE5">
              <w:rPr>
                <w:rFonts w:ascii="Times New Roman" w:hAnsi="Times New Roman"/>
                <w:sz w:val="20"/>
                <w:szCs w:val="20"/>
              </w:rPr>
              <w:t>)</w:t>
            </w:r>
            <w:r w:rsidRPr="00657CE5">
              <w:rPr>
                <w:rFonts w:ascii="Times New Roman" w:hAnsi="Times New Roman"/>
                <w:sz w:val="20"/>
                <w:szCs w:val="20"/>
              </w:rPr>
              <w:t xml:space="preserve">, </w:t>
            </w:r>
          </w:p>
          <w:p w:rsidR="002A21F9" w:rsidRPr="00657CE5" w:rsidRDefault="002A21F9" w:rsidP="002A21F9">
            <w:pPr>
              <w:pStyle w:val="afd"/>
              <w:rPr>
                <w:rFonts w:ascii="Times New Roman" w:hAnsi="Times New Roman"/>
                <w:sz w:val="20"/>
                <w:szCs w:val="20"/>
              </w:rPr>
            </w:pPr>
            <w:r w:rsidRPr="00657CE5">
              <w:rPr>
                <w:rFonts w:ascii="Times New Roman" w:hAnsi="Times New Roman"/>
                <w:sz w:val="20"/>
                <w:szCs w:val="20"/>
              </w:rPr>
              <w:t>по согласованию с прокуратурой)</w:t>
            </w:r>
          </w:p>
        </w:tc>
        <w:tc>
          <w:tcPr>
            <w:tcW w:w="1643" w:type="dxa"/>
            <w:shd w:val="clear" w:color="auto" w:fill="auto"/>
            <w:vAlign w:val="center"/>
          </w:tcPr>
          <w:p w:rsidR="002A21F9" w:rsidRPr="00657CE5" w:rsidRDefault="002A21F9" w:rsidP="002A21F9">
            <w:pPr>
              <w:pStyle w:val="afd"/>
              <w:jc w:val="center"/>
              <w:rPr>
                <w:rFonts w:ascii="Times New Roman" w:hAnsi="Times New Roman"/>
                <w:sz w:val="20"/>
                <w:szCs w:val="20"/>
              </w:rPr>
            </w:pPr>
            <w:r w:rsidRPr="00657CE5">
              <w:rPr>
                <w:rFonts w:ascii="Times New Roman" w:hAnsi="Times New Roman"/>
                <w:sz w:val="20"/>
                <w:szCs w:val="20"/>
              </w:rPr>
              <w:t>14</w:t>
            </w:r>
          </w:p>
        </w:tc>
        <w:tc>
          <w:tcPr>
            <w:tcW w:w="1607" w:type="dxa"/>
            <w:shd w:val="clear" w:color="auto" w:fill="auto"/>
            <w:vAlign w:val="center"/>
          </w:tcPr>
          <w:p w:rsidR="002A21F9" w:rsidRPr="00657CE5" w:rsidRDefault="002A21F9" w:rsidP="002A21F9">
            <w:pPr>
              <w:pStyle w:val="afd"/>
              <w:jc w:val="center"/>
              <w:rPr>
                <w:rFonts w:ascii="Times New Roman" w:hAnsi="Times New Roman"/>
                <w:sz w:val="20"/>
                <w:szCs w:val="20"/>
              </w:rPr>
            </w:pPr>
            <w:r w:rsidRPr="00657CE5">
              <w:rPr>
                <w:rFonts w:ascii="Times New Roman" w:hAnsi="Times New Roman"/>
                <w:sz w:val="20"/>
                <w:szCs w:val="20"/>
              </w:rPr>
              <w:t>13</w:t>
            </w:r>
          </w:p>
        </w:tc>
        <w:tc>
          <w:tcPr>
            <w:tcW w:w="861" w:type="dxa"/>
            <w:shd w:val="clear" w:color="auto" w:fill="auto"/>
            <w:vAlign w:val="center"/>
          </w:tcPr>
          <w:p w:rsidR="002A21F9" w:rsidRPr="00657CE5" w:rsidRDefault="002A21F9" w:rsidP="002A21F9">
            <w:pPr>
              <w:pStyle w:val="afd"/>
              <w:jc w:val="center"/>
              <w:rPr>
                <w:rFonts w:ascii="Times New Roman" w:hAnsi="Times New Roman"/>
                <w:sz w:val="20"/>
                <w:szCs w:val="20"/>
              </w:rPr>
            </w:pPr>
            <w:r w:rsidRPr="00657CE5">
              <w:rPr>
                <w:rFonts w:ascii="Times New Roman" w:hAnsi="Times New Roman"/>
                <w:sz w:val="20"/>
                <w:szCs w:val="20"/>
              </w:rPr>
              <w:t>-1</w:t>
            </w:r>
          </w:p>
        </w:tc>
      </w:tr>
      <w:tr w:rsidR="002A21F9" w:rsidRPr="00657CE5" w:rsidTr="002A21F9">
        <w:trPr>
          <w:trHeight w:val="360"/>
          <w:jc w:val="center"/>
        </w:trPr>
        <w:tc>
          <w:tcPr>
            <w:tcW w:w="720" w:type="dxa"/>
            <w:shd w:val="clear" w:color="auto" w:fill="auto"/>
          </w:tcPr>
          <w:p w:rsidR="002A21F9" w:rsidRPr="00657CE5" w:rsidRDefault="002A21F9" w:rsidP="002A21F9">
            <w:pPr>
              <w:pStyle w:val="afd"/>
              <w:rPr>
                <w:rFonts w:ascii="Times New Roman" w:hAnsi="Times New Roman"/>
                <w:sz w:val="20"/>
                <w:szCs w:val="20"/>
              </w:rPr>
            </w:pPr>
            <w:r w:rsidRPr="00657CE5">
              <w:rPr>
                <w:rFonts w:ascii="Times New Roman" w:hAnsi="Times New Roman"/>
                <w:sz w:val="20"/>
                <w:szCs w:val="20"/>
              </w:rPr>
              <w:t xml:space="preserve">3.3. </w:t>
            </w:r>
          </w:p>
        </w:tc>
        <w:tc>
          <w:tcPr>
            <w:tcW w:w="4491" w:type="dxa"/>
            <w:shd w:val="clear" w:color="auto" w:fill="auto"/>
          </w:tcPr>
          <w:p w:rsidR="002A21F9" w:rsidRPr="00657CE5" w:rsidRDefault="002A21F9" w:rsidP="002A21F9">
            <w:pPr>
              <w:pStyle w:val="afd"/>
              <w:rPr>
                <w:rFonts w:ascii="Times New Roman" w:hAnsi="Times New Roman"/>
                <w:sz w:val="20"/>
                <w:szCs w:val="20"/>
              </w:rPr>
            </w:pPr>
            <w:r w:rsidRPr="00657CE5">
              <w:rPr>
                <w:rFonts w:ascii="Times New Roman" w:hAnsi="Times New Roman"/>
                <w:sz w:val="20"/>
                <w:szCs w:val="20"/>
              </w:rPr>
              <w:t>соблюдения лицензионных требований</w:t>
            </w:r>
          </w:p>
        </w:tc>
        <w:tc>
          <w:tcPr>
            <w:tcW w:w="1643" w:type="dxa"/>
            <w:shd w:val="clear" w:color="auto" w:fill="auto"/>
            <w:vAlign w:val="center"/>
          </w:tcPr>
          <w:p w:rsidR="002A21F9" w:rsidRPr="00657CE5" w:rsidRDefault="002A21F9" w:rsidP="002A21F9">
            <w:pPr>
              <w:pStyle w:val="afd"/>
              <w:jc w:val="center"/>
              <w:rPr>
                <w:rFonts w:ascii="Times New Roman" w:hAnsi="Times New Roman"/>
                <w:sz w:val="20"/>
                <w:szCs w:val="20"/>
              </w:rPr>
            </w:pPr>
            <w:r w:rsidRPr="00657CE5">
              <w:rPr>
                <w:rFonts w:ascii="Times New Roman" w:hAnsi="Times New Roman"/>
                <w:sz w:val="20"/>
                <w:szCs w:val="20"/>
              </w:rPr>
              <w:t>7</w:t>
            </w:r>
          </w:p>
        </w:tc>
        <w:tc>
          <w:tcPr>
            <w:tcW w:w="1607" w:type="dxa"/>
            <w:shd w:val="clear" w:color="auto" w:fill="auto"/>
            <w:vAlign w:val="center"/>
          </w:tcPr>
          <w:p w:rsidR="002A21F9" w:rsidRPr="00657CE5" w:rsidRDefault="002A21F9" w:rsidP="002A21F9">
            <w:pPr>
              <w:pStyle w:val="afd"/>
              <w:jc w:val="center"/>
              <w:rPr>
                <w:rFonts w:ascii="Times New Roman" w:hAnsi="Times New Roman"/>
                <w:sz w:val="20"/>
                <w:szCs w:val="20"/>
              </w:rPr>
            </w:pPr>
            <w:r w:rsidRPr="00657CE5">
              <w:rPr>
                <w:rFonts w:ascii="Times New Roman" w:hAnsi="Times New Roman"/>
                <w:sz w:val="20"/>
                <w:szCs w:val="20"/>
              </w:rPr>
              <w:t>7</w:t>
            </w:r>
          </w:p>
        </w:tc>
        <w:tc>
          <w:tcPr>
            <w:tcW w:w="861" w:type="dxa"/>
            <w:shd w:val="clear" w:color="auto" w:fill="auto"/>
            <w:vAlign w:val="center"/>
          </w:tcPr>
          <w:p w:rsidR="002A21F9" w:rsidRPr="00657CE5" w:rsidRDefault="002A21F9" w:rsidP="002A21F9">
            <w:pPr>
              <w:pStyle w:val="afd"/>
              <w:jc w:val="center"/>
              <w:rPr>
                <w:rFonts w:ascii="Times New Roman" w:hAnsi="Times New Roman"/>
                <w:sz w:val="20"/>
                <w:szCs w:val="20"/>
              </w:rPr>
            </w:pPr>
            <w:r w:rsidRPr="00657CE5">
              <w:rPr>
                <w:rFonts w:ascii="Times New Roman" w:hAnsi="Times New Roman"/>
                <w:sz w:val="20"/>
                <w:szCs w:val="20"/>
              </w:rPr>
              <w:t>-</w:t>
            </w:r>
          </w:p>
        </w:tc>
      </w:tr>
      <w:tr w:rsidR="002A21F9" w:rsidRPr="00657CE5" w:rsidTr="002A21F9">
        <w:trPr>
          <w:trHeight w:val="360"/>
          <w:jc w:val="center"/>
        </w:trPr>
        <w:tc>
          <w:tcPr>
            <w:tcW w:w="720" w:type="dxa"/>
            <w:shd w:val="clear" w:color="auto" w:fill="auto"/>
          </w:tcPr>
          <w:p w:rsidR="002A21F9" w:rsidRPr="00657CE5" w:rsidRDefault="002A21F9" w:rsidP="002A21F9">
            <w:pPr>
              <w:pStyle w:val="afd"/>
              <w:rPr>
                <w:rFonts w:ascii="Times New Roman" w:hAnsi="Times New Roman"/>
                <w:sz w:val="20"/>
                <w:szCs w:val="20"/>
              </w:rPr>
            </w:pPr>
            <w:r w:rsidRPr="00657CE5">
              <w:rPr>
                <w:rFonts w:ascii="Times New Roman" w:hAnsi="Times New Roman"/>
                <w:sz w:val="20"/>
                <w:szCs w:val="20"/>
              </w:rPr>
              <w:t>4.</w:t>
            </w:r>
          </w:p>
        </w:tc>
        <w:tc>
          <w:tcPr>
            <w:tcW w:w="4491" w:type="dxa"/>
            <w:shd w:val="clear" w:color="auto" w:fill="auto"/>
          </w:tcPr>
          <w:p w:rsidR="002A21F9" w:rsidRPr="00657CE5" w:rsidRDefault="002A21F9" w:rsidP="002A21F9">
            <w:pPr>
              <w:pStyle w:val="afd"/>
              <w:rPr>
                <w:rFonts w:ascii="Times New Roman" w:hAnsi="Times New Roman"/>
                <w:sz w:val="20"/>
                <w:szCs w:val="20"/>
              </w:rPr>
            </w:pPr>
            <w:r w:rsidRPr="00657CE5">
              <w:rPr>
                <w:rFonts w:ascii="Times New Roman" w:hAnsi="Times New Roman"/>
                <w:sz w:val="20"/>
                <w:szCs w:val="20"/>
              </w:rPr>
              <w:t>Количество выявленных нарушений</w:t>
            </w:r>
          </w:p>
        </w:tc>
        <w:tc>
          <w:tcPr>
            <w:tcW w:w="1643" w:type="dxa"/>
            <w:shd w:val="clear" w:color="auto" w:fill="auto"/>
            <w:vAlign w:val="center"/>
          </w:tcPr>
          <w:p w:rsidR="002A21F9" w:rsidRPr="00657CE5" w:rsidRDefault="002A21F9" w:rsidP="002A21F9">
            <w:pPr>
              <w:pStyle w:val="afd"/>
              <w:jc w:val="center"/>
              <w:rPr>
                <w:rFonts w:ascii="Times New Roman" w:hAnsi="Times New Roman"/>
                <w:sz w:val="20"/>
                <w:szCs w:val="20"/>
              </w:rPr>
            </w:pPr>
            <w:r w:rsidRPr="00657CE5">
              <w:rPr>
                <w:rFonts w:ascii="Times New Roman" w:hAnsi="Times New Roman"/>
                <w:sz w:val="20"/>
                <w:szCs w:val="20"/>
              </w:rPr>
              <w:t>101*</w:t>
            </w:r>
          </w:p>
        </w:tc>
        <w:tc>
          <w:tcPr>
            <w:tcW w:w="1607" w:type="dxa"/>
            <w:shd w:val="clear" w:color="auto" w:fill="auto"/>
            <w:vAlign w:val="center"/>
          </w:tcPr>
          <w:p w:rsidR="002A21F9" w:rsidRPr="00657CE5" w:rsidRDefault="002A21F9" w:rsidP="002A21F9">
            <w:pPr>
              <w:pStyle w:val="afd"/>
              <w:jc w:val="center"/>
              <w:rPr>
                <w:rFonts w:ascii="Times New Roman" w:hAnsi="Times New Roman"/>
                <w:sz w:val="20"/>
                <w:szCs w:val="20"/>
              </w:rPr>
            </w:pPr>
            <w:r w:rsidRPr="00657CE5">
              <w:rPr>
                <w:rFonts w:ascii="Times New Roman" w:hAnsi="Times New Roman"/>
                <w:sz w:val="20"/>
                <w:szCs w:val="20"/>
              </w:rPr>
              <w:t>120*</w:t>
            </w:r>
          </w:p>
        </w:tc>
        <w:tc>
          <w:tcPr>
            <w:tcW w:w="861" w:type="dxa"/>
            <w:shd w:val="clear" w:color="auto" w:fill="auto"/>
            <w:vAlign w:val="center"/>
          </w:tcPr>
          <w:p w:rsidR="002A21F9" w:rsidRPr="00657CE5" w:rsidRDefault="002A21F9" w:rsidP="002A21F9">
            <w:pPr>
              <w:pStyle w:val="afd"/>
              <w:jc w:val="center"/>
              <w:rPr>
                <w:rFonts w:ascii="Times New Roman" w:hAnsi="Times New Roman"/>
                <w:sz w:val="20"/>
                <w:szCs w:val="20"/>
              </w:rPr>
            </w:pPr>
            <w:r w:rsidRPr="00657CE5">
              <w:rPr>
                <w:rFonts w:ascii="Times New Roman" w:hAnsi="Times New Roman"/>
                <w:sz w:val="20"/>
                <w:szCs w:val="20"/>
              </w:rPr>
              <w:t>+19</w:t>
            </w:r>
          </w:p>
        </w:tc>
      </w:tr>
      <w:tr w:rsidR="002A21F9" w:rsidRPr="00657CE5" w:rsidTr="002A21F9">
        <w:trPr>
          <w:trHeight w:val="517"/>
          <w:jc w:val="center"/>
        </w:trPr>
        <w:tc>
          <w:tcPr>
            <w:tcW w:w="720" w:type="dxa"/>
            <w:shd w:val="clear" w:color="auto" w:fill="auto"/>
          </w:tcPr>
          <w:p w:rsidR="002A21F9" w:rsidRPr="00657CE5" w:rsidRDefault="002A21F9" w:rsidP="002A21F9">
            <w:pPr>
              <w:pStyle w:val="afd"/>
              <w:rPr>
                <w:rFonts w:ascii="Times New Roman" w:hAnsi="Times New Roman"/>
                <w:sz w:val="20"/>
                <w:szCs w:val="20"/>
              </w:rPr>
            </w:pPr>
            <w:r w:rsidRPr="00657CE5">
              <w:rPr>
                <w:rFonts w:ascii="Times New Roman" w:hAnsi="Times New Roman"/>
                <w:sz w:val="20"/>
                <w:szCs w:val="20"/>
              </w:rPr>
              <w:t>5.</w:t>
            </w:r>
          </w:p>
        </w:tc>
        <w:tc>
          <w:tcPr>
            <w:tcW w:w="4491" w:type="dxa"/>
            <w:shd w:val="clear" w:color="auto" w:fill="auto"/>
          </w:tcPr>
          <w:p w:rsidR="002A21F9" w:rsidRPr="00657CE5" w:rsidRDefault="002A21F9" w:rsidP="002A21F9">
            <w:pPr>
              <w:pStyle w:val="afd"/>
              <w:rPr>
                <w:rFonts w:ascii="Times New Roman" w:hAnsi="Times New Roman"/>
                <w:sz w:val="20"/>
                <w:szCs w:val="20"/>
              </w:rPr>
            </w:pPr>
            <w:r w:rsidRPr="00657CE5">
              <w:rPr>
                <w:rFonts w:ascii="Times New Roman" w:hAnsi="Times New Roman"/>
                <w:sz w:val="20"/>
                <w:szCs w:val="20"/>
              </w:rPr>
              <w:t>Количество наложенных административных наказаний</w:t>
            </w:r>
          </w:p>
        </w:tc>
        <w:tc>
          <w:tcPr>
            <w:tcW w:w="1643" w:type="dxa"/>
            <w:shd w:val="clear" w:color="auto" w:fill="auto"/>
            <w:vAlign w:val="center"/>
          </w:tcPr>
          <w:p w:rsidR="002A21F9" w:rsidRPr="00657CE5" w:rsidRDefault="002A21F9" w:rsidP="002A21F9">
            <w:pPr>
              <w:pStyle w:val="afd"/>
              <w:jc w:val="center"/>
              <w:rPr>
                <w:rFonts w:ascii="Times New Roman" w:hAnsi="Times New Roman"/>
                <w:sz w:val="20"/>
                <w:szCs w:val="20"/>
              </w:rPr>
            </w:pPr>
            <w:r w:rsidRPr="00657CE5">
              <w:rPr>
                <w:rFonts w:ascii="Times New Roman" w:hAnsi="Times New Roman"/>
                <w:sz w:val="20"/>
                <w:szCs w:val="20"/>
              </w:rPr>
              <w:t>19</w:t>
            </w:r>
          </w:p>
        </w:tc>
        <w:tc>
          <w:tcPr>
            <w:tcW w:w="1607" w:type="dxa"/>
            <w:shd w:val="clear" w:color="auto" w:fill="auto"/>
            <w:vAlign w:val="center"/>
          </w:tcPr>
          <w:p w:rsidR="002A21F9" w:rsidRPr="00657CE5" w:rsidRDefault="002A21F9" w:rsidP="002A21F9">
            <w:pPr>
              <w:pStyle w:val="afd"/>
              <w:jc w:val="center"/>
              <w:rPr>
                <w:rFonts w:ascii="Times New Roman" w:hAnsi="Times New Roman"/>
                <w:sz w:val="20"/>
                <w:szCs w:val="20"/>
              </w:rPr>
            </w:pPr>
            <w:r w:rsidRPr="00657CE5">
              <w:rPr>
                <w:rFonts w:ascii="Times New Roman" w:hAnsi="Times New Roman"/>
                <w:sz w:val="20"/>
                <w:szCs w:val="20"/>
              </w:rPr>
              <w:t>27</w:t>
            </w:r>
          </w:p>
        </w:tc>
        <w:tc>
          <w:tcPr>
            <w:tcW w:w="861" w:type="dxa"/>
            <w:shd w:val="clear" w:color="auto" w:fill="auto"/>
            <w:vAlign w:val="center"/>
          </w:tcPr>
          <w:p w:rsidR="002A21F9" w:rsidRPr="00657CE5" w:rsidRDefault="002A21F9" w:rsidP="002A21F9">
            <w:pPr>
              <w:pStyle w:val="afd"/>
              <w:jc w:val="center"/>
              <w:rPr>
                <w:rFonts w:ascii="Times New Roman" w:hAnsi="Times New Roman"/>
                <w:sz w:val="20"/>
                <w:szCs w:val="20"/>
              </w:rPr>
            </w:pPr>
            <w:r w:rsidRPr="00657CE5">
              <w:rPr>
                <w:rFonts w:ascii="Times New Roman" w:hAnsi="Times New Roman"/>
                <w:sz w:val="20"/>
                <w:szCs w:val="20"/>
              </w:rPr>
              <w:t>+8</w:t>
            </w:r>
          </w:p>
        </w:tc>
      </w:tr>
    </w:tbl>
    <w:p w:rsidR="002A21F9" w:rsidRPr="00657CE5" w:rsidRDefault="002A21F9" w:rsidP="002A21F9">
      <w:pPr>
        <w:spacing w:line="240" w:lineRule="auto"/>
        <w:ind w:firstLine="720"/>
        <w:jc w:val="both"/>
        <w:rPr>
          <w:rFonts w:ascii="Times New Roman" w:hAnsi="Times New Roman" w:cs="Times New Roman"/>
          <w:sz w:val="24"/>
          <w:szCs w:val="24"/>
        </w:rPr>
      </w:pPr>
      <w:r w:rsidRPr="00657CE5">
        <w:rPr>
          <w:rFonts w:ascii="Times New Roman" w:hAnsi="Times New Roman" w:cs="Times New Roman"/>
          <w:sz w:val="24"/>
          <w:szCs w:val="24"/>
        </w:rPr>
        <w:t>*- в т.ч. включены нарушения параметров планов развития горных работ в 2017 году, выявленные при рассмотрении планов развития горных работ на 2018 год.</w:t>
      </w:r>
    </w:p>
    <w:p w:rsidR="002A21F9" w:rsidRPr="00657CE5" w:rsidRDefault="002A21F9" w:rsidP="002A21F9">
      <w:pPr>
        <w:spacing w:line="240" w:lineRule="auto"/>
        <w:ind w:firstLine="720"/>
        <w:jc w:val="both"/>
        <w:rPr>
          <w:rFonts w:ascii="Times New Roman" w:hAnsi="Times New Roman" w:cs="Times New Roman"/>
          <w:sz w:val="24"/>
          <w:szCs w:val="24"/>
        </w:rPr>
      </w:pPr>
      <w:r w:rsidRPr="00657CE5">
        <w:rPr>
          <w:rFonts w:ascii="Times New Roman" w:hAnsi="Times New Roman" w:cs="Times New Roman"/>
          <w:sz w:val="24"/>
          <w:szCs w:val="24"/>
        </w:rPr>
        <w:t>Следует обратить внимание на большой объем документации, поступившей в отдел и  рассмотренной за отчетный период, в том числе: Планов развития горных работ рассмотрено в количестве 390 комплектов (329 из которых согласованы); Проектов горных отводов – в количестве 144-х комплектов (по 113-ти из которых выдана горноотводная документация); материалов, обосновывающих объемы горных работ за 2017 год (в составе Ф5-ГР); проектов производства маркшейдерских работ – в количестве 33 комплектов (23 из которых согласованы), а также 11-ти проектов на разработку месторождений твердых полезных ископаемых (по семи из которых оформлены положительные заключения)</w:t>
      </w:r>
      <w:r w:rsidRPr="00657CE5">
        <w:rPr>
          <w:rFonts w:ascii="Times New Roman" w:hAnsi="Times New Roman" w:cs="Times New Roman"/>
          <w:bCs/>
          <w:sz w:val="24"/>
          <w:szCs w:val="24"/>
        </w:rPr>
        <w:t>.</w:t>
      </w:r>
    </w:p>
    <w:p w:rsidR="002A21F9" w:rsidRPr="00657CE5" w:rsidRDefault="002A21F9" w:rsidP="00913C46">
      <w:pPr>
        <w:pStyle w:val="afd"/>
        <w:jc w:val="center"/>
        <w:rPr>
          <w:rFonts w:ascii="Times New Roman" w:hAnsi="Times New Roman"/>
          <w:i/>
          <w:sz w:val="24"/>
          <w:szCs w:val="24"/>
        </w:rPr>
      </w:pPr>
      <w:r w:rsidRPr="00657CE5">
        <w:rPr>
          <w:rFonts w:ascii="Times New Roman" w:hAnsi="Times New Roman"/>
          <w:i/>
          <w:sz w:val="24"/>
          <w:szCs w:val="24"/>
        </w:rPr>
        <w:lastRenderedPageBreak/>
        <w:t>Оценка состояния геолого-маркшейдерского обеспечения горных работ.</w:t>
      </w:r>
    </w:p>
    <w:p w:rsidR="002A21F9" w:rsidRPr="00657CE5" w:rsidRDefault="002A21F9" w:rsidP="00913C46">
      <w:pPr>
        <w:pStyle w:val="afd"/>
        <w:jc w:val="center"/>
        <w:rPr>
          <w:rFonts w:ascii="Times New Roman" w:hAnsi="Times New Roman"/>
          <w:i/>
          <w:sz w:val="24"/>
          <w:szCs w:val="24"/>
        </w:rPr>
      </w:pPr>
      <w:r w:rsidRPr="00657CE5">
        <w:rPr>
          <w:rFonts w:ascii="Times New Roman" w:hAnsi="Times New Roman"/>
          <w:i/>
          <w:sz w:val="24"/>
          <w:szCs w:val="24"/>
        </w:rPr>
        <w:t>Соблюдение лицензиатами лицензионных требований</w:t>
      </w:r>
    </w:p>
    <w:p w:rsidR="002A21F9" w:rsidRPr="00657CE5" w:rsidRDefault="002A21F9" w:rsidP="00913C46">
      <w:pPr>
        <w:pStyle w:val="afd"/>
        <w:jc w:val="center"/>
        <w:rPr>
          <w:rFonts w:ascii="Times New Roman" w:hAnsi="Times New Roman"/>
          <w:i/>
          <w:sz w:val="24"/>
          <w:szCs w:val="24"/>
        </w:rPr>
      </w:pPr>
      <w:r w:rsidRPr="00657CE5">
        <w:rPr>
          <w:rFonts w:ascii="Times New Roman" w:hAnsi="Times New Roman"/>
          <w:i/>
          <w:sz w:val="24"/>
          <w:szCs w:val="24"/>
        </w:rPr>
        <w:t>и условий при производстве маркшейдерских  работ</w:t>
      </w:r>
    </w:p>
    <w:p w:rsidR="00913C46" w:rsidRPr="00657CE5" w:rsidRDefault="00913C46" w:rsidP="00913C46">
      <w:pPr>
        <w:pStyle w:val="afd"/>
      </w:pPr>
    </w:p>
    <w:p w:rsidR="002A21F9" w:rsidRPr="00657CE5" w:rsidRDefault="002A21F9" w:rsidP="002A21F9">
      <w:pPr>
        <w:spacing w:line="240" w:lineRule="auto"/>
        <w:ind w:firstLine="708"/>
        <w:jc w:val="both"/>
        <w:rPr>
          <w:rFonts w:ascii="Times New Roman" w:hAnsi="Times New Roman" w:cs="Times New Roman"/>
          <w:sz w:val="24"/>
          <w:szCs w:val="24"/>
        </w:rPr>
      </w:pPr>
      <w:r w:rsidRPr="00657CE5">
        <w:rPr>
          <w:rFonts w:ascii="Times New Roman" w:hAnsi="Times New Roman" w:cs="Times New Roman"/>
          <w:sz w:val="24"/>
          <w:szCs w:val="24"/>
        </w:rPr>
        <w:t>В целом состояние маркшейдерского обеспечения горных работ на предприятиях Самарской и Ульяновской област</w:t>
      </w:r>
      <w:r w:rsidR="00913C46" w:rsidRPr="00657CE5">
        <w:rPr>
          <w:rFonts w:ascii="Times New Roman" w:hAnsi="Times New Roman" w:cs="Times New Roman"/>
          <w:sz w:val="24"/>
          <w:szCs w:val="24"/>
        </w:rPr>
        <w:t>ей</w:t>
      </w:r>
      <w:r w:rsidRPr="00657CE5">
        <w:rPr>
          <w:rFonts w:ascii="Times New Roman" w:hAnsi="Times New Roman" w:cs="Times New Roman"/>
          <w:sz w:val="24"/>
          <w:szCs w:val="24"/>
        </w:rPr>
        <w:t xml:space="preserve"> можно оценить как удовлетворительное с тенденцией ежегодного улучшения.</w:t>
      </w:r>
    </w:p>
    <w:p w:rsidR="002A21F9" w:rsidRPr="00657CE5" w:rsidRDefault="002A21F9" w:rsidP="002A21F9">
      <w:pPr>
        <w:spacing w:line="240" w:lineRule="auto"/>
        <w:ind w:firstLine="708"/>
        <w:jc w:val="both"/>
        <w:rPr>
          <w:rFonts w:ascii="Times New Roman" w:hAnsi="Times New Roman" w:cs="Times New Roman"/>
          <w:sz w:val="24"/>
          <w:szCs w:val="24"/>
        </w:rPr>
      </w:pPr>
      <w:r w:rsidRPr="00657CE5">
        <w:rPr>
          <w:rFonts w:ascii="Times New Roman" w:hAnsi="Times New Roman" w:cs="Times New Roman"/>
          <w:sz w:val="24"/>
          <w:szCs w:val="24"/>
        </w:rPr>
        <w:t>Недропользователи на предприятиях Самарской и Ульяновской област</w:t>
      </w:r>
      <w:r w:rsidR="00913C46" w:rsidRPr="00657CE5">
        <w:rPr>
          <w:rFonts w:ascii="Times New Roman" w:hAnsi="Times New Roman" w:cs="Times New Roman"/>
          <w:sz w:val="24"/>
          <w:szCs w:val="24"/>
        </w:rPr>
        <w:t>ей</w:t>
      </w:r>
      <w:r w:rsidRPr="00657CE5">
        <w:rPr>
          <w:rFonts w:ascii="Times New Roman" w:hAnsi="Times New Roman" w:cs="Times New Roman"/>
          <w:sz w:val="24"/>
          <w:szCs w:val="24"/>
        </w:rPr>
        <w:t xml:space="preserve"> ведут маркшейдерское обеспечение горных работ силами собственных геолого-маркшейдерских служб, или привлекают к выполнению работ специализированные маркшейдерские организации, имеющие соответствующие лицензии. </w:t>
      </w:r>
    </w:p>
    <w:p w:rsidR="002A21F9" w:rsidRPr="00657CE5" w:rsidRDefault="002A21F9" w:rsidP="002A21F9">
      <w:pPr>
        <w:spacing w:line="240" w:lineRule="auto"/>
        <w:ind w:firstLine="708"/>
        <w:jc w:val="both"/>
        <w:rPr>
          <w:rFonts w:ascii="Times New Roman" w:hAnsi="Times New Roman" w:cs="Times New Roman"/>
          <w:sz w:val="24"/>
          <w:szCs w:val="24"/>
        </w:rPr>
      </w:pPr>
      <w:r w:rsidRPr="00657CE5">
        <w:rPr>
          <w:rFonts w:ascii="Times New Roman" w:hAnsi="Times New Roman" w:cs="Times New Roman"/>
          <w:sz w:val="24"/>
          <w:szCs w:val="24"/>
        </w:rPr>
        <w:t xml:space="preserve">В результате предпринятых за последние годы </w:t>
      </w:r>
      <w:r w:rsidR="000F5B16" w:rsidRPr="00657CE5">
        <w:rPr>
          <w:rFonts w:ascii="Times New Roman" w:hAnsi="Times New Roman" w:cs="Times New Roman"/>
          <w:sz w:val="24"/>
          <w:szCs w:val="24"/>
        </w:rPr>
        <w:t xml:space="preserve">Управлением </w:t>
      </w:r>
      <w:r w:rsidRPr="00657CE5">
        <w:rPr>
          <w:rFonts w:ascii="Times New Roman" w:hAnsi="Times New Roman" w:cs="Times New Roman"/>
          <w:sz w:val="24"/>
          <w:szCs w:val="24"/>
        </w:rPr>
        <w:t xml:space="preserve">мер на предприятиях-недропользователях  осуществляется разработка специализированной локальной проектной документации по ведению маркшейдерского обеспечения с учетом особенностей каждого конкретного предприятия. Недропользователями, разрабатывающими месторождения УВС, организованы инструментальные наблюдения на геодинамических полигонах месторождений углеводородного сырья в случаях, когда такая необходимость установлена горно-геологическим обоснованием. </w:t>
      </w:r>
    </w:p>
    <w:p w:rsidR="002A21F9" w:rsidRPr="00657CE5" w:rsidRDefault="002A21F9" w:rsidP="002A21F9">
      <w:pPr>
        <w:spacing w:line="240" w:lineRule="auto"/>
        <w:ind w:firstLine="708"/>
        <w:jc w:val="both"/>
        <w:rPr>
          <w:rFonts w:ascii="Times New Roman" w:hAnsi="Times New Roman" w:cs="Times New Roman"/>
          <w:sz w:val="24"/>
          <w:szCs w:val="24"/>
        </w:rPr>
      </w:pPr>
      <w:r w:rsidRPr="00657CE5">
        <w:rPr>
          <w:rFonts w:ascii="Times New Roman" w:hAnsi="Times New Roman" w:cs="Times New Roman"/>
          <w:sz w:val="24"/>
          <w:szCs w:val="24"/>
        </w:rPr>
        <w:t xml:space="preserve">Качество представляемой предприятиями для рассмотрения документации (горных отводов, годовых планов развития горных работ, форм статистической отчетности с обосновывающими материалами и др.) остается на достаточно высоком уровне.  </w:t>
      </w:r>
    </w:p>
    <w:p w:rsidR="002A21F9" w:rsidRPr="00657CE5" w:rsidRDefault="002A21F9" w:rsidP="002A21F9">
      <w:pPr>
        <w:spacing w:line="240" w:lineRule="auto"/>
        <w:ind w:firstLine="720"/>
        <w:jc w:val="both"/>
        <w:rPr>
          <w:rFonts w:ascii="Times New Roman" w:hAnsi="Times New Roman" w:cs="Times New Roman"/>
          <w:sz w:val="24"/>
          <w:szCs w:val="24"/>
        </w:rPr>
      </w:pPr>
      <w:r w:rsidRPr="00657CE5">
        <w:rPr>
          <w:rFonts w:ascii="Times New Roman" w:hAnsi="Times New Roman" w:cs="Times New Roman"/>
          <w:sz w:val="24"/>
          <w:szCs w:val="24"/>
        </w:rPr>
        <w:t xml:space="preserve">В отчетном периоде </w:t>
      </w:r>
      <w:r w:rsidR="00913C46" w:rsidRPr="00657CE5">
        <w:rPr>
          <w:rFonts w:ascii="Times New Roman" w:hAnsi="Times New Roman" w:cs="Times New Roman"/>
          <w:sz w:val="24"/>
          <w:szCs w:val="24"/>
        </w:rPr>
        <w:t xml:space="preserve">проведено </w:t>
      </w:r>
      <w:r w:rsidRPr="00657CE5">
        <w:rPr>
          <w:rFonts w:ascii="Times New Roman" w:hAnsi="Times New Roman" w:cs="Times New Roman"/>
          <w:sz w:val="24"/>
          <w:szCs w:val="24"/>
        </w:rPr>
        <w:t>8 внеплановых проверок соблюдения лицензиатом/соискателем лицензии лицензионных требований при осуществлении деятельности по производству маркшейдерских работ, том числе 2 проверки на основании писем Центрального аппарата Ростехнадзора. По результатам проведения указанных проверок на конец отчетного периода Управлением выдано 5 лицензий и в 1-ом случае отказано в выдаче лицензии, в 1-ом случае – в Центральный аппарат направлен акт проверки с отрицательным решением по выдаче лицензий</w:t>
      </w:r>
      <w:r w:rsidRPr="00657CE5">
        <w:rPr>
          <w:rFonts w:ascii="Times New Roman" w:hAnsi="Times New Roman" w:cs="Times New Roman"/>
          <w:bCs/>
          <w:sz w:val="24"/>
          <w:szCs w:val="24"/>
        </w:rPr>
        <w:t>.</w:t>
      </w:r>
    </w:p>
    <w:p w:rsidR="002A21F9" w:rsidRPr="00657CE5" w:rsidRDefault="002A21F9" w:rsidP="002A21F9">
      <w:pPr>
        <w:pStyle w:val="ConsPlusNormal"/>
        <w:widowControl/>
        <w:ind w:firstLine="0"/>
        <w:jc w:val="center"/>
        <w:rPr>
          <w:rFonts w:ascii="Times New Roman" w:hAnsi="Times New Roman" w:cs="Times New Roman"/>
          <w:i/>
          <w:sz w:val="24"/>
          <w:szCs w:val="24"/>
        </w:rPr>
      </w:pPr>
      <w:r w:rsidRPr="00657CE5">
        <w:rPr>
          <w:rFonts w:ascii="Times New Roman" w:hAnsi="Times New Roman" w:cs="Times New Roman"/>
          <w:i/>
          <w:sz w:val="24"/>
          <w:szCs w:val="24"/>
        </w:rPr>
        <w:t>Анализ соблюдения требований по технологии ведения работ</w:t>
      </w:r>
    </w:p>
    <w:p w:rsidR="002A21F9" w:rsidRPr="00657CE5" w:rsidRDefault="002A21F9" w:rsidP="002A21F9">
      <w:pPr>
        <w:pStyle w:val="ConsPlusNormal"/>
        <w:widowControl/>
        <w:ind w:firstLine="0"/>
        <w:jc w:val="center"/>
        <w:rPr>
          <w:rFonts w:ascii="Times New Roman" w:hAnsi="Times New Roman" w:cs="Times New Roman"/>
          <w:i/>
          <w:sz w:val="24"/>
          <w:szCs w:val="24"/>
        </w:rPr>
      </w:pPr>
      <w:r w:rsidRPr="00657CE5">
        <w:rPr>
          <w:rFonts w:ascii="Times New Roman" w:hAnsi="Times New Roman" w:cs="Times New Roman"/>
          <w:i/>
          <w:sz w:val="24"/>
          <w:szCs w:val="24"/>
        </w:rPr>
        <w:t>при реализации технических (технологических проектных документов</w:t>
      </w:r>
      <w:r w:rsidR="00F67410" w:rsidRPr="00657CE5">
        <w:rPr>
          <w:rFonts w:ascii="Times New Roman" w:hAnsi="Times New Roman" w:cs="Times New Roman"/>
          <w:i/>
          <w:sz w:val="24"/>
          <w:szCs w:val="24"/>
        </w:rPr>
        <w:t>)</w:t>
      </w:r>
      <w:r w:rsidRPr="00657CE5">
        <w:rPr>
          <w:rFonts w:ascii="Times New Roman" w:hAnsi="Times New Roman" w:cs="Times New Roman"/>
          <w:i/>
          <w:sz w:val="24"/>
          <w:szCs w:val="24"/>
        </w:rPr>
        <w:t>,</w:t>
      </w:r>
    </w:p>
    <w:p w:rsidR="002A21F9" w:rsidRPr="00657CE5" w:rsidRDefault="002A21F9" w:rsidP="002A21F9">
      <w:pPr>
        <w:pStyle w:val="ConsPlusNormal"/>
        <w:widowControl/>
        <w:ind w:firstLine="0"/>
        <w:jc w:val="center"/>
        <w:rPr>
          <w:rFonts w:ascii="Times New Roman" w:hAnsi="Times New Roman" w:cs="Times New Roman"/>
          <w:i/>
          <w:sz w:val="24"/>
          <w:szCs w:val="24"/>
        </w:rPr>
      </w:pPr>
      <w:r w:rsidRPr="00657CE5">
        <w:rPr>
          <w:rFonts w:ascii="Times New Roman" w:hAnsi="Times New Roman" w:cs="Times New Roman"/>
          <w:i/>
          <w:sz w:val="24"/>
          <w:szCs w:val="24"/>
        </w:rPr>
        <w:t>планов (программ) и схем развития горных работ, иной проектной</w:t>
      </w:r>
    </w:p>
    <w:p w:rsidR="002A21F9" w:rsidRPr="00657CE5" w:rsidRDefault="002A21F9" w:rsidP="002A21F9">
      <w:pPr>
        <w:pStyle w:val="ConsPlusNormal"/>
        <w:widowControl/>
        <w:ind w:firstLine="0"/>
        <w:jc w:val="center"/>
        <w:rPr>
          <w:rFonts w:ascii="Times New Roman" w:hAnsi="Times New Roman" w:cs="Times New Roman"/>
          <w:i/>
          <w:sz w:val="24"/>
          <w:szCs w:val="24"/>
        </w:rPr>
      </w:pPr>
      <w:r w:rsidRPr="00657CE5">
        <w:rPr>
          <w:rFonts w:ascii="Times New Roman" w:hAnsi="Times New Roman" w:cs="Times New Roman"/>
          <w:i/>
          <w:sz w:val="24"/>
          <w:szCs w:val="24"/>
        </w:rPr>
        <w:t>документации на осуществление работ, связанной с пользованием недрами.</w:t>
      </w:r>
    </w:p>
    <w:p w:rsidR="002A21F9" w:rsidRPr="00657CE5" w:rsidRDefault="002A21F9" w:rsidP="00913C46">
      <w:pPr>
        <w:pStyle w:val="afd"/>
      </w:pPr>
    </w:p>
    <w:p w:rsidR="002A21F9" w:rsidRPr="00657CE5" w:rsidRDefault="002A21F9" w:rsidP="002A21F9">
      <w:pPr>
        <w:spacing w:line="240" w:lineRule="auto"/>
        <w:ind w:firstLine="708"/>
        <w:jc w:val="both"/>
        <w:rPr>
          <w:rFonts w:ascii="Times New Roman" w:hAnsi="Times New Roman" w:cs="Times New Roman"/>
          <w:sz w:val="24"/>
          <w:szCs w:val="24"/>
        </w:rPr>
      </w:pPr>
      <w:r w:rsidRPr="00657CE5">
        <w:rPr>
          <w:rFonts w:ascii="Times New Roman" w:hAnsi="Times New Roman" w:cs="Times New Roman"/>
          <w:sz w:val="24"/>
          <w:szCs w:val="24"/>
        </w:rPr>
        <w:t xml:space="preserve">На конец 2018 года подконтрольные организации, выполняющие работы на месторождениях, имеют необходимые разрешительные и проектные документы. </w:t>
      </w:r>
      <w:proofErr w:type="gramStart"/>
      <w:r w:rsidR="000F5B16" w:rsidRPr="00657CE5">
        <w:rPr>
          <w:rFonts w:ascii="Times New Roman" w:hAnsi="Times New Roman" w:cs="Times New Roman"/>
          <w:sz w:val="24"/>
          <w:szCs w:val="24"/>
        </w:rPr>
        <w:t xml:space="preserve">Управление </w:t>
      </w:r>
      <w:r w:rsidRPr="00657CE5">
        <w:rPr>
          <w:rFonts w:ascii="Times New Roman" w:hAnsi="Times New Roman" w:cs="Times New Roman"/>
          <w:sz w:val="24"/>
          <w:szCs w:val="24"/>
        </w:rPr>
        <w:t xml:space="preserve">проводит постоянный мониторинг наличия у данных организаций лицензий на право пользования недрами и их своевременного переоформления, наличия проектной документации и ее своевременной корректировки (при необходимости, установленной законодательством РФ и нормативной документацией), наличия горноотводной документации, наличия лицензий на производство маркшейдерских работ или договоров на маркшейдерское обслуживание, наличие проектной документации на производство маркшейдерских работ. </w:t>
      </w:r>
      <w:proofErr w:type="gramEnd"/>
    </w:p>
    <w:p w:rsidR="002A21F9" w:rsidRPr="00657CE5" w:rsidRDefault="002A21F9" w:rsidP="002A21F9">
      <w:pPr>
        <w:spacing w:line="240" w:lineRule="auto"/>
        <w:ind w:firstLine="708"/>
        <w:jc w:val="both"/>
        <w:rPr>
          <w:rFonts w:ascii="Times New Roman" w:hAnsi="Times New Roman" w:cs="Times New Roman"/>
          <w:sz w:val="24"/>
          <w:szCs w:val="24"/>
        </w:rPr>
      </w:pPr>
      <w:r w:rsidRPr="00657CE5">
        <w:rPr>
          <w:rFonts w:ascii="Times New Roman" w:hAnsi="Times New Roman" w:cs="Times New Roman"/>
          <w:sz w:val="24"/>
          <w:szCs w:val="24"/>
        </w:rPr>
        <w:t xml:space="preserve">Представляемые на согласование годовые планы (программы) развития горных работ рассматриваются на технических совещаниях при руководителе </w:t>
      </w:r>
      <w:r w:rsidR="000F5B16" w:rsidRPr="00657CE5">
        <w:rPr>
          <w:rFonts w:ascii="Times New Roman" w:hAnsi="Times New Roman" w:cs="Times New Roman"/>
          <w:sz w:val="24"/>
          <w:szCs w:val="24"/>
        </w:rPr>
        <w:t xml:space="preserve">Управления </w:t>
      </w:r>
      <w:r w:rsidRPr="00657CE5">
        <w:rPr>
          <w:rFonts w:ascii="Times New Roman" w:hAnsi="Times New Roman" w:cs="Times New Roman"/>
          <w:sz w:val="24"/>
          <w:szCs w:val="24"/>
        </w:rPr>
        <w:t xml:space="preserve">или его заместителе в присутствии руководителей и главных специалистов предприятий. На совещаниях заслушиваются руководители предприятий, анализируется  соблюдение законодательных и нормативных требований, условий лицензий на пользование недрами, проектных решений по отработке запасов полезных ископаемых и их переработке, </w:t>
      </w:r>
      <w:r w:rsidRPr="00657CE5">
        <w:rPr>
          <w:rFonts w:ascii="Times New Roman" w:hAnsi="Times New Roman" w:cs="Times New Roman"/>
          <w:sz w:val="24"/>
          <w:szCs w:val="24"/>
        </w:rPr>
        <w:lastRenderedPageBreak/>
        <w:t>выполнение мероприятий, направленных на обеспечение промышленной безопасности, рационального использования и охраны недр при ведении горных работ, в том числе выполнение условий согласования планов горных работ за предыдущий период, условий лицензионных соглашений на право пользования недрами и предлагаются условия, при которых обеспечивается рациональное и безопасное пользование недрами.</w:t>
      </w:r>
    </w:p>
    <w:p w:rsidR="002A21F9" w:rsidRPr="00657CE5" w:rsidRDefault="002A21F9" w:rsidP="002A21F9">
      <w:pPr>
        <w:spacing w:line="240" w:lineRule="auto"/>
        <w:ind w:firstLine="708"/>
        <w:jc w:val="both"/>
        <w:rPr>
          <w:rFonts w:ascii="Times New Roman" w:hAnsi="Times New Roman" w:cs="Times New Roman"/>
          <w:sz w:val="24"/>
          <w:szCs w:val="24"/>
        </w:rPr>
      </w:pPr>
      <w:r w:rsidRPr="00657CE5">
        <w:rPr>
          <w:rFonts w:ascii="Times New Roman" w:hAnsi="Times New Roman" w:cs="Times New Roman"/>
          <w:sz w:val="24"/>
          <w:szCs w:val="24"/>
        </w:rPr>
        <w:t>По результатам проведения рассмотрения материалов программ горных работ предприятий добывающего комплекса к административной ответственности привлечены 4 должностных лица.</w:t>
      </w:r>
    </w:p>
    <w:p w:rsidR="002A21F9" w:rsidRPr="00657CE5" w:rsidRDefault="002A21F9" w:rsidP="00913C46">
      <w:pPr>
        <w:pStyle w:val="afd"/>
        <w:jc w:val="center"/>
        <w:rPr>
          <w:rFonts w:ascii="Times New Roman" w:hAnsi="Times New Roman"/>
          <w:i/>
          <w:sz w:val="24"/>
          <w:szCs w:val="24"/>
        </w:rPr>
      </w:pPr>
      <w:proofErr w:type="gramStart"/>
      <w:r w:rsidRPr="00657CE5">
        <w:rPr>
          <w:rFonts w:ascii="Times New Roman" w:hAnsi="Times New Roman"/>
          <w:i/>
          <w:sz w:val="24"/>
          <w:szCs w:val="24"/>
        </w:rPr>
        <w:t>Контроль за</w:t>
      </w:r>
      <w:proofErr w:type="gramEnd"/>
      <w:r w:rsidRPr="00657CE5">
        <w:rPr>
          <w:rFonts w:ascii="Times New Roman" w:hAnsi="Times New Roman"/>
          <w:i/>
          <w:sz w:val="24"/>
          <w:szCs w:val="24"/>
        </w:rPr>
        <w:t xml:space="preserve"> достоверностью геолого-маркшейдерских исходных данных,</w:t>
      </w:r>
    </w:p>
    <w:p w:rsidR="002A21F9" w:rsidRPr="00657CE5" w:rsidRDefault="002A21F9" w:rsidP="00913C46">
      <w:pPr>
        <w:pStyle w:val="afd"/>
        <w:jc w:val="center"/>
        <w:rPr>
          <w:rFonts w:ascii="Times New Roman" w:hAnsi="Times New Roman"/>
          <w:i/>
          <w:sz w:val="24"/>
          <w:szCs w:val="24"/>
        </w:rPr>
      </w:pPr>
      <w:r w:rsidRPr="00657CE5">
        <w:rPr>
          <w:rFonts w:ascii="Times New Roman" w:hAnsi="Times New Roman"/>
          <w:i/>
          <w:sz w:val="24"/>
          <w:szCs w:val="24"/>
        </w:rPr>
        <w:t>включаемых в государственную статистическую отчетность предприятия</w:t>
      </w:r>
    </w:p>
    <w:p w:rsidR="002A21F9" w:rsidRPr="00657CE5" w:rsidRDefault="002A21F9" w:rsidP="00913C46">
      <w:pPr>
        <w:pStyle w:val="afd"/>
        <w:jc w:val="center"/>
        <w:rPr>
          <w:rFonts w:ascii="Times New Roman" w:hAnsi="Times New Roman"/>
          <w:i/>
          <w:sz w:val="24"/>
          <w:szCs w:val="24"/>
        </w:rPr>
      </w:pPr>
      <w:r w:rsidRPr="00657CE5">
        <w:rPr>
          <w:rFonts w:ascii="Times New Roman" w:hAnsi="Times New Roman"/>
          <w:i/>
          <w:sz w:val="24"/>
          <w:szCs w:val="24"/>
        </w:rPr>
        <w:t>по добыче полезных ископаемых, их соответствие проектной документации</w:t>
      </w:r>
    </w:p>
    <w:p w:rsidR="002A21F9" w:rsidRPr="00657CE5" w:rsidRDefault="002A21F9" w:rsidP="00913C46">
      <w:pPr>
        <w:pStyle w:val="afd"/>
      </w:pPr>
    </w:p>
    <w:p w:rsidR="002A21F9" w:rsidRPr="00657CE5" w:rsidRDefault="002A21F9" w:rsidP="002A21F9">
      <w:pPr>
        <w:spacing w:line="240" w:lineRule="auto"/>
        <w:ind w:firstLine="708"/>
        <w:jc w:val="both"/>
        <w:rPr>
          <w:rFonts w:ascii="Times New Roman" w:hAnsi="Times New Roman" w:cs="Times New Roman"/>
          <w:sz w:val="24"/>
          <w:szCs w:val="24"/>
        </w:rPr>
      </w:pPr>
      <w:proofErr w:type="gramStart"/>
      <w:r w:rsidRPr="00657CE5">
        <w:rPr>
          <w:rFonts w:ascii="Times New Roman" w:hAnsi="Times New Roman" w:cs="Times New Roman"/>
          <w:sz w:val="24"/>
          <w:szCs w:val="24"/>
        </w:rPr>
        <w:t>Контроль за достоверностью геолого-маркшейдерских исходных данных для включения в государственную статистическую отчетность предприятий осуществляется</w:t>
      </w:r>
      <w:r w:rsidR="000F5B16" w:rsidRPr="00657CE5">
        <w:rPr>
          <w:rFonts w:ascii="Times New Roman" w:hAnsi="Times New Roman" w:cs="Times New Roman"/>
          <w:sz w:val="24"/>
          <w:szCs w:val="24"/>
        </w:rPr>
        <w:t xml:space="preserve"> Управлением</w:t>
      </w:r>
      <w:r w:rsidRPr="00657CE5">
        <w:rPr>
          <w:rFonts w:ascii="Times New Roman" w:hAnsi="Times New Roman" w:cs="Times New Roman"/>
          <w:sz w:val="24"/>
          <w:szCs w:val="24"/>
        </w:rPr>
        <w:t>, начиная с их оценки при согласовании  планов развития горных работ, при проведении обследований предприятий в течение года, при рассмотрении, правильности определения и согласовании фактических объемов добычи и потерь в материалах к формам государственного статистического наблюдения 5-ГР (в т.ч. графические).</w:t>
      </w:r>
      <w:proofErr w:type="gramEnd"/>
      <w:r w:rsidRPr="00657CE5">
        <w:rPr>
          <w:rFonts w:ascii="Times New Roman" w:hAnsi="Times New Roman" w:cs="Times New Roman"/>
          <w:sz w:val="24"/>
          <w:szCs w:val="24"/>
        </w:rPr>
        <w:t xml:space="preserve"> По результатам рассмотрения государственной статистической отчетности предприятий добывающего комплекса, к административной ответственности привлечено 1 должностное лицо.</w:t>
      </w:r>
    </w:p>
    <w:p w:rsidR="002A21F9" w:rsidRPr="00657CE5" w:rsidRDefault="002A21F9" w:rsidP="002A21F9">
      <w:pPr>
        <w:autoSpaceDE w:val="0"/>
        <w:autoSpaceDN w:val="0"/>
        <w:adjustRightInd w:val="0"/>
        <w:spacing w:line="240" w:lineRule="auto"/>
        <w:jc w:val="center"/>
        <w:rPr>
          <w:rFonts w:ascii="Times New Roman" w:hAnsi="Times New Roman" w:cs="Times New Roman"/>
          <w:i/>
          <w:sz w:val="24"/>
          <w:szCs w:val="24"/>
        </w:rPr>
      </w:pPr>
      <w:r w:rsidRPr="00657CE5">
        <w:rPr>
          <w:rFonts w:ascii="Times New Roman" w:hAnsi="Times New Roman" w:cs="Times New Roman"/>
          <w:i/>
          <w:sz w:val="24"/>
          <w:szCs w:val="24"/>
        </w:rPr>
        <w:t>Проблемные вопросы маркшейдерского обеспечения горных работ</w:t>
      </w:r>
    </w:p>
    <w:p w:rsidR="002A21F9" w:rsidRPr="00657CE5" w:rsidRDefault="002A21F9" w:rsidP="002A21F9">
      <w:pPr>
        <w:autoSpaceDE w:val="0"/>
        <w:autoSpaceDN w:val="0"/>
        <w:adjustRightInd w:val="0"/>
        <w:spacing w:line="240" w:lineRule="auto"/>
        <w:ind w:firstLine="708"/>
        <w:jc w:val="both"/>
        <w:rPr>
          <w:rFonts w:ascii="Times New Roman" w:hAnsi="Times New Roman" w:cs="Times New Roman"/>
          <w:sz w:val="24"/>
          <w:szCs w:val="24"/>
        </w:rPr>
      </w:pPr>
      <w:r w:rsidRPr="00657CE5">
        <w:rPr>
          <w:rFonts w:ascii="Times New Roman" w:hAnsi="Times New Roman" w:cs="Times New Roman"/>
          <w:sz w:val="24"/>
          <w:szCs w:val="24"/>
        </w:rPr>
        <w:t>В области маркшейдерского обеспечения горных работ на предприятиях, подконтрольных Управлению, существуют следующие основные проблемные вопросы маркшейдерского обеспечения горных работ.</w:t>
      </w:r>
    </w:p>
    <w:p w:rsidR="002A21F9" w:rsidRPr="00657CE5" w:rsidRDefault="002A21F9" w:rsidP="002A21F9">
      <w:pPr>
        <w:pStyle w:val="ConsPlusNormal"/>
        <w:widowControl/>
        <w:ind w:firstLine="540"/>
        <w:jc w:val="both"/>
        <w:rPr>
          <w:rFonts w:ascii="Times New Roman" w:hAnsi="Times New Roman" w:cs="Times New Roman"/>
          <w:sz w:val="24"/>
          <w:szCs w:val="24"/>
        </w:rPr>
      </w:pPr>
      <w:r w:rsidRPr="00657CE5">
        <w:rPr>
          <w:rFonts w:ascii="Times New Roman" w:hAnsi="Times New Roman" w:cs="Times New Roman"/>
          <w:sz w:val="24"/>
          <w:szCs w:val="24"/>
        </w:rPr>
        <w:t>Основным нормативным документом, устанавливающим требования по производству маркшейдерских работ, является «</w:t>
      </w:r>
      <w:hyperlink r:id="rId7" w:history="1">
        <w:r w:rsidRPr="00657CE5">
          <w:rPr>
            <w:rFonts w:ascii="Times New Roman" w:hAnsi="Times New Roman" w:cs="Times New Roman"/>
            <w:sz w:val="24"/>
            <w:szCs w:val="24"/>
          </w:rPr>
          <w:t>Инструкция</w:t>
        </w:r>
      </w:hyperlink>
      <w:r w:rsidRPr="00657CE5">
        <w:rPr>
          <w:rFonts w:ascii="Times New Roman" w:hAnsi="Times New Roman" w:cs="Times New Roman"/>
          <w:sz w:val="24"/>
          <w:szCs w:val="24"/>
        </w:rPr>
        <w:t xml:space="preserve"> по производству маркшейдерских работ» РД 07-603-03, утвержденная Постановлением Госгортехнадзора РФ от 06.06.2003 № 73. По информации системы «КонсультантПлюс» данный документ опубликован не был, по заключению Минюста РФ в государственной регистрации не нуждается. В основу данного документа заложены технические требования, определенные </w:t>
      </w:r>
      <w:hyperlink r:id="rId8" w:history="1">
        <w:r w:rsidRPr="00657CE5">
          <w:rPr>
            <w:rFonts w:ascii="Times New Roman" w:hAnsi="Times New Roman" w:cs="Times New Roman"/>
            <w:sz w:val="24"/>
            <w:szCs w:val="24"/>
          </w:rPr>
          <w:t>Инструкцией</w:t>
        </w:r>
      </w:hyperlink>
      <w:r w:rsidRPr="00657CE5">
        <w:rPr>
          <w:rFonts w:ascii="Times New Roman" w:hAnsi="Times New Roman" w:cs="Times New Roman"/>
          <w:sz w:val="24"/>
          <w:szCs w:val="24"/>
        </w:rPr>
        <w:t xml:space="preserve"> по производству маркшейдерских работ, утвержденную Госгортехнадзором СССР 20.02.1985. «</w:t>
      </w:r>
      <w:hyperlink r:id="rId9" w:history="1">
        <w:r w:rsidRPr="00657CE5">
          <w:rPr>
            <w:rFonts w:ascii="Times New Roman" w:hAnsi="Times New Roman" w:cs="Times New Roman"/>
            <w:sz w:val="24"/>
            <w:szCs w:val="24"/>
          </w:rPr>
          <w:t>Инструкция</w:t>
        </w:r>
      </w:hyperlink>
      <w:r w:rsidRPr="00657CE5">
        <w:rPr>
          <w:rFonts w:ascii="Times New Roman" w:hAnsi="Times New Roman" w:cs="Times New Roman"/>
          <w:sz w:val="24"/>
          <w:szCs w:val="24"/>
        </w:rPr>
        <w:t xml:space="preserve"> по производству маркшейдерских работ» РД 07-603-03 морально устарела, не содержит требований к использованию спутникового оборудования (GPS/ГЛОНАСС) при создании опорных и съемочных сетей, при ведении съемочных работ с использованием электронных приборов, технических требований по ведению маркшейдерских работ при строительстве подземных сооружений, не связанных с добычей полезных ископаемых (метрополитенов, хранилищ и т. п.). </w:t>
      </w:r>
    </w:p>
    <w:p w:rsidR="002A21F9" w:rsidRPr="00657CE5" w:rsidRDefault="002A21F9" w:rsidP="002A21F9">
      <w:pPr>
        <w:autoSpaceDE w:val="0"/>
        <w:autoSpaceDN w:val="0"/>
        <w:adjustRightInd w:val="0"/>
        <w:spacing w:line="240" w:lineRule="auto"/>
        <w:ind w:firstLine="540"/>
        <w:jc w:val="both"/>
        <w:rPr>
          <w:rFonts w:ascii="Times New Roman" w:hAnsi="Times New Roman" w:cs="Times New Roman"/>
          <w:sz w:val="24"/>
          <w:szCs w:val="24"/>
        </w:rPr>
      </w:pPr>
      <w:r w:rsidRPr="00657CE5">
        <w:rPr>
          <w:rFonts w:ascii="Times New Roman" w:hAnsi="Times New Roman" w:cs="Times New Roman"/>
          <w:sz w:val="24"/>
          <w:szCs w:val="24"/>
        </w:rPr>
        <w:t>Указанная Инструкция нуждается в кардинальном пересмотре с учетом того, что производство маркшейдерских работ отнесено к лицензируемым видам деятельности, осуществление которых может повлечь за собой нанесение ущерба правам, законным интересам, жизни или здоровью граждан, окружающей среде, объектам культурного наследия народов Российской Федерации, обороне и безопасности государства. При этом судебная и правоприменительная практика свидетельствует о том, что обязательность выполнения требований нормативных документов, не прошедших регистрацию в Минюсте РФ может быть оспорена.</w:t>
      </w:r>
    </w:p>
    <w:p w:rsidR="002A21F9" w:rsidRPr="00657CE5" w:rsidRDefault="002A21F9" w:rsidP="002A21F9">
      <w:pPr>
        <w:autoSpaceDE w:val="0"/>
        <w:autoSpaceDN w:val="0"/>
        <w:adjustRightInd w:val="0"/>
        <w:spacing w:line="240" w:lineRule="auto"/>
        <w:ind w:firstLine="540"/>
        <w:jc w:val="both"/>
        <w:rPr>
          <w:rFonts w:ascii="Times New Roman" w:hAnsi="Times New Roman" w:cs="Times New Roman"/>
          <w:sz w:val="24"/>
          <w:szCs w:val="24"/>
        </w:rPr>
      </w:pPr>
      <w:r w:rsidRPr="00657CE5">
        <w:rPr>
          <w:rFonts w:ascii="Times New Roman" w:hAnsi="Times New Roman" w:cs="Times New Roman"/>
          <w:sz w:val="24"/>
          <w:szCs w:val="24"/>
        </w:rPr>
        <w:t xml:space="preserve">Отсутствуют нормативно-правовые документы, определяющие уполномоченный орган, требования к обязательному содержанию проектной документации на производство </w:t>
      </w:r>
      <w:r w:rsidRPr="00657CE5">
        <w:rPr>
          <w:rFonts w:ascii="Times New Roman" w:hAnsi="Times New Roman" w:cs="Times New Roman"/>
          <w:sz w:val="24"/>
          <w:szCs w:val="24"/>
        </w:rPr>
        <w:lastRenderedPageBreak/>
        <w:t xml:space="preserve">маркшейдерских работ, в том числе при разработке месторождений углеводородного сырья, а также к и процедуре ее согласования. </w:t>
      </w:r>
    </w:p>
    <w:p w:rsidR="002A21F9" w:rsidRPr="00657CE5" w:rsidRDefault="002A21F9" w:rsidP="002A21F9">
      <w:pPr>
        <w:spacing w:line="240" w:lineRule="auto"/>
        <w:ind w:firstLine="540"/>
        <w:jc w:val="both"/>
        <w:rPr>
          <w:rFonts w:ascii="Times New Roman" w:hAnsi="Times New Roman" w:cs="Times New Roman"/>
          <w:sz w:val="24"/>
          <w:szCs w:val="24"/>
        </w:rPr>
      </w:pPr>
      <w:r w:rsidRPr="00657CE5">
        <w:rPr>
          <w:rFonts w:ascii="Times New Roman" w:hAnsi="Times New Roman" w:cs="Times New Roman"/>
          <w:sz w:val="24"/>
          <w:szCs w:val="24"/>
        </w:rPr>
        <w:t xml:space="preserve">Отсутствуют нормативно-правовые документы, определяющие требования к маркшейдерским разделам проектов разработки полезных ископаемых, рассматриваемых Ростехнадзором в составе комиссий, созданных в соответствии с п.п. 6, 7 «Положения о подготовке, согласовании и утверждении технических проектов разработки месторождений полезных ископаемых и иной проектной документации на выполнение работ, связанных с пользованием участками недр, по видам полезных ископаемых и видам пользования недрами», утвержденного Постановлением Правительства РФ от 3 марта 2010 г. N 118. </w:t>
      </w:r>
    </w:p>
    <w:p w:rsidR="002A21F9" w:rsidRPr="00657CE5" w:rsidRDefault="002A21F9" w:rsidP="002A21F9">
      <w:pPr>
        <w:autoSpaceDE w:val="0"/>
        <w:autoSpaceDN w:val="0"/>
        <w:adjustRightInd w:val="0"/>
        <w:spacing w:line="240" w:lineRule="auto"/>
        <w:ind w:firstLine="540"/>
        <w:jc w:val="both"/>
        <w:rPr>
          <w:rFonts w:ascii="Times New Roman" w:hAnsi="Times New Roman" w:cs="Times New Roman"/>
          <w:sz w:val="24"/>
          <w:szCs w:val="24"/>
        </w:rPr>
      </w:pPr>
      <w:r w:rsidRPr="00657CE5">
        <w:rPr>
          <w:rFonts w:ascii="Times New Roman" w:hAnsi="Times New Roman" w:cs="Times New Roman"/>
          <w:sz w:val="24"/>
          <w:szCs w:val="24"/>
        </w:rPr>
        <w:t>Отсутствуют нормативно-правовые документы, определяющие технические требования к минимальному комплекту оборудования (инструментов, программного обеспечения), достаточному для выполнения лицензионных требований при выполнении маркшейдерских работ.</w:t>
      </w:r>
    </w:p>
    <w:p w:rsidR="00CC7D2E" w:rsidRPr="00657CE5" w:rsidRDefault="00CC7D2E" w:rsidP="00D31DF3">
      <w:pPr>
        <w:spacing w:line="240" w:lineRule="auto"/>
        <w:jc w:val="center"/>
        <w:rPr>
          <w:rFonts w:ascii="Times New Roman" w:hAnsi="Times New Roman" w:cs="Times New Roman"/>
          <w:b/>
          <w:sz w:val="24"/>
          <w:szCs w:val="24"/>
        </w:rPr>
      </w:pPr>
      <w:r w:rsidRPr="00657CE5">
        <w:rPr>
          <w:rFonts w:ascii="Times New Roman" w:hAnsi="Times New Roman" w:cs="Times New Roman"/>
          <w:b/>
          <w:sz w:val="24"/>
          <w:szCs w:val="24"/>
        </w:rPr>
        <w:t>2.5. Объекты нефтехимической и нефтеперерабатывающей промышленности</w:t>
      </w:r>
    </w:p>
    <w:p w:rsidR="00E13D5D" w:rsidRPr="00657CE5" w:rsidRDefault="00E13D5D" w:rsidP="004161B1">
      <w:pPr>
        <w:tabs>
          <w:tab w:val="num" w:pos="0"/>
        </w:tabs>
        <w:spacing w:after="0" w:line="240" w:lineRule="auto"/>
        <w:jc w:val="center"/>
        <w:rPr>
          <w:rFonts w:ascii="Times New Roman" w:eastAsia="Times New Roman" w:hAnsi="Times New Roman" w:cs="Times New Roman"/>
          <w:bCs/>
          <w:i/>
          <w:color w:val="000000"/>
          <w:sz w:val="24"/>
          <w:szCs w:val="24"/>
          <w:lang w:eastAsia="ru-RU"/>
        </w:rPr>
      </w:pPr>
      <w:r w:rsidRPr="00657CE5">
        <w:rPr>
          <w:rFonts w:ascii="Times New Roman" w:eastAsia="Times New Roman" w:hAnsi="Times New Roman" w:cs="Times New Roman"/>
          <w:bCs/>
          <w:i/>
          <w:color w:val="000000"/>
          <w:sz w:val="24"/>
          <w:szCs w:val="24"/>
          <w:lang w:eastAsia="ru-RU"/>
        </w:rPr>
        <w:t>1. Общие итоги деятельности за отчетный период</w:t>
      </w:r>
    </w:p>
    <w:p w:rsidR="00343D77" w:rsidRPr="00657CE5" w:rsidRDefault="00343D77" w:rsidP="00343D77">
      <w:pPr>
        <w:tabs>
          <w:tab w:val="num" w:pos="0"/>
        </w:tabs>
        <w:spacing w:after="0" w:line="240" w:lineRule="auto"/>
        <w:ind w:firstLine="709"/>
        <w:jc w:val="center"/>
        <w:rPr>
          <w:rFonts w:ascii="Times New Roman" w:eastAsia="Times New Roman" w:hAnsi="Times New Roman" w:cs="Times New Roman"/>
          <w:bCs/>
          <w:i/>
          <w:color w:val="000000"/>
          <w:sz w:val="24"/>
          <w:szCs w:val="24"/>
          <w:lang w:eastAsia="ru-RU"/>
        </w:rPr>
      </w:pPr>
    </w:p>
    <w:p w:rsidR="00343D77" w:rsidRPr="00657CE5" w:rsidRDefault="00E13D5D" w:rsidP="00343D77">
      <w:pPr>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Плановые проверки были проведены в полном объеме, согласно Плану проведения плановых проверок на 2018 год</w:t>
      </w:r>
      <w:r w:rsidR="00343D77" w:rsidRPr="00657CE5">
        <w:rPr>
          <w:rFonts w:ascii="Times New Roman" w:eastAsia="Times New Roman" w:hAnsi="Times New Roman" w:cs="Times New Roman"/>
          <w:color w:val="000000"/>
          <w:sz w:val="24"/>
          <w:szCs w:val="24"/>
          <w:lang w:eastAsia="ru-RU"/>
        </w:rPr>
        <w:t>.</w:t>
      </w:r>
      <w:r w:rsidRPr="00657CE5">
        <w:rPr>
          <w:rFonts w:ascii="Times New Roman" w:eastAsia="Times New Roman" w:hAnsi="Times New Roman" w:cs="Times New Roman"/>
          <w:color w:val="000000"/>
          <w:sz w:val="24"/>
          <w:szCs w:val="24"/>
          <w:lang w:eastAsia="ru-RU"/>
        </w:rPr>
        <w:t xml:space="preserve"> </w:t>
      </w:r>
    </w:p>
    <w:p w:rsidR="00E13D5D" w:rsidRPr="00657CE5" w:rsidRDefault="00343D77" w:rsidP="00343D77">
      <w:pPr>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 xml:space="preserve">Управлением </w:t>
      </w:r>
      <w:r w:rsidR="00E13D5D" w:rsidRPr="00657CE5">
        <w:rPr>
          <w:rFonts w:ascii="Times New Roman" w:eastAsia="Times New Roman" w:hAnsi="Times New Roman" w:cs="Times New Roman"/>
          <w:color w:val="000000"/>
          <w:sz w:val="24"/>
          <w:szCs w:val="24"/>
          <w:lang w:eastAsia="ru-RU"/>
        </w:rPr>
        <w:t>на основании письма Ростехнадзора о проведения проверочных мероприятий на соответствие лицензиатов требованиям, предусмотренным пунктом 5 Положения о лицензировании деятельности по проведению экспертизы промышленной безопасности, утвержденного постановлением Правительства Российской Федерации от 4 июля 2012г. №682 от 06.03.2018 г. № 00-08-05/133</w:t>
      </w:r>
      <w:r w:rsidRPr="00657CE5">
        <w:rPr>
          <w:rFonts w:ascii="Times New Roman" w:eastAsia="Times New Roman" w:hAnsi="Times New Roman" w:cs="Times New Roman"/>
          <w:color w:val="000000"/>
          <w:sz w:val="24"/>
          <w:szCs w:val="24"/>
          <w:lang w:eastAsia="ru-RU"/>
        </w:rPr>
        <w:t>,</w:t>
      </w:r>
      <w:r w:rsidR="00E13D5D" w:rsidRPr="00657CE5">
        <w:rPr>
          <w:rFonts w:ascii="Times New Roman" w:eastAsia="Times New Roman" w:hAnsi="Times New Roman" w:cs="Times New Roman"/>
          <w:color w:val="000000"/>
          <w:sz w:val="24"/>
          <w:szCs w:val="24"/>
          <w:lang w:eastAsia="ru-RU"/>
        </w:rPr>
        <w:t xml:space="preserve"> были проведены 32 проверки в отношении лицензиатов по факту готовности выполнять лицензионные требования при осуществлении деятельности по проведению экспертизы промышленной безопасности по заявленным видам работ (услуг), выполняемых (оказываемых) в составе лицензируемого вида деятельности.</w:t>
      </w:r>
    </w:p>
    <w:p w:rsidR="00E13D5D" w:rsidRPr="00657CE5" w:rsidRDefault="00E13D5D" w:rsidP="00343D77">
      <w:pPr>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 xml:space="preserve">Управлением в рамках проведения чемпионата мира по футболу FIFA 2018 года совместно с представителями службы УФСБ России, </w:t>
      </w:r>
      <w:r w:rsidR="00BF2D71" w:rsidRPr="00657CE5">
        <w:rPr>
          <w:rFonts w:ascii="Times New Roman" w:eastAsia="Times New Roman" w:hAnsi="Times New Roman" w:cs="Times New Roman"/>
          <w:color w:val="000000"/>
          <w:sz w:val="24"/>
          <w:szCs w:val="24"/>
          <w:lang w:eastAsia="ru-RU"/>
        </w:rPr>
        <w:t>Д</w:t>
      </w:r>
      <w:r w:rsidRPr="00657CE5">
        <w:rPr>
          <w:rFonts w:ascii="Times New Roman" w:eastAsia="Times New Roman" w:hAnsi="Times New Roman" w:cs="Times New Roman"/>
          <w:color w:val="000000"/>
          <w:sz w:val="24"/>
          <w:szCs w:val="24"/>
          <w:lang w:eastAsia="ru-RU"/>
        </w:rPr>
        <w:t xml:space="preserve">епартамента общественной безопасности, </w:t>
      </w:r>
      <w:r w:rsidR="00BF2D71" w:rsidRPr="00657CE5">
        <w:rPr>
          <w:rFonts w:ascii="Times New Roman" w:eastAsia="Times New Roman" w:hAnsi="Times New Roman" w:cs="Times New Roman"/>
          <w:color w:val="000000"/>
          <w:sz w:val="24"/>
          <w:szCs w:val="24"/>
          <w:lang w:eastAsia="ru-RU"/>
        </w:rPr>
        <w:t>П</w:t>
      </w:r>
      <w:r w:rsidRPr="00657CE5">
        <w:rPr>
          <w:rFonts w:ascii="Times New Roman" w:eastAsia="Times New Roman" w:hAnsi="Times New Roman" w:cs="Times New Roman"/>
          <w:color w:val="000000"/>
          <w:sz w:val="24"/>
          <w:szCs w:val="24"/>
          <w:lang w:eastAsia="ru-RU"/>
        </w:rPr>
        <w:t xml:space="preserve">рокуратуры по Самарской области, аварийно-спасательных служб Самарской области были проведены проверки готовности к антитеррористической защищенности </w:t>
      </w:r>
      <w:r w:rsidR="00BF2D71" w:rsidRPr="00657CE5">
        <w:rPr>
          <w:rFonts w:ascii="Times New Roman" w:eastAsia="Times New Roman" w:hAnsi="Times New Roman" w:cs="Times New Roman"/>
          <w:color w:val="000000"/>
          <w:sz w:val="24"/>
          <w:szCs w:val="24"/>
          <w:lang w:eastAsia="ru-RU"/>
        </w:rPr>
        <w:t>(</w:t>
      </w:r>
      <w:r w:rsidRPr="00657CE5">
        <w:rPr>
          <w:rFonts w:ascii="Times New Roman" w:eastAsia="Times New Roman" w:hAnsi="Times New Roman" w:cs="Times New Roman"/>
          <w:color w:val="000000"/>
          <w:sz w:val="24"/>
          <w:szCs w:val="24"/>
          <w:lang w:eastAsia="ru-RU"/>
        </w:rPr>
        <w:t>20</w:t>
      </w:r>
      <w:r w:rsidR="00BF2D71" w:rsidRPr="00657CE5">
        <w:rPr>
          <w:rFonts w:ascii="Times New Roman" w:eastAsia="Times New Roman" w:hAnsi="Times New Roman" w:cs="Times New Roman"/>
          <w:color w:val="000000"/>
          <w:sz w:val="24"/>
          <w:szCs w:val="24"/>
          <w:lang w:eastAsia="ru-RU"/>
        </w:rPr>
        <w:t xml:space="preserve"> проверок)</w:t>
      </w:r>
      <w:r w:rsidRPr="00657CE5">
        <w:rPr>
          <w:rFonts w:ascii="Times New Roman" w:eastAsia="Times New Roman" w:hAnsi="Times New Roman" w:cs="Times New Roman"/>
          <w:color w:val="000000"/>
          <w:sz w:val="24"/>
          <w:szCs w:val="24"/>
          <w:lang w:eastAsia="ru-RU"/>
        </w:rPr>
        <w:t>, а также были проведены учебные тревоги в АО «КНПЗ», ООО «Самаранефть-Сервис», ООО «ЛУКОЙЛ-АЭРО-Самара».</w:t>
      </w:r>
    </w:p>
    <w:p w:rsidR="00E13D5D" w:rsidRPr="00657CE5" w:rsidRDefault="00E13D5D" w:rsidP="00343D77">
      <w:pPr>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 xml:space="preserve">По поручению </w:t>
      </w:r>
      <w:r w:rsidR="00BF2D71" w:rsidRPr="00657CE5">
        <w:rPr>
          <w:rFonts w:ascii="Times New Roman" w:eastAsia="Times New Roman" w:hAnsi="Times New Roman" w:cs="Times New Roman"/>
          <w:color w:val="000000"/>
          <w:sz w:val="24"/>
          <w:szCs w:val="24"/>
          <w:lang w:eastAsia="ru-RU"/>
        </w:rPr>
        <w:t>Г</w:t>
      </w:r>
      <w:r w:rsidRPr="00657CE5">
        <w:rPr>
          <w:rFonts w:ascii="Times New Roman" w:eastAsia="Times New Roman" w:hAnsi="Times New Roman" w:cs="Times New Roman"/>
          <w:color w:val="000000"/>
          <w:sz w:val="24"/>
          <w:szCs w:val="24"/>
          <w:lang w:eastAsia="ru-RU"/>
        </w:rPr>
        <w:t xml:space="preserve">енеральной прокуратуры Российской Федерации № 5211-25-2018 от 03.09.2018 и поручения </w:t>
      </w:r>
      <w:r w:rsidR="00BF2D71" w:rsidRPr="00657CE5">
        <w:rPr>
          <w:rFonts w:ascii="Times New Roman" w:eastAsia="Times New Roman" w:hAnsi="Times New Roman" w:cs="Times New Roman"/>
          <w:color w:val="000000"/>
          <w:sz w:val="24"/>
          <w:szCs w:val="24"/>
          <w:lang w:eastAsia="ru-RU"/>
        </w:rPr>
        <w:t>П</w:t>
      </w:r>
      <w:r w:rsidRPr="00657CE5">
        <w:rPr>
          <w:rFonts w:ascii="Times New Roman" w:eastAsia="Times New Roman" w:hAnsi="Times New Roman" w:cs="Times New Roman"/>
          <w:color w:val="000000"/>
          <w:sz w:val="24"/>
          <w:szCs w:val="24"/>
          <w:lang w:eastAsia="ru-RU"/>
        </w:rPr>
        <w:t>рокуратуры по Самарской области от 29.08.2018 № ИсИНнд07/1-38633-18/07-47-2018 были проведены проверки в отношении юридических лиц, эксплуатирующих склады нефти и нефтепродуктов, а именно: ООО «ПНК Волга-Альянс», ООО «ФОРАС», ООО «Петрон-А», ООО ПКП «Тира-ЛПС», ООО «Восток-Ойл». По результатам проверок</w:t>
      </w:r>
      <w:r w:rsidR="00BF2D71" w:rsidRPr="00657CE5">
        <w:rPr>
          <w:rFonts w:ascii="Times New Roman" w:eastAsia="Times New Roman" w:hAnsi="Times New Roman" w:cs="Times New Roman"/>
          <w:color w:val="000000"/>
          <w:sz w:val="24"/>
          <w:szCs w:val="24"/>
          <w:lang w:eastAsia="ru-RU"/>
        </w:rPr>
        <w:t xml:space="preserve"> </w:t>
      </w:r>
      <w:r w:rsidRPr="00657CE5">
        <w:rPr>
          <w:rFonts w:ascii="Times New Roman" w:eastAsia="Times New Roman" w:hAnsi="Times New Roman" w:cs="Times New Roman"/>
          <w:color w:val="000000"/>
          <w:sz w:val="24"/>
          <w:szCs w:val="24"/>
          <w:lang w:eastAsia="ru-RU"/>
        </w:rPr>
        <w:t xml:space="preserve">были приняты меры административного воздействия по поручению </w:t>
      </w:r>
      <w:r w:rsidR="00BF2D71" w:rsidRPr="00657CE5">
        <w:rPr>
          <w:rFonts w:ascii="Times New Roman" w:eastAsia="Times New Roman" w:hAnsi="Times New Roman" w:cs="Times New Roman"/>
          <w:color w:val="000000"/>
          <w:sz w:val="24"/>
          <w:szCs w:val="24"/>
          <w:lang w:eastAsia="ru-RU"/>
        </w:rPr>
        <w:t>П</w:t>
      </w:r>
      <w:r w:rsidRPr="00657CE5">
        <w:rPr>
          <w:rFonts w:ascii="Times New Roman" w:eastAsia="Times New Roman" w:hAnsi="Times New Roman" w:cs="Times New Roman"/>
          <w:color w:val="000000"/>
          <w:sz w:val="24"/>
          <w:szCs w:val="24"/>
          <w:lang w:eastAsia="ru-RU"/>
        </w:rPr>
        <w:t xml:space="preserve">рокуратуры. </w:t>
      </w:r>
    </w:p>
    <w:p w:rsidR="00E13D5D" w:rsidRPr="00657CE5" w:rsidRDefault="00E13D5D" w:rsidP="00343D77">
      <w:pPr>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 xml:space="preserve">Совместно с представителями службы УФСБ России и Природоохранной прокуратуры Самарской области была проведена </w:t>
      </w:r>
      <w:r w:rsidR="00BF2D71" w:rsidRPr="00657CE5">
        <w:rPr>
          <w:rFonts w:ascii="Times New Roman" w:eastAsia="Times New Roman" w:hAnsi="Times New Roman" w:cs="Times New Roman"/>
          <w:color w:val="000000"/>
          <w:sz w:val="24"/>
          <w:szCs w:val="24"/>
          <w:lang w:eastAsia="ru-RU"/>
        </w:rPr>
        <w:t xml:space="preserve">проверка </w:t>
      </w:r>
      <w:r w:rsidRPr="00657CE5">
        <w:rPr>
          <w:rFonts w:ascii="Times New Roman" w:eastAsia="Times New Roman" w:hAnsi="Times New Roman" w:cs="Times New Roman"/>
          <w:color w:val="000000"/>
          <w:sz w:val="24"/>
          <w:szCs w:val="24"/>
          <w:lang w:eastAsia="ru-RU"/>
        </w:rPr>
        <w:t>в отношении юридического лица ООО «Восход». По результатам проверок</w:t>
      </w:r>
      <w:r w:rsidR="00BF2D71" w:rsidRPr="00657CE5">
        <w:rPr>
          <w:rFonts w:ascii="Times New Roman" w:eastAsia="Times New Roman" w:hAnsi="Times New Roman" w:cs="Times New Roman"/>
          <w:color w:val="000000"/>
          <w:sz w:val="24"/>
          <w:szCs w:val="24"/>
          <w:lang w:eastAsia="ru-RU"/>
        </w:rPr>
        <w:t xml:space="preserve"> р</w:t>
      </w:r>
      <w:r w:rsidRPr="00657CE5">
        <w:rPr>
          <w:rFonts w:ascii="Times New Roman" w:eastAsia="Times New Roman" w:hAnsi="Times New Roman" w:cs="Times New Roman"/>
          <w:color w:val="000000"/>
          <w:sz w:val="24"/>
          <w:szCs w:val="24"/>
          <w:lang w:eastAsia="ru-RU"/>
        </w:rPr>
        <w:t>ешением суда ОПО было приостановлено на 90 суток.</w:t>
      </w:r>
    </w:p>
    <w:p w:rsidR="00E13D5D" w:rsidRPr="00657CE5" w:rsidRDefault="00E13D5D" w:rsidP="00343D77">
      <w:pPr>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 xml:space="preserve">Управлением заключено двухстороннее Соглашение о взаимодействии с Росприроднадзором по Самарской области, которое включает в себя 8 статей, в том числе: проведение совместных контрольно-надзорных мероприятий при выполнении задач, возложенных нормативно-правовыми актами Российской Федерации; обеспечение </w:t>
      </w:r>
      <w:r w:rsidRPr="00657CE5">
        <w:rPr>
          <w:rFonts w:ascii="Times New Roman" w:eastAsia="Times New Roman" w:hAnsi="Times New Roman" w:cs="Times New Roman"/>
          <w:color w:val="000000"/>
          <w:sz w:val="24"/>
          <w:szCs w:val="24"/>
          <w:lang w:eastAsia="ru-RU"/>
        </w:rPr>
        <w:lastRenderedPageBreak/>
        <w:t>соблюдения юридическими и должностными (физическими) лицами природоохранного законодательства Российской Федерации).</w:t>
      </w:r>
    </w:p>
    <w:p w:rsidR="004161B1" w:rsidRPr="00657CE5" w:rsidRDefault="004161B1" w:rsidP="00343D77">
      <w:pPr>
        <w:spacing w:after="0" w:line="240" w:lineRule="auto"/>
        <w:ind w:firstLine="709"/>
        <w:jc w:val="both"/>
        <w:rPr>
          <w:rFonts w:ascii="Times New Roman" w:eastAsia="Times New Roman" w:hAnsi="Times New Roman" w:cs="Times New Roman"/>
          <w:b/>
          <w:bCs/>
          <w:color w:val="000000"/>
          <w:sz w:val="24"/>
          <w:szCs w:val="24"/>
          <w:lang w:eastAsia="ru-RU"/>
        </w:rPr>
      </w:pPr>
    </w:p>
    <w:p w:rsidR="00E13D5D" w:rsidRPr="00657CE5" w:rsidRDefault="004161B1" w:rsidP="004161B1">
      <w:pPr>
        <w:spacing w:after="0" w:line="240" w:lineRule="auto"/>
        <w:jc w:val="center"/>
        <w:rPr>
          <w:rFonts w:ascii="Times New Roman" w:eastAsia="Times New Roman" w:hAnsi="Times New Roman" w:cs="Times New Roman"/>
          <w:i/>
          <w:color w:val="000000"/>
          <w:sz w:val="24"/>
          <w:szCs w:val="24"/>
          <w:lang w:eastAsia="ru-RU"/>
        </w:rPr>
      </w:pPr>
      <w:r w:rsidRPr="00657CE5">
        <w:rPr>
          <w:rFonts w:ascii="Times New Roman" w:eastAsia="Times New Roman" w:hAnsi="Times New Roman" w:cs="Times New Roman"/>
          <w:bCs/>
          <w:i/>
          <w:color w:val="000000"/>
          <w:sz w:val="24"/>
          <w:szCs w:val="24"/>
          <w:lang w:eastAsia="ru-RU"/>
        </w:rPr>
        <w:t xml:space="preserve">2. </w:t>
      </w:r>
      <w:r w:rsidR="00E13D5D" w:rsidRPr="00657CE5">
        <w:rPr>
          <w:rFonts w:ascii="Times New Roman" w:eastAsia="Times New Roman" w:hAnsi="Times New Roman" w:cs="Times New Roman"/>
          <w:bCs/>
          <w:i/>
          <w:color w:val="000000"/>
          <w:sz w:val="24"/>
          <w:szCs w:val="24"/>
          <w:lang w:eastAsia="ru-RU"/>
        </w:rPr>
        <w:t>Характеристика состояния промышленной безопасности</w:t>
      </w:r>
    </w:p>
    <w:p w:rsidR="00E13D5D" w:rsidRPr="00657CE5" w:rsidRDefault="00E13D5D" w:rsidP="004161B1">
      <w:pPr>
        <w:spacing w:after="0" w:line="240" w:lineRule="auto"/>
        <w:ind w:left="720"/>
        <w:jc w:val="center"/>
        <w:rPr>
          <w:rFonts w:ascii="Times New Roman" w:eastAsia="Times New Roman" w:hAnsi="Times New Roman" w:cs="Times New Roman"/>
          <w:b/>
          <w:bCs/>
          <w:color w:val="000000"/>
          <w:sz w:val="24"/>
          <w:szCs w:val="24"/>
          <w:lang w:eastAsia="ru-RU"/>
        </w:rPr>
      </w:pPr>
    </w:p>
    <w:p w:rsidR="00E13D5D" w:rsidRPr="00657CE5" w:rsidRDefault="00E13D5D" w:rsidP="004161B1">
      <w:pPr>
        <w:spacing w:after="0" w:line="240" w:lineRule="auto"/>
        <w:jc w:val="center"/>
        <w:rPr>
          <w:rFonts w:ascii="Times New Roman" w:eastAsia="Times New Roman" w:hAnsi="Times New Roman" w:cs="Times New Roman"/>
          <w:i/>
          <w:color w:val="000000"/>
          <w:sz w:val="24"/>
          <w:szCs w:val="24"/>
          <w:lang w:eastAsia="ru-RU"/>
        </w:rPr>
      </w:pPr>
      <w:r w:rsidRPr="00657CE5">
        <w:rPr>
          <w:rFonts w:ascii="Times New Roman" w:eastAsia="Times New Roman" w:hAnsi="Times New Roman" w:cs="Times New Roman"/>
          <w:i/>
          <w:color w:val="000000"/>
          <w:sz w:val="24"/>
          <w:szCs w:val="24"/>
          <w:lang w:eastAsia="ru-RU"/>
        </w:rPr>
        <w:t>2.1. Характеристика поднадзорных объектов.</w:t>
      </w:r>
    </w:p>
    <w:p w:rsidR="004161B1" w:rsidRPr="00657CE5" w:rsidRDefault="004161B1" w:rsidP="004161B1">
      <w:pPr>
        <w:spacing w:after="0" w:line="240" w:lineRule="auto"/>
        <w:ind w:firstLine="357"/>
        <w:jc w:val="center"/>
        <w:rPr>
          <w:rFonts w:ascii="Times New Roman" w:eastAsia="Times New Roman" w:hAnsi="Times New Roman" w:cs="Times New Roman"/>
          <w:i/>
          <w:color w:val="000000"/>
          <w:sz w:val="24"/>
          <w:szCs w:val="24"/>
          <w:lang w:eastAsia="ru-RU"/>
        </w:rPr>
      </w:pPr>
    </w:p>
    <w:p w:rsidR="00E13D5D" w:rsidRPr="00657CE5" w:rsidRDefault="00E13D5D" w:rsidP="00343D77">
      <w:pPr>
        <w:spacing w:after="0" w:line="240" w:lineRule="auto"/>
        <w:ind w:firstLine="357"/>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За 12 месяцев 2018 года межрегиональным отделом по надзору за объектами нефтехимического комплекса, взрывными работами и безопасности недропользования осуществлялся контроль за 92 организациями, эксплуатирующими опасные производственные объекты (ОПО) нефтехимии и нефтепереработки.</w:t>
      </w:r>
    </w:p>
    <w:p w:rsidR="00E13D5D" w:rsidRPr="00657CE5" w:rsidRDefault="00E13D5D" w:rsidP="00343D77">
      <w:pPr>
        <w:spacing w:after="0" w:line="240" w:lineRule="auto"/>
        <w:ind w:firstLine="357"/>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В составе поднадзорных предприятий имеются крупные нефтегазоперерабатывающие заводы (АО «НК НПЗ», АО «КНПЗ», АО «СНПЗ», АО «НГПЗ», АО «ОГПЗ»)</w:t>
      </w:r>
      <w:r w:rsidR="004161B1" w:rsidRPr="00657CE5">
        <w:rPr>
          <w:rFonts w:ascii="Times New Roman" w:eastAsia="Times New Roman" w:hAnsi="Times New Roman" w:cs="Times New Roman"/>
          <w:color w:val="000000"/>
          <w:sz w:val="24"/>
          <w:szCs w:val="24"/>
          <w:lang w:eastAsia="ru-RU"/>
        </w:rPr>
        <w:t>,</w:t>
      </w:r>
      <w:r w:rsidR="002E2275" w:rsidRPr="00657CE5">
        <w:rPr>
          <w:rFonts w:ascii="Times New Roman" w:eastAsia="Times New Roman" w:hAnsi="Times New Roman" w:cs="Times New Roman"/>
          <w:color w:val="000000"/>
          <w:sz w:val="24"/>
          <w:szCs w:val="24"/>
          <w:lang w:eastAsia="ru-RU"/>
        </w:rPr>
        <w:t xml:space="preserve"> </w:t>
      </w:r>
      <w:r w:rsidRPr="00657CE5">
        <w:rPr>
          <w:rFonts w:ascii="Times New Roman" w:eastAsia="Times New Roman" w:hAnsi="Times New Roman" w:cs="Times New Roman"/>
          <w:color w:val="000000"/>
          <w:sz w:val="24"/>
          <w:szCs w:val="24"/>
          <w:lang w:eastAsia="ru-RU"/>
        </w:rPr>
        <w:t>входящие в состав АО «НК Роснефть», три крупных нефтехимических предприятия АО «Новокуйбышевская нефтехимическая компания», Общество с ограниченной ответственностью «Новокуйбышевский завод масел и присадок» и ООО «СИБУР Тольятти».</w:t>
      </w:r>
    </w:p>
    <w:tbl>
      <w:tblPr>
        <w:tblpPr w:leftFromText="180" w:rightFromText="180" w:vertAnchor="text" w:horzAnchor="margin" w:tblpXSpec="center" w:tblpY="194"/>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9"/>
        <w:gridCol w:w="1417"/>
        <w:gridCol w:w="1559"/>
        <w:gridCol w:w="1560"/>
        <w:gridCol w:w="1559"/>
        <w:gridCol w:w="1559"/>
      </w:tblGrid>
      <w:tr w:rsidR="00E13D5D" w:rsidRPr="00657CE5" w:rsidTr="00E13D5D">
        <w:tc>
          <w:tcPr>
            <w:tcW w:w="2019" w:type="dxa"/>
            <w:shd w:val="clear" w:color="auto" w:fill="auto"/>
          </w:tcPr>
          <w:p w:rsidR="00E13D5D" w:rsidRPr="00657CE5" w:rsidRDefault="00E13D5D" w:rsidP="00343D77">
            <w:pPr>
              <w:spacing w:after="0" w:line="240" w:lineRule="auto"/>
              <w:jc w:val="center"/>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Количество организаций</w:t>
            </w:r>
          </w:p>
        </w:tc>
        <w:tc>
          <w:tcPr>
            <w:tcW w:w="1417" w:type="dxa"/>
            <w:shd w:val="clear" w:color="auto" w:fill="auto"/>
          </w:tcPr>
          <w:p w:rsidR="00E13D5D" w:rsidRPr="00657CE5" w:rsidRDefault="00E13D5D" w:rsidP="00343D77">
            <w:pPr>
              <w:spacing w:after="0" w:line="240" w:lineRule="auto"/>
              <w:jc w:val="center"/>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bCs/>
                <w:color w:val="000000"/>
                <w:kern w:val="24"/>
                <w:sz w:val="24"/>
                <w:szCs w:val="24"/>
                <w:lang w:eastAsia="ru-RU"/>
              </w:rPr>
              <w:t>Количество ОПО</w:t>
            </w:r>
          </w:p>
        </w:tc>
        <w:tc>
          <w:tcPr>
            <w:tcW w:w="1559" w:type="dxa"/>
            <w:shd w:val="clear" w:color="auto" w:fill="auto"/>
          </w:tcPr>
          <w:p w:rsidR="00E13D5D" w:rsidRPr="00657CE5" w:rsidRDefault="00E13D5D" w:rsidP="00343D77">
            <w:pPr>
              <w:spacing w:after="0" w:line="240" w:lineRule="auto"/>
              <w:jc w:val="center"/>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bCs/>
                <w:color w:val="000000"/>
                <w:kern w:val="24"/>
                <w:sz w:val="24"/>
                <w:szCs w:val="24"/>
                <w:lang w:val="en-US" w:eastAsia="ru-RU"/>
              </w:rPr>
              <w:t xml:space="preserve">I </w:t>
            </w:r>
            <w:r w:rsidRPr="00657CE5">
              <w:rPr>
                <w:rFonts w:ascii="Times New Roman" w:eastAsia="Times New Roman" w:hAnsi="Times New Roman" w:cs="Times New Roman"/>
                <w:bCs/>
                <w:color w:val="000000"/>
                <w:kern w:val="24"/>
                <w:sz w:val="24"/>
                <w:szCs w:val="24"/>
                <w:lang w:eastAsia="ru-RU"/>
              </w:rPr>
              <w:t>класса опасности</w:t>
            </w:r>
          </w:p>
        </w:tc>
        <w:tc>
          <w:tcPr>
            <w:tcW w:w="1560" w:type="dxa"/>
            <w:shd w:val="clear" w:color="auto" w:fill="auto"/>
          </w:tcPr>
          <w:p w:rsidR="00E13D5D" w:rsidRPr="00657CE5" w:rsidRDefault="00E13D5D" w:rsidP="00343D77">
            <w:pPr>
              <w:spacing w:after="0" w:line="240" w:lineRule="auto"/>
              <w:jc w:val="center"/>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bCs/>
                <w:color w:val="000000"/>
                <w:kern w:val="24"/>
                <w:sz w:val="24"/>
                <w:szCs w:val="24"/>
                <w:lang w:val="en-US" w:eastAsia="ru-RU"/>
              </w:rPr>
              <w:t>II</w:t>
            </w:r>
            <w:r w:rsidRPr="00657CE5">
              <w:rPr>
                <w:rFonts w:ascii="Times New Roman" w:eastAsia="Times New Roman" w:hAnsi="Times New Roman" w:cs="Times New Roman"/>
                <w:bCs/>
                <w:color w:val="000000"/>
                <w:kern w:val="24"/>
                <w:sz w:val="24"/>
                <w:szCs w:val="24"/>
                <w:lang w:eastAsia="ru-RU"/>
              </w:rPr>
              <w:t xml:space="preserve"> класса опасности</w:t>
            </w:r>
          </w:p>
        </w:tc>
        <w:tc>
          <w:tcPr>
            <w:tcW w:w="1559" w:type="dxa"/>
            <w:shd w:val="clear" w:color="auto" w:fill="auto"/>
          </w:tcPr>
          <w:p w:rsidR="00E13D5D" w:rsidRPr="00657CE5" w:rsidRDefault="00E13D5D" w:rsidP="00343D77">
            <w:pPr>
              <w:spacing w:after="0" w:line="240" w:lineRule="auto"/>
              <w:jc w:val="center"/>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bCs/>
                <w:color w:val="000000"/>
                <w:kern w:val="24"/>
                <w:sz w:val="24"/>
                <w:szCs w:val="24"/>
                <w:lang w:val="en-US" w:eastAsia="ru-RU"/>
              </w:rPr>
              <w:t>III</w:t>
            </w:r>
            <w:r w:rsidRPr="00657CE5">
              <w:rPr>
                <w:rFonts w:ascii="Times New Roman" w:eastAsia="Times New Roman" w:hAnsi="Times New Roman" w:cs="Times New Roman"/>
                <w:bCs/>
                <w:color w:val="000000"/>
                <w:kern w:val="24"/>
                <w:sz w:val="24"/>
                <w:szCs w:val="24"/>
                <w:lang w:eastAsia="ru-RU"/>
              </w:rPr>
              <w:t xml:space="preserve"> класса опасности</w:t>
            </w:r>
          </w:p>
        </w:tc>
        <w:tc>
          <w:tcPr>
            <w:tcW w:w="1559" w:type="dxa"/>
            <w:shd w:val="clear" w:color="auto" w:fill="auto"/>
          </w:tcPr>
          <w:p w:rsidR="00E13D5D" w:rsidRPr="00657CE5" w:rsidRDefault="00E13D5D" w:rsidP="00343D77">
            <w:pPr>
              <w:spacing w:after="0" w:line="240" w:lineRule="auto"/>
              <w:jc w:val="center"/>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bCs/>
                <w:color w:val="000000"/>
                <w:kern w:val="24"/>
                <w:sz w:val="24"/>
                <w:szCs w:val="24"/>
                <w:lang w:val="en-US" w:eastAsia="ru-RU"/>
              </w:rPr>
              <w:t>IV</w:t>
            </w:r>
            <w:r w:rsidRPr="00657CE5">
              <w:rPr>
                <w:rFonts w:ascii="Times New Roman" w:eastAsia="Times New Roman" w:hAnsi="Times New Roman" w:cs="Times New Roman"/>
                <w:bCs/>
                <w:color w:val="000000"/>
                <w:kern w:val="24"/>
                <w:sz w:val="24"/>
                <w:szCs w:val="24"/>
                <w:lang w:eastAsia="ru-RU"/>
              </w:rPr>
              <w:t xml:space="preserve"> класса опасности</w:t>
            </w:r>
          </w:p>
        </w:tc>
      </w:tr>
      <w:tr w:rsidR="00E13D5D" w:rsidRPr="00657CE5" w:rsidTr="00E13D5D">
        <w:tc>
          <w:tcPr>
            <w:tcW w:w="2019" w:type="dxa"/>
            <w:shd w:val="clear" w:color="auto" w:fill="auto"/>
          </w:tcPr>
          <w:p w:rsidR="00E13D5D" w:rsidRPr="00657CE5" w:rsidRDefault="00E13D5D" w:rsidP="00343D77">
            <w:pPr>
              <w:spacing w:after="0" w:line="240" w:lineRule="auto"/>
              <w:jc w:val="center"/>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92</w:t>
            </w:r>
          </w:p>
        </w:tc>
        <w:tc>
          <w:tcPr>
            <w:tcW w:w="1417" w:type="dxa"/>
            <w:shd w:val="clear" w:color="auto" w:fill="auto"/>
            <w:vAlign w:val="center"/>
          </w:tcPr>
          <w:p w:rsidR="00E13D5D" w:rsidRPr="00657CE5" w:rsidRDefault="00E13D5D" w:rsidP="00343D77">
            <w:pPr>
              <w:spacing w:after="0" w:line="240" w:lineRule="auto"/>
              <w:jc w:val="center"/>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310</w:t>
            </w:r>
          </w:p>
        </w:tc>
        <w:tc>
          <w:tcPr>
            <w:tcW w:w="1559" w:type="dxa"/>
            <w:shd w:val="clear" w:color="auto" w:fill="auto"/>
            <w:vAlign w:val="center"/>
          </w:tcPr>
          <w:p w:rsidR="00E13D5D" w:rsidRPr="00657CE5" w:rsidRDefault="00E13D5D" w:rsidP="00343D77">
            <w:pPr>
              <w:spacing w:after="0" w:line="240" w:lineRule="auto"/>
              <w:jc w:val="center"/>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87</w:t>
            </w:r>
          </w:p>
        </w:tc>
        <w:tc>
          <w:tcPr>
            <w:tcW w:w="1560" w:type="dxa"/>
            <w:shd w:val="clear" w:color="auto" w:fill="auto"/>
            <w:vAlign w:val="center"/>
          </w:tcPr>
          <w:p w:rsidR="00E13D5D" w:rsidRPr="00657CE5" w:rsidRDefault="00E13D5D" w:rsidP="00343D77">
            <w:pPr>
              <w:spacing w:after="0" w:line="240" w:lineRule="auto"/>
              <w:jc w:val="center"/>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49</w:t>
            </w:r>
          </w:p>
        </w:tc>
        <w:tc>
          <w:tcPr>
            <w:tcW w:w="1559" w:type="dxa"/>
            <w:shd w:val="clear" w:color="auto" w:fill="auto"/>
            <w:vAlign w:val="center"/>
          </w:tcPr>
          <w:p w:rsidR="00E13D5D" w:rsidRPr="00657CE5" w:rsidRDefault="00E13D5D" w:rsidP="00343D77">
            <w:pPr>
              <w:spacing w:after="0" w:line="240" w:lineRule="auto"/>
              <w:jc w:val="center"/>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166</w:t>
            </w:r>
          </w:p>
        </w:tc>
        <w:tc>
          <w:tcPr>
            <w:tcW w:w="1559" w:type="dxa"/>
            <w:shd w:val="clear" w:color="auto" w:fill="auto"/>
            <w:vAlign w:val="center"/>
          </w:tcPr>
          <w:p w:rsidR="00E13D5D" w:rsidRPr="00657CE5" w:rsidRDefault="00E13D5D" w:rsidP="00343D77">
            <w:pPr>
              <w:spacing w:after="0" w:line="240" w:lineRule="auto"/>
              <w:jc w:val="center"/>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8</w:t>
            </w:r>
          </w:p>
        </w:tc>
      </w:tr>
    </w:tbl>
    <w:p w:rsidR="00E13D5D" w:rsidRPr="00657CE5" w:rsidRDefault="00E13D5D" w:rsidP="00343D77">
      <w:pPr>
        <w:spacing w:after="0" w:line="240" w:lineRule="auto"/>
        <w:ind w:firstLine="357"/>
        <w:jc w:val="both"/>
        <w:rPr>
          <w:rFonts w:ascii="Times New Roman" w:eastAsia="Times New Roman" w:hAnsi="Times New Roman" w:cs="Times New Roman"/>
          <w:color w:val="000000"/>
          <w:sz w:val="24"/>
          <w:szCs w:val="24"/>
          <w:lang w:eastAsia="ru-RU"/>
        </w:rPr>
      </w:pPr>
    </w:p>
    <w:p w:rsidR="00E13D5D" w:rsidRPr="00657CE5" w:rsidRDefault="00E13D5D" w:rsidP="004161B1">
      <w:pPr>
        <w:spacing w:after="0" w:line="240" w:lineRule="auto"/>
        <w:jc w:val="both"/>
        <w:rPr>
          <w:rFonts w:ascii="Times New Roman" w:eastAsia="Times New Roman" w:hAnsi="Times New Roman" w:cs="Times New Roman"/>
          <w:i/>
          <w:color w:val="000000"/>
          <w:sz w:val="24"/>
          <w:szCs w:val="24"/>
          <w:lang w:eastAsia="ru-RU"/>
        </w:rPr>
      </w:pPr>
      <w:r w:rsidRPr="00657CE5">
        <w:rPr>
          <w:rFonts w:ascii="Times New Roman" w:eastAsia="Times New Roman" w:hAnsi="Times New Roman" w:cs="Times New Roman"/>
          <w:i/>
          <w:color w:val="000000"/>
          <w:sz w:val="24"/>
          <w:szCs w:val="24"/>
          <w:lang w:eastAsia="ru-RU"/>
        </w:rPr>
        <w:t>2.2. Показатели аварийности и производственного травматизма со смертельным исходом за 2018 год в сравнении с аналогичным периодом прошлого года. Суммарный материальный ущерб от аварий. Количество групповых несчастных случаев, общее число пострадавших и погибших при групповых несчастных случаях.</w:t>
      </w:r>
    </w:p>
    <w:p w:rsidR="004161B1" w:rsidRPr="00657CE5" w:rsidRDefault="004161B1" w:rsidP="00343D77">
      <w:pPr>
        <w:spacing w:after="0" w:line="240" w:lineRule="auto"/>
        <w:ind w:right="-1043" w:firstLine="357"/>
        <w:jc w:val="both"/>
        <w:rPr>
          <w:rFonts w:ascii="Times New Roman" w:eastAsia="Times New Roman" w:hAnsi="Times New Roman" w:cs="Times New Roman"/>
          <w:b/>
          <w:color w:val="000000"/>
          <w:sz w:val="24"/>
          <w:szCs w:val="24"/>
          <w:lang w:eastAsia="ru-RU"/>
        </w:rPr>
      </w:pPr>
    </w:p>
    <w:p w:rsidR="00E13D5D" w:rsidRPr="00657CE5" w:rsidRDefault="00E13D5D" w:rsidP="004161B1">
      <w:pPr>
        <w:spacing w:after="0" w:line="240" w:lineRule="auto"/>
        <w:ind w:right="-1043"/>
        <w:jc w:val="center"/>
        <w:rPr>
          <w:rFonts w:ascii="Times New Roman" w:eastAsia="Times New Roman" w:hAnsi="Times New Roman" w:cs="Times New Roman"/>
          <w:i/>
          <w:color w:val="000000"/>
          <w:sz w:val="24"/>
          <w:szCs w:val="24"/>
          <w:lang w:eastAsia="ru-RU"/>
        </w:rPr>
      </w:pPr>
      <w:r w:rsidRPr="00657CE5">
        <w:rPr>
          <w:rFonts w:ascii="Times New Roman" w:eastAsia="Times New Roman" w:hAnsi="Times New Roman" w:cs="Times New Roman"/>
          <w:i/>
          <w:color w:val="000000"/>
          <w:sz w:val="24"/>
          <w:szCs w:val="24"/>
          <w:lang w:eastAsia="ru-RU"/>
        </w:rPr>
        <w:t>Самарская область</w:t>
      </w:r>
    </w:p>
    <w:p w:rsidR="00E13D5D" w:rsidRPr="00657CE5" w:rsidRDefault="00E13D5D" w:rsidP="004161B1">
      <w:pPr>
        <w:spacing w:after="0" w:line="240" w:lineRule="auto"/>
        <w:ind w:firstLine="709"/>
        <w:contextualSpacing/>
        <w:jc w:val="both"/>
        <w:rPr>
          <w:rFonts w:ascii="Times New Roman" w:eastAsia="Times New Roman" w:hAnsi="Times New Roman" w:cs="Times New Roman"/>
          <w:color w:val="000000"/>
          <w:sz w:val="24"/>
          <w:szCs w:val="24"/>
          <w:lang w:eastAsia="x-none"/>
        </w:rPr>
      </w:pPr>
      <w:r w:rsidRPr="00657CE5">
        <w:rPr>
          <w:rFonts w:ascii="Times New Roman" w:eastAsia="Times New Roman" w:hAnsi="Times New Roman" w:cs="Times New Roman"/>
          <w:bCs/>
          <w:color w:val="000000"/>
          <w:sz w:val="24"/>
          <w:szCs w:val="24"/>
          <w:lang w:val="x-none" w:eastAsia="x-none"/>
        </w:rPr>
        <w:t>На предприятиях</w:t>
      </w:r>
      <w:r w:rsidR="004161B1" w:rsidRPr="00657CE5">
        <w:rPr>
          <w:rFonts w:ascii="Times New Roman" w:eastAsia="Times New Roman" w:hAnsi="Times New Roman" w:cs="Times New Roman"/>
          <w:bCs/>
          <w:color w:val="000000"/>
          <w:sz w:val="24"/>
          <w:szCs w:val="24"/>
          <w:lang w:eastAsia="x-none"/>
        </w:rPr>
        <w:t>,</w:t>
      </w:r>
      <w:r w:rsidRPr="00657CE5">
        <w:rPr>
          <w:rFonts w:ascii="Times New Roman" w:eastAsia="Times New Roman" w:hAnsi="Times New Roman" w:cs="Times New Roman"/>
          <w:bCs/>
          <w:color w:val="000000"/>
          <w:sz w:val="24"/>
          <w:szCs w:val="24"/>
          <w:lang w:val="x-none" w:eastAsia="x-none"/>
        </w:rPr>
        <w:t xml:space="preserve"> эксплуатирующих </w:t>
      </w:r>
      <w:r w:rsidRPr="00657CE5">
        <w:rPr>
          <w:rFonts w:ascii="Times New Roman" w:eastAsia="Times New Roman" w:hAnsi="Times New Roman" w:cs="Times New Roman"/>
          <w:color w:val="000000"/>
          <w:sz w:val="24"/>
          <w:szCs w:val="24"/>
          <w:lang w:val="x-none" w:eastAsia="x-none"/>
        </w:rPr>
        <w:t>объекты нефтехимии и нефтепереработки</w:t>
      </w:r>
      <w:r w:rsidRPr="00657CE5">
        <w:rPr>
          <w:rFonts w:ascii="Times New Roman" w:eastAsia="Times New Roman" w:hAnsi="Times New Roman" w:cs="Times New Roman"/>
          <w:bCs/>
          <w:color w:val="000000"/>
          <w:sz w:val="24"/>
          <w:szCs w:val="24"/>
          <w:lang w:val="x-none" w:eastAsia="x-none"/>
        </w:rPr>
        <w:t xml:space="preserve"> на территории Самарской области</w:t>
      </w:r>
      <w:r w:rsidR="004161B1" w:rsidRPr="00657CE5">
        <w:rPr>
          <w:rFonts w:ascii="Times New Roman" w:eastAsia="Times New Roman" w:hAnsi="Times New Roman" w:cs="Times New Roman"/>
          <w:bCs/>
          <w:color w:val="000000"/>
          <w:sz w:val="24"/>
          <w:szCs w:val="24"/>
          <w:lang w:eastAsia="x-none"/>
        </w:rPr>
        <w:t>,</w:t>
      </w:r>
      <w:r w:rsidRPr="00657CE5">
        <w:rPr>
          <w:rFonts w:ascii="Times New Roman" w:eastAsia="Times New Roman" w:hAnsi="Times New Roman" w:cs="Times New Roman"/>
          <w:bCs/>
          <w:color w:val="000000"/>
          <w:sz w:val="24"/>
          <w:szCs w:val="24"/>
          <w:lang w:val="x-none" w:eastAsia="x-none"/>
        </w:rPr>
        <w:t xml:space="preserve"> за </w:t>
      </w:r>
      <w:r w:rsidRPr="00657CE5">
        <w:rPr>
          <w:rFonts w:ascii="Times New Roman" w:eastAsia="Times New Roman" w:hAnsi="Times New Roman" w:cs="Times New Roman"/>
          <w:bCs/>
          <w:color w:val="000000"/>
          <w:sz w:val="24"/>
          <w:szCs w:val="24"/>
          <w:lang w:eastAsia="x-none"/>
        </w:rPr>
        <w:t>12</w:t>
      </w:r>
      <w:r w:rsidRPr="00657CE5">
        <w:rPr>
          <w:rFonts w:ascii="Times New Roman" w:eastAsia="Times New Roman" w:hAnsi="Times New Roman" w:cs="Times New Roman"/>
          <w:bCs/>
          <w:color w:val="000000"/>
          <w:sz w:val="24"/>
          <w:szCs w:val="24"/>
          <w:lang w:val="x-none" w:eastAsia="x-none"/>
        </w:rPr>
        <w:t xml:space="preserve"> месяцев 201</w:t>
      </w:r>
      <w:r w:rsidRPr="00657CE5">
        <w:rPr>
          <w:rFonts w:ascii="Times New Roman" w:eastAsia="Times New Roman" w:hAnsi="Times New Roman" w:cs="Times New Roman"/>
          <w:bCs/>
          <w:color w:val="000000"/>
          <w:sz w:val="24"/>
          <w:szCs w:val="24"/>
          <w:lang w:eastAsia="x-none"/>
        </w:rPr>
        <w:t>8</w:t>
      </w:r>
      <w:r w:rsidRPr="00657CE5">
        <w:rPr>
          <w:rFonts w:ascii="Times New Roman" w:eastAsia="Times New Roman" w:hAnsi="Times New Roman" w:cs="Times New Roman"/>
          <w:bCs/>
          <w:color w:val="000000"/>
          <w:sz w:val="24"/>
          <w:szCs w:val="24"/>
          <w:lang w:val="x-none" w:eastAsia="x-none"/>
        </w:rPr>
        <w:t xml:space="preserve"> года </w:t>
      </w:r>
      <w:r w:rsidRPr="00657CE5">
        <w:rPr>
          <w:rFonts w:ascii="Times New Roman" w:eastAsia="Times New Roman" w:hAnsi="Times New Roman" w:cs="Times New Roman"/>
          <w:color w:val="000000"/>
          <w:sz w:val="24"/>
          <w:szCs w:val="24"/>
          <w:lang w:val="x-none" w:eastAsia="x-none"/>
        </w:rPr>
        <w:t>зарегистрирован</w:t>
      </w:r>
      <w:r w:rsidR="004161B1" w:rsidRPr="00657CE5">
        <w:rPr>
          <w:rFonts w:ascii="Times New Roman" w:eastAsia="Times New Roman" w:hAnsi="Times New Roman" w:cs="Times New Roman"/>
          <w:color w:val="000000"/>
          <w:sz w:val="24"/>
          <w:szCs w:val="24"/>
          <w:lang w:eastAsia="x-none"/>
        </w:rPr>
        <w:t>о 2 аварии:</w:t>
      </w:r>
    </w:p>
    <w:p w:rsidR="004161B1" w:rsidRPr="00657CE5" w:rsidRDefault="004161B1" w:rsidP="004161B1">
      <w:pPr>
        <w:spacing w:after="0" w:line="240" w:lineRule="auto"/>
        <w:ind w:firstLine="709"/>
        <w:contextualSpacing/>
        <w:jc w:val="both"/>
        <w:rPr>
          <w:rFonts w:ascii="Times New Roman" w:eastAsia="Times New Roman" w:hAnsi="Times New Roman" w:cs="Times New Roman"/>
          <w:color w:val="000000"/>
          <w:sz w:val="24"/>
          <w:szCs w:val="24"/>
          <w:lang w:val="x-none" w:eastAsia="x-none"/>
        </w:rPr>
      </w:pPr>
    </w:p>
    <w:tbl>
      <w:tblPr>
        <w:tblW w:w="9923"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417"/>
        <w:gridCol w:w="1276"/>
        <w:gridCol w:w="2835"/>
        <w:gridCol w:w="2552"/>
      </w:tblGrid>
      <w:tr w:rsidR="00E13D5D" w:rsidRPr="00657CE5" w:rsidTr="008C040B">
        <w:trPr>
          <w:jc w:val="center"/>
        </w:trPr>
        <w:tc>
          <w:tcPr>
            <w:tcW w:w="1843" w:type="dxa"/>
            <w:vMerge w:val="restart"/>
            <w:vAlign w:val="center"/>
          </w:tcPr>
          <w:p w:rsidR="00E13D5D" w:rsidRPr="00657CE5" w:rsidRDefault="00E13D5D" w:rsidP="00343D77">
            <w:pPr>
              <w:spacing w:after="0" w:line="240" w:lineRule="auto"/>
              <w:jc w:val="center"/>
              <w:rPr>
                <w:rFonts w:ascii="Times New Roman" w:eastAsia="Times New Roman" w:hAnsi="Times New Roman" w:cs="Times New Roman"/>
                <w:bCs/>
                <w:color w:val="000000"/>
                <w:sz w:val="24"/>
                <w:szCs w:val="24"/>
                <w:lang w:eastAsia="ru-RU"/>
              </w:rPr>
            </w:pPr>
            <w:r w:rsidRPr="00657CE5">
              <w:rPr>
                <w:rFonts w:ascii="Times New Roman" w:eastAsia="Times New Roman" w:hAnsi="Times New Roman" w:cs="Times New Roman"/>
                <w:bCs/>
                <w:color w:val="000000"/>
                <w:sz w:val="24"/>
                <w:szCs w:val="24"/>
                <w:lang w:eastAsia="ru-RU"/>
              </w:rPr>
              <w:t>Период</w:t>
            </w:r>
          </w:p>
        </w:tc>
        <w:tc>
          <w:tcPr>
            <w:tcW w:w="2693" w:type="dxa"/>
            <w:gridSpan w:val="2"/>
            <w:vAlign w:val="center"/>
          </w:tcPr>
          <w:p w:rsidR="00E13D5D" w:rsidRPr="00657CE5" w:rsidRDefault="00E13D5D" w:rsidP="00343D77">
            <w:pPr>
              <w:spacing w:after="0" w:line="240" w:lineRule="auto"/>
              <w:jc w:val="center"/>
              <w:rPr>
                <w:rFonts w:ascii="Times New Roman" w:eastAsia="Times New Roman" w:hAnsi="Times New Roman" w:cs="Times New Roman"/>
                <w:bCs/>
                <w:color w:val="000000"/>
                <w:sz w:val="24"/>
                <w:szCs w:val="24"/>
                <w:lang w:eastAsia="ru-RU"/>
              </w:rPr>
            </w:pPr>
            <w:r w:rsidRPr="00657CE5">
              <w:rPr>
                <w:rFonts w:ascii="Times New Roman" w:eastAsia="Times New Roman" w:hAnsi="Times New Roman" w:cs="Times New Roman"/>
                <w:bCs/>
                <w:color w:val="000000"/>
                <w:sz w:val="24"/>
                <w:szCs w:val="24"/>
                <w:lang w:eastAsia="ru-RU"/>
              </w:rPr>
              <w:t>Аварийность</w:t>
            </w:r>
          </w:p>
        </w:tc>
        <w:tc>
          <w:tcPr>
            <w:tcW w:w="5387" w:type="dxa"/>
            <w:gridSpan w:val="2"/>
            <w:vAlign w:val="center"/>
          </w:tcPr>
          <w:p w:rsidR="00E13D5D" w:rsidRPr="00657CE5" w:rsidRDefault="00E13D5D" w:rsidP="00343D77">
            <w:pPr>
              <w:spacing w:after="0" w:line="240" w:lineRule="auto"/>
              <w:jc w:val="center"/>
              <w:rPr>
                <w:rFonts w:ascii="Times New Roman" w:eastAsia="Times New Roman" w:hAnsi="Times New Roman" w:cs="Times New Roman"/>
                <w:bCs/>
                <w:color w:val="000000"/>
                <w:sz w:val="24"/>
                <w:szCs w:val="24"/>
                <w:lang w:eastAsia="ru-RU"/>
              </w:rPr>
            </w:pPr>
            <w:r w:rsidRPr="00657CE5">
              <w:rPr>
                <w:rFonts w:ascii="Times New Roman" w:eastAsia="Times New Roman" w:hAnsi="Times New Roman" w:cs="Times New Roman"/>
                <w:bCs/>
                <w:color w:val="000000"/>
                <w:sz w:val="24"/>
                <w:szCs w:val="24"/>
                <w:lang w:eastAsia="ru-RU"/>
              </w:rPr>
              <w:t>Травматизм</w:t>
            </w:r>
          </w:p>
        </w:tc>
      </w:tr>
      <w:tr w:rsidR="00E13D5D" w:rsidRPr="00657CE5" w:rsidTr="008C040B">
        <w:trPr>
          <w:jc w:val="center"/>
        </w:trPr>
        <w:tc>
          <w:tcPr>
            <w:tcW w:w="1843" w:type="dxa"/>
            <w:vMerge/>
            <w:vAlign w:val="center"/>
          </w:tcPr>
          <w:p w:rsidR="00E13D5D" w:rsidRPr="00657CE5" w:rsidRDefault="00E13D5D" w:rsidP="00343D77">
            <w:pPr>
              <w:spacing w:after="0" w:line="240" w:lineRule="auto"/>
              <w:jc w:val="center"/>
              <w:rPr>
                <w:rFonts w:ascii="Times New Roman" w:eastAsia="Times New Roman" w:hAnsi="Times New Roman" w:cs="Times New Roman"/>
                <w:bCs/>
                <w:color w:val="000000"/>
                <w:sz w:val="24"/>
                <w:szCs w:val="24"/>
                <w:lang w:eastAsia="ru-RU"/>
              </w:rPr>
            </w:pPr>
          </w:p>
        </w:tc>
        <w:tc>
          <w:tcPr>
            <w:tcW w:w="1417" w:type="dxa"/>
            <w:vAlign w:val="center"/>
          </w:tcPr>
          <w:p w:rsidR="00E13D5D" w:rsidRPr="00657CE5" w:rsidRDefault="00E13D5D" w:rsidP="00343D77">
            <w:pPr>
              <w:spacing w:after="0" w:line="240" w:lineRule="auto"/>
              <w:jc w:val="center"/>
              <w:rPr>
                <w:rFonts w:ascii="Times New Roman" w:eastAsia="Times New Roman" w:hAnsi="Times New Roman" w:cs="Times New Roman"/>
                <w:bCs/>
                <w:color w:val="000000"/>
                <w:sz w:val="24"/>
                <w:szCs w:val="24"/>
                <w:lang w:eastAsia="ru-RU"/>
              </w:rPr>
            </w:pPr>
            <w:r w:rsidRPr="00657CE5">
              <w:rPr>
                <w:rFonts w:ascii="Times New Roman" w:eastAsia="Times New Roman" w:hAnsi="Times New Roman" w:cs="Times New Roman"/>
                <w:bCs/>
                <w:color w:val="000000"/>
                <w:sz w:val="24"/>
                <w:szCs w:val="24"/>
                <w:lang w:eastAsia="ru-RU"/>
              </w:rPr>
              <w:t>Аварии</w:t>
            </w:r>
          </w:p>
        </w:tc>
        <w:tc>
          <w:tcPr>
            <w:tcW w:w="1276" w:type="dxa"/>
            <w:vAlign w:val="center"/>
          </w:tcPr>
          <w:p w:rsidR="00E13D5D" w:rsidRPr="00657CE5" w:rsidRDefault="00E13D5D" w:rsidP="00343D77">
            <w:pPr>
              <w:spacing w:after="0" w:line="240" w:lineRule="auto"/>
              <w:jc w:val="center"/>
              <w:rPr>
                <w:rFonts w:ascii="Times New Roman" w:eastAsia="Times New Roman" w:hAnsi="Times New Roman" w:cs="Times New Roman"/>
                <w:bCs/>
                <w:color w:val="000000"/>
                <w:sz w:val="24"/>
                <w:szCs w:val="24"/>
                <w:lang w:eastAsia="ru-RU"/>
              </w:rPr>
            </w:pPr>
            <w:r w:rsidRPr="00657CE5">
              <w:rPr>
                <w:rFonts w:ascii="Times New Roman" w:eastAsia="Times New Roman" w:hAnsi="Times New Roman" w:cs="Times New Roman"/>
                <w:bCs/>
                <w:color w:val="000000"/>
                <w:sz w:val="24"/>
                <w:szCs w:val="24"/>
                <w:lang w:eastAsia="ru-RU"/>
              </w:rPr>
              <w:t>%</w:t>
            </w:r>
          </w:p>
        </w:tc>
        <w:tc>
          <w:tcPr>
            <w:tcW w:w="2835" w:type="dxa"/>
            <w:vAlign w:val="center"/>
          </w:tcPr>
          <w:p w:rsidR="00E13D5D" w:rsidRPr="00657CE5" w:rsidRDefault="00E13D5D" w:rsidP="00343D77">
            <w:pPr>
              <w:spacing w:after="0" w:line="240" w:lineRule="auto"/>
              <w:jc w:val="center"/>
              <w:rPr>
                <w:rFonts w:ascii="Times New Roman" w:eastAsia="Times New Roman" w:hAnsi="Times New Roman" w:cs="Times New Roman"/>
                <w:bCs/>
                <w:color w:val="000000"/>
                <w:sz w:val="24"/>
                <w:szCs w:val="24"/>
                <w:lang w:eastAsia="ru-RU"/>
              </w:rPr>
            </w:pPr>
            <w:r w:rsidRPr="00657CE5">
              <w:rPr>
                <w:rFonts w:ascii="Times New Roman" w:eastAsia="Times New Roman" w:hAnsi="Times New Roman" w:cs="Times New Roman"/>
                <w:bCs/>
                <w:color w:val="000000"/>
                <w:sz w:val="24"/>
                <w:szCs w:val="24"/>
                <w:lang w:eastAsia="ru-RU"/>
              </w:rPr>
              <w:t>Со смертельным исходом (чел.)</w:t>
            </w:r>
          </w:p>
        </w:tc>
        <w:tc>
          <w:tcPr>
            <w:tcW w:w="2552" w:type="dxa"/>
            <w:vAlign w:val="center"/>
          </w:tcPr>
          <w:p w:rsidR="00E13D5D" w:rsidRPr="00657CE5" w:rsidRDefault="00E13D5D" w:rsidP="00343D77">
            <w:pPr>
              <w:spacing w:after="0" w:line="240" w:lineRule="auto"/>
              <w:jc w:val="center"/>
              <w:rPr>
                <w:rFonts w:ascii="Times New Roman" w:eastAsia="Times New Roman" w:hAnsi="Times New Roman" w:cs="Times New Roman"/>
                <w:bCs/>
                <w:color w:val="000000"/>
                <w:sz w:val="24"/>
                <w:szCs w:val="24"/>
                <w:lang w:eastAsia="ru-RU"/>
              </w:rPr>
            </w:pPr>
            <w:r w:rsidRPr="00657CE5">
              <w:rPr>
                <w:rFonts w:ascii="Times New Roman" w:eastAsia="Times New Roman" w:hAnsi="Times New Roman" w:cs="Times New Roman"/>
                <w:bCs/>
                <w:color w:val="000000"/>
                <w:sz w:val="24"/>
                <w:szCs w:val="24"/>
                <w:lang w:eastAsia="ru-RU"/>
              </w:rPr>
              <w:t>Групповых</w:t>
            </w:r>
          </w:p>
          <w:p w:rsidR="00E13D5D" w:rsidRPr="00657CE5" w:rsidRDefault="00E13D5D" w:rsidP="00343D77">
            <w:pPr>
              <w:spacing w:after="0" w:line="240" w:lineRule="auto"/>
              <w:jc w:val="center"/>
              <w:rPr>
                <w:rFonts w:ascii="Times New Roman" w:eastAsia="Times New Roman" w:hAnsi="Times New Roman" w:cs="Times New Roman"/>
                <w:bCs/>
                <w:color w:val="000000"/>
                <w:sz w:val="24"/>
                <w:szCs w:val="24"/>
                <w:lang w:eastAsia="ru-RU"/>
              </w:rPr>
            </w:pPr>
            <w:r w:rsidRPr="00657CE5">
              <w:rPr>
                <w:rFonts w:ascii="Times New Roman" w:eastAsia="Times New Roman" w:hAnsi="Times New Roman" w:cs="Times New Roman"/>
                <w:bCs/>
                <w:color w:val="000000"/>
                <w:sz w:val="24"/>
                <w:szCs w:val="24"/>
                <w:lang w:eastAsia="ru-RU"/>
              </w:rPr>
              <w:t>случаев/человек</w:t>
            </w:r>
          </w:p>
        </w:tc>
      </w:tr>
      <w:tr w:rsidR="00E13D5D" w:rsidRPr="00657CE5" w:rsidTr="008C040B">
        <w:trPr>
          <w:jc w:val="center"/>
        </w:trPr>
        <w:tc>
          <w:tcPr>
            <w:tcW w:w="1843" w:type="dxa"/>
            <w:vAlign w:val="center"/>
          </w:tcPr>
          <w:p w:rsidR="00E13D5D" w:rsidRPr="00657CE5" w:rsidRDefault="00E13D5D" w:rsidP="00343D77">
            <w:pPr>
              <w:spacing w:after="120" w:line="240" w:lineRule="auto"/>
              <w:jc w:val="center"/>
              <w:rPr>
                <w:rFonts w:ascii="Times New Roman" w:eastAsia="Times New Roman" w:hAnsi="Times New Roman" w:cs="Times New Roman"/>
                <w:bCs/>
                <w:color w:val="000000"/>
                <w:sz w:val="24"/>
                <w:szCs w:val="24"/>
                <w:lang w:eastAsia="ru-RU"/>
              </w:rPr>
            </w:pPr>
            <w:r w:rsidRPr="00657CE5">
              <w:rPr>
                <w:rFonts w:ascii="Times New Roman" w:eastAsia="Times New Roman" w:hAnsi="Times New Roman" w:cs="Times New Roman"/>
                <w:bCs/>
                <w:color w:val="000000"/>
                <w:sz w:val="24"/>
                <w:szCs w:val="24"/>
                <w:lang w:eastAsia="ru-RU"/>
              </w:rPr>
              <w:t>2017</w:t>
            </w:r>
          </w:p>
        </w:tc>
        <w:tc>
          <w:tcPr>
            <w:tcW w:w="1417" w:type="dxa"/>
            <w:vAlign w:val="center"/>
          </w:tcPr>
          <w:p w:rsidR="00E13D5D" w:rsidRPr="00657CE5" w:rsidRDefault="00E13D5D" w:rsidP="00343D77">
            <w:pPr>
              <w:tabs>
                <w:tab w:val="left" w:pos="540"/>
                <w:tab w:val="center" w:pos="612"/>
              </w:tabs>
              <w:spacing w:after="120" w:line="240" w:lineRule="auto"/>
              <w:jc w:val="center"/>
              <w:rPr>
                <w:rFonts w:ascii="Times New Roman" w:eastAsia="Times New Roman" w:hAnsi="Times New Roman" w:cs="Times New Roman"/>
                <w:bCs/>
                <w:color w:val="000000"/>
                <w:sz w:val="24"/>
                <w:szCs w:val="24"/>
                <w:lang w:eastAsia="ru-RU"/>
              </w:rPr>
            </w:pPr>
            <w:r w:rsidRPr="00657CE5">
              <w:rPr>
                <w:rFonts w:ascii="Times New Roman" w:eastAsia="Times New Roman" w:hAnsi="Times New Roman" w:cs="Times New Roman"/>
                <w:bCs/>
                <w:color w:val="000000"/>
                <w:sz w:val="24"/>
                <w:szCs w:val="24"/>
                <w:lang w:eastAsia="ru-RU"/>
              </w:rPr>
              <w:t>3</w:t>
            </w:r>
          </w:p>
        </w:tc>
        <w:tc>
          <w:tcPr>
            <w:tcW w:w="1276" w:type="dxa"/>
            <w:vAlign w:val="center"/>
          </w:tcPr>
          <w:p w:rsidR="00E13D5D" w:rsidRPr="00657CE5" w:rsidRDefault="00E13D5D" w:rsidP="00343D77">
            <w:pPr>
              <w:spacing w:after="120" w:line="240" w:lineRule="auto"/>
              <w:jc w:val="center"/>
              <w:rPr>
                <w:rFonts w:ascii="Times New Roman" w:eastAsia="Times New Roman" w:hAnsi="Times New Roman" w:cs="Times New Roman"/>
                <w:bCs/>
                <w:color w:val="000000"/>
                <w:sz w:val="24"/>
                <w:szCs w:val="24"/>
                <w:lang w:eastAsia="ru-RU"/>
              </w:rPr>
            </w:pPr>
            <w:r w:rsidRPr="00657CE5">
              <w:rPr>
                <w:rFonts w:ascii="Times New Roman" w:eastAsia="Times New Roman" w:hAnsi="Times New Roman" w:cs="Times New Roman"/>
                <w:bCs/>
                <w:color w:val="000000"/>
                <w:sz w:val="24"/>
                <w:szCs w:val="24"/>
                <w:lang w:eastAsia="ru-RU"/>
              </w:rPr>
              <w:t>100%</w:t>
            </w:r>
          </w:p>
        </w:tc>
        <w:tc>
          <w:tcPr>
            <w:tcW w:w="2835" w:type="dxa"/>
            <w:vAlign w:val="center"/>
          </w:tcPr>
          <w:p w:rsidR="00E13D5D" w:rsidRPr="00657CE5" w:rsidRDefault="00E13D5D" w:rsidP="00343D77">
            <w:pPr>
              <w:spacing w:after="120" w:line="240" w:lineRule="auto"/>
              <w:jc w:val="center"/>
              <w:rPr>
                <w:rFonts w:ascii="Times New Roman" w:eastAsia="Times New Roman" w:hAnsi="Times New Roman" w:cs="Times New Roman"/>
                <w:bCs/>
                <w:color w:val="000000"/>
                <w:sz w:val="24"/>
                <w:szCs w:val="24"/>
                <w:lang w:eastAsia="ru-RU"/>
              </w:rPr>
            </w:pPr>
            <w:r w:rsidRPr="00657CE5">
              <w:rPr>
                <w:rFonts w:ascii="Times New Roman" w:eastAsia="Times New Roman" w:hAnsi="Times New Roman" w:cs="Times New Roman"/>
                <w:bCs/>
                <w:color w:val="000000"/>
                <w:sz w:val="24"/>
                <w:szCs w:val="24"/>
                <w:lang w:eastAsia="ru-RU"/>
              </w:rPr>
              <w:t>0</w:t>
            </w:r>
          </w:p>
        </w:tc>
        <w:tc>
          <w:tcPr>
            <w:tcW w:w="2552" w:type="dxa"/>
            <w:vAlign w:val="center"/>
          </w:tcPr>
          <w:p w:rsidR="00E13D5D" w:rsidRPr="00657CE5" w:rsidRDefault="00E13D5D" w:rsidP="00343D77">
            <w:pPr>
              <w:spacing w:after="120" w:line="240" w:lineRule="auto"/>
              <w:jc w:val="center"/>
              <w:rPr>
                <w:rFonts w:ascii="Times New Roman" w:eastAsia="Times New Roman" w:hAnsi="Times New Roman" w:cs="Times New Roman"/>
                <w:bCs/>
                <w:color w:val="000000"/>
                <w:sz w:val="24"/>
                <w:szCs w:val="24"/>
                <w:lang w:eastAsia="ru-RU"/>
              </w:rPr>
            </w:pPr>
            <w:r w:rsidRPr="00657CE5">
              <w:rPr>
                <w:rFonts w:ascii="Times New Roman" w:eastAsia="Times New Roman" w:hAnsi="Times New Roman" w:cs="Times New Roman"/>
                <w:bCs/>
                <w:color w:val="000000"/>
                <w:sz w:val="24"/>
                <w:szCs w:val="24"/>
                <w:lang w:eastAsia="ru-RU"/>
              </w:rPr>
              <w:t>0</w:t>
            </w:r>
          </w:p>
        </w:tc>
      </w:tr>
      <w:tr w:rsidR="00E13D5D" w:rsidRPr="00657CE5" w:rsidTr="008C040B">
        <w:trPr>
          <w:jc w:val="center"/>
        </w:trPr>
        <w:tc>
          <w:tcPr>
            <w:tcW w:w="1843" w:type="dxa"/>
            <w:vAlign w:val="center"/>
          </w:tcPr>
          <w:p w:rsidR="00E13D5D" w:rsidRPr="00657CE5" w:rsidRDefault="00E13D5D" w:rsidP="00343D77">
            <w:pPr>
              <w:spacing w:after="120" w:line="240" w:lineRule="auto"/>
              <w:jc w:val="center"/>
              <w:rPr>
                <w:rFonts w:ascii="Times New Roman" w:eastAsia="Times New Roman" w:hAnsi="Times New Roman" w:cs="Times New Roman"/>
                <w:bCs/>
                <w:color w:val="000000"/>
                <w:sz w:val="24"/>
                <w:szCs w:val="24"/>
                <w:lang w:eastAsia="ru-RU"/>
              </w:rPr>
            </w:pPr>
            <w:r w:rsidRPr="00657CE5">
              <w:rPr>
                <w:rFonts w:ascii="Times New Roman" w:eastAsia="Times New Roman" w:hAnsi="Times New Roman" w:cs="Times New Roman"/>
                <w:bCs/>
                <w:color w:val="000000"/>
                <w:sz w:val="24"/>
                <w:szCs w:val="24"/>
                <w:lang w:eastAsia="ru-RU"/>
              </w:rPr>
              <w:t>2018</w:t>
            </w:r>
          </w:p>
        </w:tc>
        <w:tc>
          <w:tcPr>
            <w:tcW w:w="1417" w:type="dxa"/>
            <w:vAlign w:val="center"/>
          </w:tcPr>
          <w:p w:rsidR="00E13D5D" w:rsidRPr="00657CE5" w:rsidRDefault="00E13D5D" w:rsidP="00343D77">
            <w:pPr>
              <w:tabs>
                <w:tab w:val="left" w:pos="540"/>
                <w:tab w:val="center" w:pos="612"/>
              </w:tabs>
              <w:spacing w:after="120" w:line="240" w:lineRule="auto"/>
              <w:jc w:val="center"/>
              <w:rPr>
                <w:rFonts w:ascii="Times New Roman" w:eastAsia="Times New Roman" w:hAnsi="Times New Roman" w:cs="Times New Roman"/>
                <w:bCs/>
                <w:color w:val="000000"/>
                <w:sz w:val="24"/>
                <w:szCs w:val="24"/>
                <w:lang w:eastAsia="ru-RU"/>
              </w:rPr>
            </w:pPr>
            <w:r w:rsidRPr="00657CE5">
              <w:rPr>
                <w:rFonts w:ascii="Times New Roman" w:eastAsia="Times New Roman" w:hAnsi="Times New Roman" w:cs="Times New Roman"/>
                <w:bCs/>
                <w:color w:val="000000"/>
                <w:sz w:val="24"/>
                <w:szCs w:val="24"/>
                <w:lang w:eastAsia="ru-RU"/>
              </w:rPr>
              <w:t>2</w:t>
            </w:r>
          </w:p>
        </w:tc>
        <w:tc>
          <w:tcPr>
            <w:tcW w:w="1276" w:type="dxa"/>
            <w:vAlign w:val="center"/>
          </w:tcPr>
          <w:p w:rsidR="00E13D5D" w:rsidRPr="00657CE5" w:rsidRDefault="00E13D5D" w:rsidP="00343D77">
            <w:pPr>
              <w:spacing w:after="120" w:line="240" w:lineRule="auto"/>
              <w:jc w:val="center"/>
              <w:rPr>
                <w:rFonts w:ascii="Times New Roman" w:eastAsia="Times New Roman" w:hAnsi="Times New Roman" w:cs="Times New Roman"/>
                <w:bCs/>
                <w:color w:val="000000"/>
                <w:sz w:val="24"/>
                <w:szCs w:val="24"/>
                <w:lang w:eastAsia="ru-RU"/>
              </w:rPr>
            </w:pPr>
            <w:r w:rsidRPr="00657CE5">
              <w:rPr>
                <w:rFonts w:ascii="Times New Roman" w:eastAsia="Times New Roman" w:hAnsi="Times New Roman" w:cs="Times New Roman"/>
                <w:bCs/>
                <w:color w:val="000000"/>
                <w:sz w:val="24"/>
                <w:szCs w:val="24"/>
                <w:lang w:eastAsia="ru-RU"/>
              </w:rPr>
              <w:t>66,7%</w:t>
            </w:r>
          </w:p>
        </w:tc>
        <w:tc>
          <w:tcPr>
            <w:tcW w:w="2835" w:type="dxa"/>
            <w:vAlign w:val="center"/>
          </w:tcPr>
          <w:p w:rsidR="00E13D5D" w:rsidRPr="00657CE5" w:rsidRDefault="00E13D5D" w:rsidP="00343D77">
            <w:pPr>
              <w:spacing w:after="120" w:line="240" w:lineRule="auto"/>
              <w:jc w:val="center"/>
              <w:rPr>
                <w:rFonts w:ascii="Times New Roman" w:eastAsia="Times New Roman" w:hAnsi="Times New Roman" w:cs="Times New Roman"/>
                <w:bCs/>
                <w:color w:val="000000"/>
                <w:sz w:val="24"/>
                <w:szCs w:val="24"/>
                <w:lang w:eastAsia="ru-RU"/>
              </w:rPr>
            </w:pPr>
            <w:r w:rsidRPr="00657CE5">
              <w:rPr>
                <w:rFonts w:ascii="Times New Roman" w:eastAsia="Times New Roman" w:hAnsi="Times New Roman" w:cs="Times New Roman"/>
                <w:bCs/>
                <w:color w:val="000000"/>
                <w:sz w:val="24"/>
                <w:szCs w:val="24"/>
                <w:lang w:eastAsia="ru-RU"/>
              </w:rPr>
              <w:t>0</w:t>
            </w:r>
          </w:p>
        </w:tc>
        <w:tc>
          <w:tcPr>
            <w:tcW w:w="2552" w:type="dxa"/>
            <w:vAlign w:val="center"/>
          </w:tcPr>
          <w:p w:rsidR="00E13D5D" w:rsidRPr="00657CE5" w:rsidRDefault="00E13D5D" w:rsidP="00343D77">
            <w:pPr>
              <w:spacing w:after="120" w:line="240" w:lineRule="auto"/>
              <w:jc w:val="center"/>
              <w:rPr>
                <w:rFonts w:ascii="Times New Roman" w:eastAsia="Times New Roman" w:hAnsi="Times New Roman" w:cs="Times New Roman"/>
                <w:bCs/>
                <w:color w:val="000000"/>
                <w:sz w:val="24"/>
                <w:szCs w:val="24"/>
                <w:lang w:eastAsia="ru-RU"/>
              </w:rPr>
            </w:pPr>
            <w:r w:rsidRPr="00657CE5">
              <w:rPr>
                <w:rFonts w:ascii="Times New Roman" w:eastAsia="Times New Roman" w:hAnsi="Times New Roman" w:cs="Times New Roman"/>
                <w:bCs/>
                <w:color w:val="000000"/>
                <w:sz w:val="24"/>
                <w:szCs w:val="24"/>
                <w:lang w:eastAsia="ru-RU"/>
              </w:rPr>
              <w:t>1/3</w:t>
            </w:r>
          </w:p>
        </w:tc>
      </w:tr>
    </w:tbl>
    <w:p w:rsidR="00E13D5D" w:rsidRPr="00657CE5" w:rsidRDefault="00E13D5D" w:rsidP="00343D77">
      <w:pPr>
        <w:spacing w:after="0" w:line="240" w:lineRule="auto"/>
        <w:ind w:firstLine="357"/>
        <w:jc w:val="both"/>
        <w:rPr>
          <w:rFonts w:ascii="Times New Roman" w:eastAsia="Times New Roman" w:hAnsi="Times New Roman" w:cs="Times New Roman"/>
          <w:b/>
          <w:bCs/>
          <w:color w:val="000000"/>
          <w:sz w:val="24"/>
          <w:szCs w:val="24"/>
          <w:lang w:eastAsia="ru-RU"/>
        </w:rPr>
      </w:pPr>
    </w:p>
    <w:p w:rsidR="00E13D5D" w:rsidRPr="00657CE5" w:rsidRDefault="00E13D5D" w:rsidP="004161B1">
      <w:pPr>
        <w:spacing w:after="0" w:line="240" w:lineRule="auto"/>
        <w:ind w:firstLine="357"/>
        <w:jc w:val="center"/>
        <w:rPr>
          <w:rFonts w:ascii="Times New Roman" w:eastAsia="Times New Roman" w:hAnsi="Times New Roman" w:cs="Times New Roman"/>
          <w:bCs/>
          <w:i/>
          <w:color w:val="000000"/>
          <w:sz w:val="24"/>
          <w:szCs w:val="24"/>
          <w:lang w:eastAsia="ru-RU"/>
        </w:rPr>
      </w:pPr>
      <w:r w:rsidRPr="00657CE5">
        <w:rPr>
          <w:rFonts w:ascii="Times New Roman" w:eastAsia="Times New Roman" w:hAnsi="Times New Roman" w:cs="Times New Roman"/>
          <w:bCs/>
          <w:i/>
          <w:color w:val="000000"/>
          <w:sz w:val="24"/>
          <w:szCs w:val="24"/>
          <w:lang w:eastAsia="ru-RU"/>
        </w:rPr>
        <w:t>Ульяновская область</w:t>
      </w:r>
    </w:p>
    <w:p w:rsidR="00E13D5D" w:rsidRPr="00657CE5" w:rsidRDefault="00E13D5D" w:rsidP="004161B1">
      <w:pPr>
        <w:spacing w:after="0" w:line="240" w:lineRule="auto"/>
        <w:ind w:firstLine="708"/>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За 2018 год аварий и несчастных случаев со смертельным исходом не зарегистрировано.</w:t>
      </w:r>
    </w:p>
    <w:p w:rsidR="00E13D5D" w:rsidRPr="00657CE5" w:rsidRDefault="00E13D5D" w:rsidP="00343D77">
      <w:pPr>
        <w:spacing w:after="0" w:line="240" w:lineRule="auto"/>
        <w:jc w:val="both"/>
        <w:rPr>
          <w:rFonts w:ascii="Times New Roman" w:eastAsia="Times New Roman" w:hAnsi="Times New Roman" w:cs="Times New Roman"/>
          <w:color w:val="000000"/>
          <w:sz w:val="24"/>
          <w:szCs w:val="24"/>
          <w:lang w:eastAsia="ru-RU"/>
        </w:rPr>
      </w:pPr>
    </w:p>
    <w:p w:rsidR="00E13D5D" w:rsidRPr="00657CE5" w:rsidRDefault="00E13D5D" w:rsidP="004161B1">
      <w:pPr>
        <w:spacing w:after="0" w:line="240" w:lineRule="auto"/>
        <w:jc w:val="both"/>
        <w:rPr>
          <w:rFonts w:ascii="Times New Roman" w:eastAsia="Times New Roman" w:hAnsi="Times New Roman" w:cs="Times New Roman"/>
          <w:i/>
          <w:color w:val="000000"/>
          <w:sz w:val="24"/>
          <w:szCs w:val="24"/>
          <w:lang w:eastAsia="ru-RU"/>
        </w:rPr>
      </w:pPr>
      <w:r w:rsidRPr="00657CE5">
        <w:rPr>
          <w:rFonts w:ascii="Times New Roman" w:eastAsia="Times New Roman" w:hAnsi="Times New Roman" w:cs="Times New Roman"/>
          <w:i/>
          <w:color w:val="000000"/>
          <w:sz w:val="24"/>
          <w:szCs w:val="24"/>
          <w:lang w:eastAsia="ru-RU"/>
        </w:rPr>
        <w:t>2.3. Сравнительный анализ распределения аварий по видам аварий за 2018 год в сравнени</w:t>
      </w:r>
      <w:r w:rsidR="002E2275" w:rsidRPr="00657CE5">
        <w:rPr>
          <w:rFonts w:ascii="Times New Roman" w:eastAsia="Times New Roman" w:hAnsi="Times New Roman" w:cs="Times New Roman"/>
          <w:i/>
          <w:color w:val="000000"/>
          <w:sz w:val="24"/>
          <w:szCs w:val="24"/>
          <w:lang w:eastAsia="ru-RU"/>
        </w:rPr>
        <w:t>е</w:t>
      </w:r>
      <w:r w:rsidRPr="00657CE5">
        <w:rPr>
          <w:rFonts w:ascii="Times New Roman" w:eastAsia="Times New Roman" w:hAnsi="Times New Roman" w:cs="Times New Roman"/>
          <w:i/>
          <w:color w:val="000000"/>
          <w:sz w:val="24"/>
          <w:szCs w:val="24"/>
          <w:lang w:eastAsia="ru-RU"/>
        </w:rPr>
        <w:t xml:space="preserve"> с аналогичным периодом прошлого года (в форме </w:t>
      </w:r>
      <w:r w:rsidR="004161B1" w:rsidRPr="00657CE5">
        <w:rPr>
          <w:rFonts w:ascii="Times New Roman" w:eastAsia="Times New Roman" w:hAnsi="Times New Roman" w:cs="Times New Roman"/>
          <w:i/>
          <w:color w:val="000000"/>
          <w:sz w:val="24"/>
          <w:szCs w:val="24"/>
          <w:lang w:eastAsia="ru-RU"/>
        </w:rPr>
        <w:t>таблицы) с описанием тенденций:</w:t>
      </w:r>
    </w:p>
    <w:p w:rsidR="00E13D5D" w:rsidRPr="00657CE5" w:rsidRDefault="00E13D5D" w:rsidP="004161B1">
      <w:pPr>
        <w:spacing w:after="0" w:line="240" w:lineRule="auto"/>
        <w:ind w:left="357"/>
        <w:jc w:val="both"/>
        <w:rPr>
          <w:rFonts w:ascii="Times New Roman" w:eastAsia="Times New Roman" w:hAnsi="Times New Roman" w:cs="Times New Roman"/>
          <w:color w:val="000000"/>
          <w:sz w:val="24"/>
          <w:szCs w:val="24"/>
          <w:lang w:eastAsia="ru-RU"/>
        </w:rPr>
      </w:pPr>
    </w:p>
    <w:tbl>
      <w:tblPr>
        <w:tblW w:w="9885"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1"/>
        <w:gridCol w:w="1080"/>
        <w:gridCol w:w="1080"/>
        <w:gridCol w:w="1080"/>
        <w:gridCol w:w="1121"/>
        <w:gridCol w:w="1843"/>
      </w:tblGrid>
      <w:tr w:rsidR="00E13D5D" w:rsidRPr="00657CE5" w:rsidTr="008C040B">
        <w:trPr>
          <w:cantSplit/>
          <w:trHeight w:val="233"/>
          <w:jc w:val="center"/>
        </w:trPr>
        <w:tc>
          <w:tcPr>
            <w:tcW w:w="3681" w:type="dxa"/>
            <w:vMerge w:val="restart"/>
            <w:tcBorders>
              <w:top w:val="single" w:sz="4" w:space="0" w:color="auto"/>
              <w:left w:val="single" w:sz="4" w:space="0" w:color="auto"/>
              <w:bottom w:val="single" w:sz="4" w:space="0" w:color="auto"/>
              <w:right w:val="single" w:sz="4" w:space="0" w:color="auto"/>
            </w:tcBorders>
          </w:tcPr>
          <w:p w:rsidR="004161B1" w:rsidRPr="00657CE5" w:rsidRDefault="004161B1" w:rsidP="004161B1">
            <w:pPr>
              <w:spacing w:after="0" w:line="240" w:lineRule="auto"/>
              <w:jc w:val="center"/>
              <w:rPr>
                <w:rFonts w:ascii="Times New Roman" w:eastAsia="Times New Roman" w:hAnsi="Times New Roman" w:cs="Times New Roman"/>
                <w:color w:val="000000"/>
                <w:lang w:eastAsia="ru-RU"/>
              </w:rPr>
            </w:pPr>
          </w:p>
          <w:p w:rsidR="00E13D5D" w:rsidRPr="00657CE5" w:rsidRDefault="00E13D5D" w:rsidP="004161B1">
            <w:pPr>
              <w:spacing w:after="0" w:line="240" w:lineRule="auto"/>
              <w:jc w:val="center"/>
              <w:rPr>
                <w:rFonts w:ascii="Times New Roman" w:eastAsia="Times New Roman" w:hAnsi="Times New Roman" w:cs="Times New Roman"/>
                <w:color w:val="000000"/>
                <w:lang w:eastAsia="ru-RU"/>
              </w:rPr>
            </w:pPr>
            <w:r w:rsidRPr="00657CE5">
              <w:rPr>
                <w:rFonts w:ascii="Times New Roman" w:eastAsia="Times New Roman" w:hAnsi="Times New Roman" w:cs="Times New Roman"/>
                <w:color w:val="000000"/>
                <w:lang w:eastAsia="ru-RU"/>
              </w:rPr>
              <w:t>Виды аварий</w:t>
            </w:r>
          </w:p>
          <w:p w:rsidR="00E13D5D" w:rsidRPr="00657CE5" w:rsidRDefault="00E13D5D" w:rsidP="00343D77">
            <w:pPr>
              <w:spacing w:after="0" w:line="240" w:lineRule="auto"/>
              <w:jc w:val="both"/>
              <w:rPr>
                <w:rFonts w:ascii="Times New Roman" w:eastAsia="Times New Roman" w:hAnsi="Times New Roman" w:cs="Times New Roman"/>
                <w:color w:val="000000"/>
                <w:lang w:eastAsia="ru-RU"/>
              </w:rPr>
            </w:pPr>
          </w:p>
        </w:tc>
        <w:tc>
          <w:tcPr>
            <w:tcW w:w="4361" w:type="dxa"/>
            <w:gridSpan w:val="4"/>
            <w:tcBorders>
              <w:top w:val="single" w:sz="4" w:space="0" w:color="auto"/>
              <w:left w:val="single" w:sz="4" w:space="0" w:color="auto"/>
              <w:bottom w:val="single" w:sz="4" w:space="0" w:color="auto"/>
              <w:right w:val="single" w:sz="4" w:space="0" w:color="auto"/>
            </w:tcBorders>
          </w:tcPr>
          <w:p w:rsidR="00E13D5D" w:rsidRPr="00657CE5" w:rsidRDefault="00E13D5D" w:rsidP="004161B1">
            <w:pPr>
              <w:tabs>
                <w:tab w:val="left" w:pos="4932"/>
              </w:tabs>
              <w:spacing w:after="0" w:line="240" w:lineRule="auto"/>
              <w:ind w:right="972"/>
              <w:jc w:val="center"/>
              <w:rPr>
                <w:rFonts w:ascii="Times New Roman" w:eastAsia="Times New Roman" w:hAnsi="Times New Roman" w:cs="Times New Roman"/>
                <w:color w:val="000000"/>
                <w:lang w:eastAsia="ru-RU"/>
              </w:rPr>
            </w:pPr>
            <w:r w:rsidRPr="00657CE5">
              <w:rPr>
                <w:rFonts w:ascii="Times New Roman" w:eastAsia="Times New Roman" w:hAnsi="Times New Roman" w:cs="Times New Roman"/>
                <w:color w:val="000000"/>
                <w:lang w:eastAsia="ru-RU"/>
              </w:rPr>
              <w:t>Число аварий / %</w:t>
            </w:r>
          </w:p>
        </w:tc>
        <w:tc>
          <w:tcPr>
            <w:tcW w:w="1843" w:type="dxa"/>
            <w:vMerge w:val="restart"/>
            <w:tcBorders>
              <w:top w:val="single" w:sz="4" w:space="0" w:color="auto"/>
              <w:left w:val="single" w:sz="4" w:space="0" w:color="auto"/>
              <w:right w:val="single" w:sz="4" w:space="0" w:color="auto"/>
            </w:tcBorders>
            <w:vAlign w:val="center"/>
          </w:tcPr>
          <w:p w:rsidR="00E13D5D" w:rsidRPr="00657CE5" w:rsidRDefault="00E13D5D" w:rsidP="00343D77">
            <w:pPr>
              <w:tabs>
                <w:tab w:val="left" w:pos="4932"/>
              </w:tabs>
              <w:spacing w:after="0" w:line="240" w:lineRule="auto"/>
              <w:jc w:val="center"/>
              <w:rPr>
                <w:rFonts w:ascii="Times New Roman" w:eastAsia="Times New Roman" w:hAnsi="Times New Roman" w:cs="Times New Roman"/>
                <w:color w:val="000000"/>
                <w:lang w:eastAsia="ru-RU"/>
              </w:rPr>
            </w:pPr>
            <w:r w:rsidRPr="00657CE5">
              <w:rPr>
                <w:rFonts w:ascii="Times New Roman" w:eastAsia="Times New Roman" w:hAnsi="Times New Roman" w:cs="Times New Roman"/>
                <w:color w:val="000000"/>
                <w:lang w:eastAsia="ru-RU"/>
              </w:rPr>
              <w:t xml:space="preserve">+ </w:t>
            </w:r>
          </w:p>
          <w:p w:rsidR="00E13D5D" w:rsidRPr="00657CE5" w:rsidRDefault="00E13D5D" w:rsidP="00343D77">
            <w:pPr>
              <w:tabs>
                <w:tab w:val="left" w:pos="4932"/>
              </w:tabs>
              <w:spacing w:after="0" w:line="240" w:lineRule="auto"/>
              <w:jc w:val="center"/>
              <w:rPr>
                <w:rFonts w:ascii="Times New Roman" w:eastAsia="Times New Roman" w:hAnsi="Times New Roman" w:cs="Times New Roman"/>
                <w:color w:val="000000"/>
                <w:lang w:eastAsia="ru-RU"/>
              </w:rPr>
            </w:pPr>
            <w:r w:rsidRPr="00657CE5">
              <w:rPr>
                <w:rFonts w:ascii="Times New Roman" w:eastAsia="Times New Roman" w:hAnsi="Times New Roman" w:cs="Times New Roman"/>
                <w:color w:val="000000"/>
                <w:lang w:eastAsia="ru-RU"/>
              </w:rPr>
              <w:t>-</w:t>
            </w:r>
          </w:p>
        </w:tc>
      </w:tr>
      <w:tr w:rsidR="00E13D5D" w:rsidRPr="00657CE5" w:rsidTr="008C040B">
        <w:trPr>
          <w:cantSplit/>
          <w:trHeight w:val="507"/>
          <w:jc w:val="center"/>
        </w:trPr>
        <w:tc>
          <w:tcPr>
            <w:tcW w:w="3681" w:type="dxa"/>
            <w:vMerge/>
            <w:tcBorders>
              <w:top w:val="single" w:sz="4" w:space="0" w:color="auto"/>
              <w:left w:val="single" w:sz="4" w:space="0" w:color="auto"/>
              <w:bottom w:val="single" w:sz="4" w:space="0" w:color="auto"/>
              <w:right w:val="single" w:sz="4" w:space="0" w:color="auto"/>
            </w:tcBorders>
            <w:vAlign w:val="center"/>
          </w:tcPr>
          <w:p w:rsidR="00E13D5D" w:rsidRPr="00657CE5" w:rsidRDefault="00E13D5D" w:rsidP="00343D77">
            <w:pPr>
              <w:spacing w:after="0" w:line="240" w:lineRule="auto"/>
              <w:jc w:val="both"/>
              <w:rPr>
                <w:rFonts w:ascii="Times New Roman" w:eastAsia="Times New Roman" w:hAnsi="Times New Roman" w:cs="Times New Roman"/>
                <w:color w:val="000000"/>
                <w:lang w:eastAsia="ru-RU"/>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E13D5D" w:rsidRPr="00657CE5" w:rsidRDefault="00E13D5D" w:rsidP="00343D77">
            <w:pPr>
              <w:spacing w:after="0" w:line="240" w:lineRule="auto"/>
              <w:jc w:val="center"/>
              <w:rPr>
                <w:rFonts w:ascii="Times New Roman" w:eastAsia="Times New Roman" w:hAnsi="Times New Roman" w:cs="Times New Roman"/>
                <w:color w:val="000000"/>
                <w:lang w:eastAsia="ru-RU"/>
              </w:rPr>
            </w:pPr>
            <w:r w:rsidRPr="00657CE5">
              <w:rPr>
                <w:rFonts w:ascii="Times New Roman" w:eastAsia="Times New Roman" w:hAnsi="Times New Roman" w:cs="Times New Roman"/>
                <w:color w:val="000000"/>
                <w:lang w:eastAsia="ru-RU"/>
              </w:rPr>
              <w:t>2017 год</w:t>
            </w:r>
          </w:p>
        </w:tc>
        <w:tc>
          <w:tcPr>
            <w:tcW w:w="2201" w:type="dxa"/>
            <w:gridSpan w:val="2"/>
            <w:tcBorders>
              <w:top w:val="single" w:sz="4" w:space="0" w:color="auto"/>
              <w:left w:val="single" w:sz="4" w:space="0" w:color="auto"/>
              <w:bottom w:val="single" w:sz="4" w:space="0" w:color="auto"/>
              <w:right w:val="single" w:sz="4" w:space="0" w:color="auto"/>
            </w:tcBorders>
            <w:vAlign w:val="center"/>
          </w:tcPr>
          <w:p w:rsidR="00E13D5D" w:rsidRPr="00657CE5" w:rsidRDefault="00E13D5D" w:rsidP="00343D77">
            <w:pPr>
              <w:tabs>
                <w:tab w:val="left" w:pos="270"/>
                <w:tab w:val="center" w:pos="837"/>
              </w:tabs>
              <w:spacing w:after="0" w:line="240" w:lineRule="auto"/>
              <w:jc w:val="center"/>
              <w:rPr>
                <w:rFonts w:ascii="Times New Roman" w:eastAsia="Times New Roman" w:hAnsi="Times New Roman" w:cs="Times New Roman"/>
                <w:color w:val="000000"/>
                <w:lang w:eastAsia="ru-RU"/>
              </w:rPr>
            </w:pPr>
            <w:r w:rsidRPr="00657CE5">
              <w:rPr>
                <w:rFonts w:ascii="Times New Roman" w:eastAsia="Times New Roman" w:hAnsi="Times New Roman" w:cs="Times New Roman"/>
                <w:color w:val="000000"/>
                <w:lang w:eastAsia="ru-RU"/>
              </w:rPr>
              <w:t>2018 год</w:t>
            </w:r>
          </w:p>
        </w:tc>
        <w:tc>
          <w:tcPr>
            <w:tcW w:w="1843" w:type="dxa"/>
            <w:vMerge/>
            <w:tcBorders>
              <w:left w:val="single" w:sz="4" w:space="0" w:color="auto"/>
              <w:bottom w:val="single" w:sz="4" w:space="0" w:color="auto"/>
              <w:right w:val="single" w:sz="4" w:space="0" w:color="auto"/>
            </w:tcBorders>
          </w:tcPr>
          <w:p w:rsidR="00E13D5D" w:rsidRPr="00657CE5" w:rsidRDefault="00E13D5D" w:rsidP="00343D77">
            <w:pPr>
              <w:spacing w:after="0" w:line="240" w:lineRule="auto"/>
              <w:jc w:val="center"/>
              <w:rPr>
                <w:rFonts w:ascii="Times New Roman" w:eastAsia="Times New Roman" w:hAnsi="Times New Roman" w:cs="Times New Roman"/>
                <w:color w:val="000000"/>
                <w:lang w:eastAsia="ru-RU"/>
              </w:rPr>
            </w:pPr>
          </w:p>
        </w:tc>
      </w:tr>
      <w:tr w:rsidR="00E13D5D" w:rsidRPr="00657CE5" w:rsidTr="008C040B">
        <w:trPr>
          <w:trHeight w:val="326"/>
          <w:jc w:val="center"/>
        </w:trPr>
        <w:tc>
          <w:tcPr>
            <w:tcW w:w="3681" w:type="dxa"/>
            <w:tcBorders>
              <w:top w:val="single" w:sz="4" w:space="0" w:color="auto"/>
              <w:left w:val="single" w:sz="4" w:space="0" w:color="auto"/>
              <w:bottom w:val="single" w:sz="4" w:space="0" w:color="auto"/>
              <w:right w:val="single" w:sz="4" w:space="0" w:color="auto"/>
            </w:tcBorders>
          </w:tcPr>
          <w:p w:rsidR="00E13D5D" w:rsidRPr="00657CE5" w:rsidRDefault="00E13D5D" w:rsidP="00343D77">
            <w:pPr>
              <w:spacing w:after="0" w:line="240" w:lineRule="auto"/>
              <w:jc w:val="both"/>
              <w:rPr>
                <w:rFonts w:ascii="Times New Roman" w:eastAsia="Times New Roman" w:hAnsi="Times New Roman" w:cs="Times New Roman"/>
                <w:color w:val="000000"/>
                <w:lang w:eastAsia="ru-RU"/>
              </w:rPr>
            </w:pPr>
            <w:r w:rsidRPr="00657CE5">
              <w:rPr>
                <w:rFonts w:ascii="Times New Roman" w:eastAsia="Times New Roman" w:hAnsi="Times New Roman" w:cs="Times New Roman"/>
                <w:color w:val="000000"/>
                <w:lang w:eastAsia="ru-RU"/>
              </w:rPr>
              <w:t>Взрыв</w:t>
            </w:r>
          </w:p>
        </w:tc>
        <w:tc>
          <w:tcPr>
            <w:tcW w:w="1080" w:type="dxa"/>
            <w:tcBorders>
              <w:top w:val="single" w:sz="4" w:space="0" w:color="auto"/>
              <w:left w:val="single" w:sz="4" w:space="0" w:color="auto"/>
              <w:bottom w:val="single" w:sz="4" w:space="0" w:color="auto"/>
              <w:right w:val="single" w:sz="4" w:space="0" w:color="auto"/>
            </w:tcBorders>
            <w:vAlign w:val="center"/>
          </w:tcPr>
          <w:p w:rsidR="00E13D5D" w:rsidRPr="00657CE5" w:rsidRDefault="00E13D5D" w:rsidP="00343D77">
            <w:pPr>
              <w:spacing w:after="0" w:line="240" w:lineRule="auto"/>
              <w:jc w:val="center"/>
              <w:rPr>
                <w:rFonts w:ascii="Times New Roman" w:eastAsia="Times New Roman" w:hAnsi="Times New Roman" w:cs="Times New Roman"/>
                <w:color w:val="000000"/>
                <w:lang w:eastAsia="ru-RU"/>
              </w:rPr>
            </w:pPr>
            <w:r w:rsidRPr="00657CE5">
              <w:rPr>
                <w:rFonts w:ascii="Times New Roman" w:eastAsia="Times New Roman" w:hAnsi="Times New Roman" w:cs="Times New Roman"/>
                <w:color w:val="000000"/>
                <w:lang w:eastAsia="ru-RU"/>
              </w:rPr>
              <w:t>0</w:t>
            </w:r>
          </w:p>
        </w:tc>
        <w:tc>
          <w:tcPr>
            <w:tcW w:w="1080" w:type="dxa"/>
            <w:tcBorders>
              <w:top w:val="single" w:sz="4" w:space="0" w:color="auto"/>
              <w:left w:val="single" w:sz="4" w:space="0" w:color="auto"/>
              <w:bottom w:val="single" w:sz="4" w:space="0" w:color="auto"/>
              <w:right w:val="single" w:sz="4" w:space="0" w:color="auto"/>
            </w:tcBorders>
            <w:vAlign w:val="center"/>
          </w:tcPr>
          <w:p w:rsidR="00E13D5D" w:rsidRPr="00657CE5" w:rsidRDefault="00E13D5D" w:rsidP="00343D77">
            <w:pPr>
              <w:spacing w:after="0" w:line="240" w:lineRule="auto"/>
              <w:jc w:val="center"/>
              <w:rPr>
                <w:rFonts w:ascii="Times New Roman" w:eastAsia="Times New Roman" w:hAnsi="Times New Roman" w:cs="Times New Roman"/>
                <w:color w:val="000000"/>
                <w:lang w:eastAsia="ru-RU"/>
              </w:rPr>
            </w:pPr>
            <w:r w:rsidRPr="00657CE5">
              <w:rPr>
                <w:rFonts w:ascii="Times New Roman" w:eastAsia="Times New Roman" w:hAnsi="Times New Roman" w:cs="Times New Roman"/>
                <w:color w:val="000000"/>
                <w:lang w:eastAsia="ru-RU"/>
              </w:rPr>
              <w:t>0</w:t>
            </w:r>
          </w:p>
        </w:tc>
        <w:tc>
          <w:tcPr>
            <w:tcW w:w="1080" w:type="dxa"/>
            <w:tcBorders>
              <w:top w:val="single" w:sz="4" w:space="0" w:color="auto"/>
              <w:left w:val="single" w:sz="4" w:space="0" w:color="auto"/>
              <w:bottom w:val="single" w:sz="4" w:space="0" w:color="auto"/>
              <w:right w:val="single" w:sz="4" w:space="0" w:color="auto"/>
            </w:tcBorders>
            <w:vAlign w:val="center"/>
          </w:tcPr>
          <w:p w:rsidR="00E13D5D" w:rsidRPr="00657CE5" w:rsidRDefault="00E13D5D" w:rsidP="00343D77">
            <w:pPr>
              <w:spacing w:after="0" w:line="240" w:lineRule="auto"/>
              <w:jc w:val="center"/>
              <w:rPr>
                <w:rFonts w:ascii="Times New Roman" w:eastAsia="Times New Roman" w:hAnsi="Times New Roman" w:cs="Times New Roman"/>
                <w:color w:val="000000"/>
                <w:lang w:eastAsia="ru-RU"/>
              </w:rPr>
            </w:pPr>
            <w:r w:rsidRPr="00657CE5">
              <w:rPr>
                <w:rFonts w:ascii="Times New Roman" w:eastAsia="Times New Roman" w:hAnsi="Times New Roman" w:cs="Times New Roman"/>
                <w:color w:val="000000"/>
                <w:lang w:eastAsia="ru-RU"/>
              </w:rPr>
              <w:t>0</w:t>
            </w:r>
          </w:p>
        </w:tc>
        <w:tc>
          <w:tcPr>
            <w:tcW w:w="1121" w:type="dxa"/>
            <w:tcBorders>
              <w:top w:val="single" w:sz="4" w:space="0" w:color="auto"/>
              <w:left w:val="single" w:sz="4" w:space="0" w:color="auto"/>
              <w:bottom w:val="single" w:sz="4" w:space="0" w:color="auto"/>
              <w:right w:val="single" w:sz="4" w:space="0" w:color="auto"/>
            </w:tcBorders>
            <w:vAlign w:val="center"/>
          </w:tcPr>
          <w:p w:rsidR="00E13D5D" w:rsidRPr="00657CE5" w:rsidRDefault="00E13D5D" w:rsidP="00343D77">
            <w:pPr>
              <w:spacing w:after="0" w:line="240" w:lineRule="auto"/>
              <w:jc w:val="center"/>
              <w:rPr>
                <w:rFonts w:ascii="Times New Roman" w:eastAsia="Times New Roman" w:hAnsi="Times New Roman" w:cs="Times New Roman"/>
                <w:color w:val="000000"/>
                <w:lang w:eastAsia="ru-RU"/>
              </w:rPr>
            </w:pPr>
            <w:r w:rsidRPr="00657CE5">
              <w:rPr>
                <w:rFonts w:ascii="Times New Roman" w:eastAsia="Times New Roman" w:hAnsi="Times New Roman" w:cs="Times New Roman"/>
                <w:color w:val="000000"/>
                <w:lang w:eastAsia="ru-RU"/>
              </w:rPr>
              <w:t>0</w:t>
            </w:r>
          </w:p>
        </w:tc>
        <w:tc>
          <w:tcPr>
            <w:tcW w:w="1843" w:type="dxa"/>
            <w:tcBorders>
              <w:top w:val="single" w:sz="4" w:space="0" w:color="auto"/>
              <w:left w:val="single" w:sz="4" w:space="0" w:color="auto"/>
              <w:bottom w:val="single" w:sz="4" w:space="0" w:color="auto"/>
              <w:right w:val="single" w:sz="4" w:space="0" w:color="auto"/>
            </w:tcBorders>
            <w:vAlign w:val="center"/>
          </w:tcPr>
          <w:p w:rsidR="00E13D5D" w:rsidRPr="00657CE5" w:rsidRDefault="00E13D5D" w:rsidP="00343D77">
            <w:pPr>
              <w:spacing w:after="0" w:line="240" w:lineRule="auto"/>
              <w:jc w:val="center"/>
              <w:rPr>
                <w:rFonts w:ascii="Times New Roman" w:eastAsia="Times New Roman" w:hAnsi="Times New Roman" w:cs="Times New Roman"/>
                <w:color w:val="000000"/>
                <w:lang w:eastAsia="ru-RU"/>
              </w:rPr>
            </w:pPr>
            <w:r w:rsidRPr="00657CE5">
              <w:rPr>
                <w:rFonts w:ascii="Times New Roman" w:eastAsia="Times New Roman" w:hAnsi="Times New Roman" w:cs="Times New Roman"/>
                <w:color w:val="000000"/>
                <w:lang w:eastAsia="ru-RU"/>
              </w:rPr>
              <w:t>0</w:t>
            </w:r>
          </w:p>
        </w:tc>
      </w:tr>
      <w:tr w:rsidR="00E13D5D" w:rsidRPr="00657CE5" w:rsidTr="008C040B">
        <w:trPr>
          <w:trHeight w:val="227"/>
          <w:jc w:val="center"/>
        </w:trPr>
        <w:tc>
          <w:tcPr>
            <w:tcW w:w="3681" w:type="dxa"/>
            <w:tcBorders>
              <w:top w:val="single" w:sz="4" w:space="0" w:color="auto"/>
              <w:left w:val="single" w:sz="4" w:space="0" w:color="auto"/>
              <w:bottom w:val="single" w:sz="4" w:space="0" w:color="auto"/>
              <w:right w:val="single" w:sz="4" w:space="0" w:color="auto"/>
            </w:tcBorders>
          </w:tcPr>
          <w:p w:rsidR="00E13D5D" w:rsidRPr="00657CE5" w:rsidRDefault="00E13D5D" w:rsidP="00343D77">
            <w:pPr>
              <w:spacing w:after="0" w:line="240" w:lineRule="auto"/>
              <w:jc w:val="both"/>
              <w:rPr>
                <w:rFonts w:ascii="Times New Roman" w:eastAsia="Times New Roman" w:hAnsi="Times New Roman" w:cs="Times New Roman"/>
                <w:color w:val="000000"/>
                <w:lang w:eastAsia="ru-RU"/>
              </w:rPr>
            </w:pPr>
            <w:r w:rsidRPr="00657CE5">
              <w:rPr>
                <w:rFonts w:ascii="Times New Roman" w:eastAsia="Times New Roman" w:hAnsi="Times New Roman" w:cs="Times New Roman"/>
                <w:color w:val="000000"/>
                <w:lang w:eastAsia="ru-RU"/>
              </w:rPr>
              <w:t>Пожар</w:t>
            </w:r>
          </w:p>
        </w:tc>
        <w:tc>
          <w:tcPr>
            <w:tcW w:w="1080" w:type="dxa"/>
            <w:tcBorders>
              <w:top w:val="single" w:sz="4" w:space="0" w:color="auto"/>
              <w:left w:val="single" w:sz="4" w:space="0" w:color="auto"/>
              <w:bottom w:val="single" w:sz="4" w:space="0" w:color="auto"/>
              <w:right w:val="single" w:sz="4" w:space="0" w:color="auto"/>
            </w:tcBorders>
            <w:vAlign w:val="center"/>
          </w:tcPr>
          <w:p w:rsidR="00E13D5D" w:rsidRPr="00657CE5" w:rsidRDefault="00E13D5D" w:rsidP="00343D77">
            <w:pPr>
              <w:spacing w:after="0" w:line="240" w:lineRule="auto"/>
              <w:jc w:val="center"/>
              <w:rPr>
                <w:rFonts w:ascii="Times New Roman" w:eastAsia="Times New Roman" w:hAnsi="Times New Roman" w:cs="Times New Roman"/>
                <w:color w:val="000000"/>
                <w:lang w:eastAsia="ru-RU"/>
              </w:rPr>
            </w:pPr>
            <w:r w:rsidRPr="00657CE5">
              <w:rPr>
                <w:rFonts w:ascii="Times New Roman" w:eastAsia="Times New Roman" w:hAnsi="Times New Roman" w:cs="Times New Roman"/>
                <w:color w:val="000000"/>
                <w:lang w:eastAsia="ru-RU"/>
              </w:rPr>
              <w:t>0</w:t>
            </w:r>
          </w:p>
        </w:tc>
        <w:tc>
          <w:tcPr>
            <w:tcW w:w="1080" w:type="dxa"/>
            <w:tcBorders>
              <w:top w:val="single" w:sz="4" w:space="0" w:color="auto"/>
              <w:left w:val="single" w:sz="4" w:space="0" w:color="auto"/>
              <w:bottom w:val="single" w:sz="4" w:space="0" w:color="auto"/>
              <w:right w:val="single" w:sz="4" w:space="0" w:color="auto"/>
            </w:tcBorders>
            <w:vAlign w:val="center"/>
          </w:tcPr>
          <w:p w:rsidR="00E13D5D" w:rsidRPr="00657CE5" w:rsidRDefault="00E13D5D" w:rsidP="00343D77">
            <w:pPr>
              <w:spacing w:after="0" w:line="240" w:lineRule="auto"/>
              <w:jc w:val="center"/>
              <w:rPr>
                <w:rFonts w:ascii="Times New Roman" w:eastAsia="Times New Roman" w:hAnsi="Times New Roman" w:cs="Times New Roman"/>
                <w:color w:val="000000"/>
                <w:lang w:eastAsia="ru-RU"/>
              </w:rPr>
            </w:pPr>
            <w:r w:rsidRPr="00657CE5">
              <w:rPr>
                <w:rFonts w:ascii="Times New Roman" w:eastAsia="Times New Roman" w:hAnsi="Times New Roman" w:cs="Times New Roman"/>
                <w:color w:val="000000"/>
                <w:lang w:eastAsia="ru-RU"/>
              </w:rPr>
              <w:t>0</w:t>
            </w:r>
          </w:p>
        </w:tc>
        <w:tc>
          <w:tcPr>
            <w:tcW w:w="1080" w:type="dxa"/>
            <w:tcBorders>
              <w:top w:val="single" w:sz="4" w:space="0" w:color="auto"/>
              <w:left w:val="single" w:sz="4" w:space="0" w:color="auto"/>
              <w:bottom w:val="single" w:sz="4" w:space="0" w:color="auto"/>
              <w:right w:val="single" w:sz="4" w:space="0" w:color="auto"/>
            </w:tcBorders>
            <w:vAlign w:val="center"/>
          </w:tcPr>
          <w:p w:rsidR="00E13D5D" w:rsidRPr="00657CE5" w:rsidRDefault="00E13D5D" w:rsidP="00343D77">
            <w:pPr>
              <w:spacing w:after="0" w:line="240" w:lineRule="auto"/>
              <w:jc w:val="center"/>
              <w:rPr>
                <w:rFonts w:ascii="Times New Roman" w:eastAsia="Times New Roman" w:hAnsi="Times New Roman" w:cs="Times New Roman"/>
                <w:color w:val="000000"/>
                <w:lang w:eastAsia="ru-RU"/>
              </w:rPr>
            </w:pPr>
            <w:r w:rsidRPr="00657CE5">
              <w:rPr>
                <w:rFonts w:ascii="Times New Roman" w:eastAsia="Times New Roman" w:hAnsi="Times New Roman" w:cs="Times New Roman"/>
                <w:color w:val="000000"/>
                <w:lang w:eastAsia="ru-RU"/>
              </w:rPr>
              <w:t>0</w:t>
            </w:r>
          </w:p>
        </w:tc>
        <w:tc>
          <w:tcPr>
            <w:tcW w:w="1121" w:type="dxa"/>
            <w:tcBorders>
              <w:top w:val="single" w:sz="4" w:space="0" w:color="auto"/>
              <w:left w:val="single" w:sz="4" w:space="0" w:color="auto"/>
              <w:bottom w:val="single" w:sz="4" w:space="0" w:color="auto"/>
              <w:right w:val="single" w:sz="4" w:space="0" w:color="auto"/>
            </w:tcBorders>
            <w:vAlign w:val="center"/>
          </w:tcPr>
          <w:p w:rsidR="00E13D5D" w:rsidRPr="00657CE5" w:rsidRDefault="00E13D5D" w:rsidP="00343D77">
            <w:pPr>
              <w:spacing w:after="0" w:line="240" w:lineRule="auto"/>
              <w:jc w:val="center"/>
              <w:rPr>
                <w:rFonts w:ascii="Times New Roman" w:eastAsia="Times New Roman" w:hAnsi="Times New Roman" w:cs="Times New Roman"/>
                <w:color w:val="000000"/>
                <w:lang w:eastAsia="ru-RU"/>
              </w:rPr>
            </w:pPr>
            <w:r w:rsidRPr="00657CE5">
              <w:rPr>
                <w:rFonts w:ascii="Times New Roman" w:eastAsia="Times New Roman" w:hAnsi="Times New Roman" w:cs="Times New Roman"/>
                <w:color w:val="000000"/>
                <w:lang w:eastAsia="ru-RU"/>
              </w:rPr>
              <w:t>0</w:t>
            </w:r>
          </w:p>
        </w:tc>
        <w:tc>
          <w:tcPr>
            <w:tcW w:w="1843" w:type="dxa"/>
            <w:tcBorders>
              <w:top w:val="single" w:sz="4" w:space="0" w:color="auto"/>
              <w:left w:val="single" w:sz="4" w:space="0" w:color="auto"/>
              <w:bottom w:val="single" w:sz="4" w:space="0" w:color="auto"/>
              <w:right w:val="single" w:sz="4" w:space="0" w:color="auto"/>
            </w:tcBorders>
            <w:vAlign w:val="center"/>
          </w:tcPr>
          <w:p w:rsidR="00E13D5D" w:rsidRPr="00657CE5" w:rsidRDefault="00E13D5D" w:rsidP="00343D77">
            <w:pPr>
              <w:spacing w:after="0" w:line="240" w:lineRule="auto"/>
              <w:jc w:val="center"/>
              <w:rPr>
                <w:rFonts w:ascii="Times New Roman" w:eastAsia="Times New Roman" w:hAnsi="Times New Roman" w:cs="Times New Roman"/>
                <w:color w:val="000000"/>
                <w:lang w:eastAsia="ru-RU"/>
              </w:rPr>
            </w:pPr>
            <w:r w:rsidRPr="00657CE5">
              <w:rPr>
                <w:rFonts w:ascii="Times New Roman" w:eastAsia="Times New Roman" w:hAnsi="Times New Roman" w:cs="Times New Roman"/>
                <w:color w:val="000000"/>
                <w:lang w:eastAsia="ru-RU"/>
              </w:rPr>
              <w:t>0</w:t>
            </w:r>
          </w:p>
        </w:tc>
      </w:tr>
      <w:tr w:rsidR="00E13D5D" w:rsidRPr="00657CE5" w:rsidTr="008C040B">
        <w:trPr>
          <w:trHeight w:val="227"/>
          <w:jc w:val="center"/>
        </w:trPr>
        <w:tc>
          <w:tcPr>
            <w:tcW w:w="3681" w:type="dxa"/>
            <w:tcBorders>
              <w:top w:val="single" w:sz="4" w:space="0" w:color="auto"/>
              <w:left w:val="single" w:sz="4" w:space="0" w:color="auto"/>
              <w:bottom w:val="single" w:sz="4" w:space="0" w:color="auto"/>
              <w:right w:val="single" w:sz="4" w:space="0" w:color="auto"/>
            </w:tcBorders>
          </w:tcPr>
          <w:p w:rsidR="00E13D5D" w:rsidRPr="00657CE5" w:rsidRDefault="00E13D5D" w:rsidP="00343D77">
            <w:pPr>
              <w:spacing w:after="0" w:line="240" w:lineRule="auto"/>
              <w:jc w:val="both"/>
              <w:rPr>
                <w:rFonts w:ascii="Times New Roman" w:eastAsia="Times New Roman" w:hAnsi="Times New Roman" w:cs="Times New Roman"/>
                <w:color w:val="000000"/>
                <w:lang w:eastAsia="ru-RU"/>
              </w:rPr>
            </w:pPr>
            <w:r w:rsidRPr="00657CE5">
              <w:rPr>
                <w:rFonts w:ascii="Times New Roman" w:eastAsia="Times New Roman" w:hAnsi="Times New Roman" w:cs="Times New Roman"/>
                <w:color w:val="000000"/>
                <w:lang w:eastAsia="ru-RU"/>
              </w:rPr>
              <w:t>Выброс опасных веществ</w:t>
            </w:r>
          </w:p>
        </w:tc>
        <w:tc>
          <w:tcPr>
            <w:tcW w:w="1080" w:type="dxa"/>
            <w:tcBorders>
              <w:top w:val="single" w:sz="4" w:space="0" w:color="auto"/>
              <w:left w:val="single" w:sz="4" w:space="0" w:color="auto"/>
              <w:bottom w:val="single" w:sz="4" w:space="0" w:color="auto"/>
              <w:right w:val="single" w:sz="4" w:space="0" w:color="auto"/>
            </w:tcBorders>
            <w:vAlign w:val="center"/>
          </w:tcPr>
          <w:p w:rsidR="00E13D5D" w:rsidRPr="00657CE5" w:rsidRDefault="00E13D5D" w:rsidP="00343D77">
            <w:pPr>
              <w:spacing w:after="0" w:line="240" w:lineRule="auto"/>
              <w:jc w:val="center"/>
              <w:rPr>
                <w:rFonts w:ascii="Times New Roman" w:eastAsia="Times New Roman" w:hAnsi="Times New Roman" w:cs="Times New Roman"/>
                <w:color w:val="000000"/>
                <w:lang w:eastAsia="ru-RU"/>
              </w:rPr>
            </w:pPr>
            <w:r w:rsidRPr="00657CE5">
              <w:rPr>
                <w:rFonts w:ascii="Times New Roman" w:eastAsia="Times New Roman" w:hAnsi="Times New Roman" w:cs="Times New Roman"/>
                <w:color w:val="000000"/>
                <w:lang w:eastAsia="ru-RU"/>
              </w:rPr>
              <w:t>0</w:t>
            </w:r>
          </w:p>
        </w:tc>
        <w:tc>
          <w:tcPr>
            <w:tcW w:w="1080" w:type="dxa"/>
            <w:tcBorders>
              <w:top w:val="single" w:sz="4" w:space="0" w:color="auto"/>
              <w:left w:val="single" w:sz="4" w:space="0" w:color="auto"/>
              <w:bottom w:val="single" w:sz="4" w:space="0" w:color="auto"/>
              <w:right w:val="single" w:sz="4" w:space="0" w:color="auto"/>
            </w:tcBorders>
            <w:vAlign w:val="center"/>
          </w:tcPr>
          <w:p w:rsidR="00E13D5D" w:rsidRPr="00657CE5" w:rsidRDefault="00E13D5D" w:rsidP="00343D77">
            <w:pPr>
              <w:spacing w:after="0" w:line="240" w:lineRule="auto"/>
              <w:jc w:val="center"/>
              <w:rPr>
                <w:rFonts w:ascii="Times New Roman" w:eastAsia="Times New Roman" w:hAnsi="Times New Roman" w:cs="Times New Roman"/>
                <w:color w:val="000000"/>
                <w:lang w:eastAsia="ru-RU"/>
              </w:rPr>
            </w:pPr>
            <w:r w:rsidRPr="00657CE5">
              <w:rPr>
                <w:rFonts w:ascii="Times New Roman" w:eastAsia="Times New Roman" w:hAnsi="Times New Roman" w:cs="Times New Roman"/>
                <w:color w:val="000000"/>
                <w:lang w:eastAsia="ru-RU"/>
              </w:rPr>
              <w:t>0</w:t>
            </w:r>
          </w:p>
        </w:tc>
        <w:tc>
          <w:tcPr>
            <w:tcW w:w="1080" w:type="dxa"/>
            <w:tcBorders>
              <w:top w:val="single" w:sz="4" w:space="0" w:color="auto"/>
              <w:left w:val="single" w:sz="4" w:space="0" w:color="auto"/>
              <w:bottom w:val="single" w:sz="4" w:space="0" w:color="auto"/>
              <w:right w:val="single" w:sz="4" w:space="0" w:color="auto"/>
            </w:tcBorders>
            <w:vAlign w:val="center"/>
          </w:tcPr>
          <w:p w:rsidR="00E13D5D" w:rsidRPr="00657CE5" w:rsidRDefault="00E13D5D" w:rsidP="00343D77">
            <w:pPr>
              <w:spacing w:after="0" w:line="240" w:lineRule="auto"/>
              <w:jc w:val="center"/>
              <w:rPr>
                <w:rFonts w:ascii="Times New Roman" w:eastAsia="Times New Roman" w:hAnsi="Times New Roman" w:cs="Times New Roman"/>
                <w:color w:val="000000"/>
                <w:lang w:eastAsia="ru-RU"/>
              </w:rPr>
            </w:pPr>
            <w:r w:rsidRPr="00657CE5">
              <w:rPr>
                <w:rFonts w:ascii="Times New Roman" w:eastAsia="Times New Roman" w:hAnsi="Times New Roman" w:cs="Times New Roman"/>
                <w:color w:val="000000"/>
                <w:lang w:eastAsia="ru-RU"/>
              </w:rPr>
              <w:t>2</w:t>
            </w:r>
          </w:p>
        </w:tc>
        <w:tc>
          <w:tcPr>
            <w:tcW w:w="1121" w:type="dxa"/>
            <w:tcBorders>
              <w:top w:val="single" w:sz="4" w:space="0" w:color="auto"/>
              <w:left w:val="single" w:sz="4" w:space="0" w:color="auto"/>
              <w:bottom w:val="single" w:sz="4" w:space="0" w:color="auto"/>
              <w:right w:val="single" w:sz="4" w:space="0" w:color="auto"/>
            </w:tcBorders>
            <w:vAlign w:val="center"/>
          </w:tcPr>
          <w:p w:rsidR="00E13D5D" w:rsidRPr="00657CE5" w:rsidRDefault="00E13D5D" w:rsidP="00343D77">
            <w:pPr>
              <w:spacing w:after="0" w:line="240" w:lineRule="auto"/>
              <w:jc w:val="center"/>
              <w:rPr>
                <w:rFonts w:ascii="Times New Roman" w:eastAsia="Times New Roman" w:hAnsi="Times New Roman" w:cs="Times New Roman"/>
                <w:color w:val="000000"/>
                <w:lang w:eastAsia="ru-RU"/>
              </w:rPr>
            </w:pPr>
            <w:r w:rsidRPr="00657CE5">
              <w:rPr>
                <w:rFonts w:ascii="Times New Roman" w:eastAsia="Times New Roman" w:hAnsi="Times New Roman" w:cs="Times New Roman"/>
                <w:color w:val="000000"/>
                <w:lang w:eastAsia="ru-RU"/>
              </w:rPr>
              <w:t>100</w:t>
            </w:r>
          </w:p>
        </w:tc>
        <w:tc>
          <w:tcPr>
            <w:tcW w:w="1843" w:type="dxa"/>
            <w:tcBorders>
              <w:top w:val="single" w:sz="4" w:space="0" w:color="auto"/>
              <w:left w:val="single" w:sz="4" w:space="0" w:color="auto"/>
              <w:bottom w:val="single" w:sz="4" w:space="0" w:color="auto"/>
              <w:right w:val="single" w:sz="4" w:space="0" w:color="auto"/>
            </w:tcBorders>
            <w:vAlign w:val="center"/>
          </w:tcPr>
          <w:p w:rsidR="00E13D5D" w:rsidRPr="00657CE5" w:rsidRDefault="00E13D5D" w:rsidP="00343D77">
            <w:pPr>
              <w:spacing w:after="0" w:line="240" w:lineRule="auto"/>
              <w:jc w:val="center"/>
              <w:rPr>
                <w:rFonts w:ascii="Times New Roman" w:eastAsia="Times New Roman" w:hAnsi="Times New Roman" w:cs="Times New Roman"/>
                <w:color w:val="000000"/>
                <w:lang w:eastAsia="ru-RU"/>
              </w:rPr>
            </w:pPr>
            <w:r w:rsidRPr="00657CE5">
              <w:rPr>
                <w:rFonts w:ascii="Times New Roman" w:eastAsia="Times New Roman" w:hAnsi="Times New Roman" w:cs="Times New Roman"/>
                <w:color w:val="000000"/>
                <w:lang w:eastAsia="ru-RU"/>
              </w:rPr>
              <w:t>+2/+100%</w:t>
            </w:r>
          </w:p>
        </w:tc>
      </w:tr>
      <w:tr w:rsidR="00E13D5D" w:rsidRPr="00657CE5" w:rsidTr="008C040B">
        <w:trPr>
          <w:trHeight w:val="247"/>
          <w:jc w:val="center"/>
        </w:trPr>
        <w:tc>
          <w:tcPr>
            <w:tcW w:w="3681" w:type="dxa"/>
            <w:tcBorders>
              <w:top w:val="single" w:sz="4" w:space="0" w:color="auto"/>
              <w:left w:val="single" w:sz="4" w:space="0" w:color="auto"/>
              <w:bottom w:val="single" w:sz="4" w:space="0" w:color="auto"/>
              <w:right w:val="single" w:sz="4" w:space="0" w:color="auto"/>
            </w:tcBorders>
          </w:tcPr>
          <w:p w:rsidR="00E13D5D" w:rsidRPr="00657CE5" w:rsidRDefault="00E13D5D" w:rsidP="00343D77">
            <w:pPr>
              <w:spacing w:after="0" w:line="240" w:lineRule="auto"/>
              <w:jc w:val="both"/>
              <w:rPr>
                <w:rFonts w:ascii="Times New Roman" w:eastAsia="Times New Roman" w:hAnsi="Times New Roman" w:cs="Times New Roman"/>
                <w:color w:val="000000"/>
                <w:lang w:eastAsia="ru-RU"/>
              </w:rPr>
            </w:pPr>
            <w:r w:rsidRPr="00657CE5">
              <w:rPr>
                <w:rFonts w:ascii="Times New Roman" w:eastAsia="Times New Roman" w:hAnsi="Times New Roman" w:cs="Times New Roman"/>
                <w:color w:val="000000"/>
                <w:lang w:eastAsia="ru-RU"/>
              </w:rPr>
              <w:t>Разрушение технических устройств</w:t>
            </w:r>
          </w:p>
        </w:tc>
        <w:tc>
          <w:tcPr>
            <w:tcW w:w="1080" w:type="dxa"/>
            <w:tcBorders>
              <w:top w:val="single" w:sz="4" w:space="0" w:color="auto"/>
              <w:left w:val="single" w:sz="4" w:space="0" w:color="auto"/>
              <w:bottom w:val="single" w:sz="4" w:space="0" w:color="auto"/>
              <w:right w:val="single" w:sz="4" w:space="0" w:color="auto"/>
            </w:tcBorders>
            <w:vAlign w:val="center"/>
          </w:tcPr>
          <w:p w:rsidR="00E13D5D" w:rsidRPr="00657CE5" w:rsidRDefault="00E13D5D" w:rsidP="00343D77">
            <w:pPr>
              <w:spacing w:after="0" w:line="240" w:lineRule="auto"/>
              <w:jc w:val="center"/>
              <w:rPr>
                <w:rFonts w:ascii="Times New Roman" w:eastAsia="Times New Roman" w:hAnsi="Times New Roman" w:cs="Times New Roman"/>
                <w:color w:val="000000"/>
                <w:lang w:eastAsia="ru-RU"/>
              </w:rPr>
            </w:pPr>
            <w:r w:rsidRPr="00657CE5">
              <w:rPr>
                <w:rFonts w:ascii="Times New Roman" w:eastAsia="Times New Roman" w:hAnsi="Times New Roman" w:cs="Times New Roman"/>
                <w:color w:val="000000"/>
                <w:lang w:eastAsia="ru-RU"/>
              </w:rPr>
              <w:t>3</w:t>
            </w:r>
          </w:p>
        </w:tc>
        <w:tc>
          <w:tcPr>
            <w:tcW w:w="1080" w:type="dxa"/>
            <w:tcBorders>
              <w:top w:val="single" w:sz="4" w:space="0" w:color="auto"/>
              <w:left w:val="single" w:sz="4" w:space="0" w:color="auto"/>
              <w:bottom w:val="single" w:sz="4" w:space="0" w:color="auto"/>
              <w:right w:val="single" w:sz="4" w:space="0" w:color="auto"/>
            </w:tcBorders>
            <w:vAlign w:val="center"/>
          </w:tcPr>
          <w:p w:rsidR="00E13D5D" w:rsidRPr="00657CE5" w:rsidRDefault="00E13D5D" w:rsidP="00343D77">
            <w:pPr>
              <w:spacing w:after="0" w:line="240" w:lineRule="auto"/>
              <w:jc w:val="center"/>
              <w:rPr>
                <w:rFonts w:ascii="Times New Roman" w:eastAsia="Times New Roman" w:hAnsi="Times New Roman" w:cs="Times New Roman"/>
                <w:color w:val="000000"/>
                <w:lang w:eastAsia="ru-RU"/>
              </w:rPr>
            </w:pPr>
            <w:r w:rsidRPr="00657CE5">
              <w:rPr>
                <w:rFonts w:ascii="Times New Roman" w:eastAsia="Times New Roman" w:hAnsi="Times New Roman" w:cs="Times New Roman"/>
                <w:color w:val="000000"/>
                <w:lang w:eastAsia="ru-RU"/>
              </w:rPr>
              <w:t>100</w:t>
            </w:r>
          </w:p>
        </w:tc>
        <w:tc>
          <w:tcPr>
            <w:tcW w:w="1080" w:type="dxa"/>
            <w:tcBorders>
              <w:top w:val="single" w:sz="4" w:space="0" w:color="auto"/>
              <w:left w:val="single" w:sz="4" w:space="0" w:color="auto"/>
              <w:bottom w:val="single" w:sz="4" w:space="0" w:color="auto"/>
              <w:right w:val="single" w:sz="4" w:space="0" w:color="auto"/>
            </w:tcBorders>
            <w:vAlign w:val="center"/>
          </w:tcPr>
          <w:p w:rsidR="00E13D5D" w:rsidRPr="00657CE5" w:rsidRDefault="00E13D5D" w:rsidP="00343D77">
            <w:pPr>
              <w:spacing w:after="0" w:line="240" w:lineRule="auto"/>
              <w:jc w:val="center"/>
              <w:rPr>
                <w:rFonts w:ascii="Times New Roman" w:eastAsia="Times New Roman" w:hAnsi="Times New Roman" w:cs="Times New Roman"/>
                <w:color w:val="000000"/>
                <w:lang w:eastAsia="ru-RU"/>
              </w:rPr>
            </w:pPr>
            <w:r w:rsidRPr="00657CE5">
              <w:rPr>
                <w:rFonts w:ascii="Times New Roman" w:eastAsia="Times New Roman" w:hAnsi="Times New Roman" w:cs="Times New Roman"/>
                <w:color w:val="000000"/>
                <w:lang w:eastAsia="ru-RU"/>
              </w:rPr>
              <w:t>0</w:t>
            </w:r>
          </w:p>
        </w:tc>
        <w:tc>
          <w:tcPr>
            <w:tcW w:w="1121" w:type="dxa"/>
            <w:tcBorders>
              <w:top w:val="single" w:sz="4" w:space="0" w:color="auto"/>
              <w:left w:val="single" w:sz="4" w:space="0" w:color="auto"/>
              <w:bottom w:val="single" w:sz="4" w:space="0" w:color="auto"/>
              <w:right w:val="single" w:sz="4" w:space="0" w:color="auto"/>
            </w:tcBorders>
            <w:vAlign w:val="center"/>
          </w:tcPr>
          <w:p w:rsidR="00E13D5D" w:rsidRPr="00657CE5" w:rsidRDefault="00E13D5D" w:rsidP="00343D77">
            <w:pPr>
              <w:spacing w:after="0" w:line="240" w:lineRule="auto"/>
              <w:jc w:val="center"/>
              <w:rPr>
                <w:rFonts w:ascii="Times New Roman" w:eastAsia="Times New Roman" w:hAnsi="Times New Roman" w:cs="Times New Roman"/>
                <w:color w:val="000000"/>
                <w:lang w:eastAsia="ru-RU"/>
              </w:rPr>
            </w:pPr>
            <w:r w:rsidRPr="00657CE5">
              <w:rPr>
                <w:rFonts w:ascii="Times New Roman" w:eastAsia="Times New Roman" w:hAnsi="Times New Roman" w:cs="Times New Roman"/>
                <w:color w:val="000000"/>
                <w:lang w:eastAsia="ru-RU"/>
              </w:rPr>
              <w:t>0</w:t>
            </w:r>
          </w:p>
        </w:tc>
        <w:tc>
          <w:tcPr>
            <w:tcW w:w="1843" w:type="dxa"/>
            <w:tcBorders>
              <w:top w:val="single" w:sz="4" w:space="0" w:color="auto"/>
              <w:left w:val="single" w:sz="4" w:space="0" w:color="auto"/>
              <w:bottom w:val="single" w:sz="4" w:space="0" w:color="auto"/>
              <w:right w:val="single" w:sz="4" w:space="0" w:color="auto"/>
            </w:tcBorders>
            <w:vAlign w:val="center"/>
          </w:tcPr>
          <w:p w:rsidR="00E13D5D" w:rsidRPr="00657CE5" w:rsidRDefault="00E13D5D" w:rsidP="00343D77">
            <w:pPr>
              <w:spacing w:after="0" w:line="240" w:lineRule="auto"/>
              <w:jc w:val="center"/>
              <w:rPr>
                <w:rFonts w:ascii="Times New Roman" w:eastAsia="Times New Roman" w:hAnsi="Times New Roman" w:cs="Times New Roman"/>
                <w:color w:val="000000"/>
                <w:lang w:eastAsia="ru-RU"/>
              </w:rPr>
            </w:pPr>
            <w:r w:rsidRPr="00657CE5">
              <w:rPr>
                <w:rFonts w:ascii="Times New Roman" w:eastAsia="Times New Roman" w:hAnsi="Times New Roman" w:cs="Times New Roman"/>
                <w:color w:val="000000"/>
                <w:lang w:eastAsia="ru-RU"/>
              </w:rPr>
              <w:t>-3/-100%</w:t>
            </w:r>
          </w:p>
        </w:tc>
      </w:tr>
      <w:tr w:rsidR="00E13D5D" w:rsidRPr="00657CE5" w:rsidTr="008C040B">
        <w:trPr>
          <w:trHeight w:val="247"/>
          <w:jc w:val="center"/>
        </w:trPr>
        <w:tc>
          <w:tcPr>
            <w:tcW w:w="3681" w:type="dxa"/>
            <w:tcBorders>
              <w:top w:val="single" w:sz="4" w:space="0" w:color="auto"/>
              <w:left w:val="single" w:sz="4" w:space="0" w:color="auto"/>
              <w:bottom w:val="single" w:sz="4" w:space="0" w:color="auto"/>
              <w:right w:val="single" w:sz="4" w:space="0" w:color="auto"/>
            </w:tcBorders>
          </w:tcPr>
          <w:p w:rsidR="00E13D5D" w:rsidRPr="00657CE5" w:rsidRDefault="00E13D5D" w:rsidP="00343D77">
            <w:pPr>
              <w:spacing w:after="0" w:line="240" w:lineRule="auto"/>
              <w:jc w:val="both"/>
              <w:rPr>
                <w:rFonts w:ascii="Times New Roman" w:eastAsia="Times New Roman" w:hAnsi="Times New Roman" w:cs="Times New Roman"/>
                <w:color w:val="000000"/>
                <w:lang w:eastAsia="ru-RU"/>
              </w:rPr>
            </w:pPr>
            <w:r w:rsidRPr="00657CE5">
              <w:rPr>
                <w:rFonts w:ascii="Times New Roman" w:eastAsia="Times New Roman" w:hAnsi="Times New Roman" w:cs="Times New Roman"/>
                <w:color w:val="000000"/>
                <w:lang w:eastAsia="ru-RU"/>
              </w:rPr>
              <w:t>Обрушение зданий и сооружений</w:t>
            </w:r>
          </w:p>
        </w:tc>
        <w:tc>
          <w:tcPr>
            <w:tcW w:w="1080" w:type="dxa"/>
            <w:tcBorders>
              <w:top w:val="single" w:sz="4" w:space="0" w:color="auto"/>
              <w:left w:val="single" w:sz="4" w:space="0" w:color="auto"/>
              <w:bottom w:val="single" w:sz="4" w:space="0" w:color="auto"/>
              <w:right w:val="single" w:sz="4" w:space="0" w:color="auto"/>
            </w:tcBorders>
            <w:vAlign w:val="center"/>
          </w:tcPr>
          <w:p w:rsidR="00E13D5D" w:rsidRPr="00657CE5" w:rsidRDefault="00E13D5D" w:rsidP="00343D77">
            <w:pPr>
              <w:spacing w:after="0" w:line="240" w:lineRule="auto"/>
              <w:jc w:val="center"/>
              <w:rPr>
                <w:rFonts w:ascii="Times New Roman" w:eastAsia="Times New Roman" w:hAnsi="Times New Roman" w:cs="Times New Roman"/>
                <w:color w:val="000000"/>
                <w:lang w:eastAsia="ru-RU"/>
              </w:rPr>
            </w:pPr>
            <w:r w:rsidRPr="00657CE5">
              <w:rPr>
                <w:rFonts w:ascii="Times New Roman" w:eastAsia="Times New Roman" w:hAnsi="Times New Roman" w:cs="Times New Roman"/>
                <w:color w:val="000000"/>
                <w:lang w:eastAsia="ru-RU"/>
              </w:rPr>
              <w:t>0</w:t>
            </w:r>
          </w:p>
        </w:tc>
        <w:tc>
          <w:tcPr>
            <w:tcW w:w="1080" w:type="dxa"/>
            <w:tcBorders>
              <w:top w:val="single" w:sz="4" w:space="0" w:color="auto"/>
              <w:left w:val="single" w:sz="4" w:space="0" w:color="auto"/>
              <w:bottom w:val="single" w:sz="4" w:space="0" w:color="auto"/>
              <w:right w:val="single" w:sz="4" w:space="0" w:color="auto"/>
            </w:tcBorders>
            <w:vAlign w:val="center"/>
          </w:tcPr>
          <w:p w:rsidR="00E13D5D" w:rsidRPr="00657CE5" w:rsidRDefault="00E13D5D" w:rsidP="00343D77">
            <w:pPr>
              <w:spacing w:after="0" w:line="240" w:lineRule="auto"/>
              <w:jc w:val="center"/>
              <w:rPr>
                <w:rFonts w:ascii="Times New Roman" w:eastAsia="Times New Roman" w:hAnsi="Times New Roman" w:cs="Times New Roman"/>
                <w:color w:val="000000"/>
                <w:lang w:eastAsia="ru-RU"/>
              </w:rPr>
            </w:pPr>
            <w:r w:rsidRPr="00657CE5">
              <w:rPr>
                <w:rFonts w:ascii="Times New Roman" w:eastAsia="Times New Roman" w:hAnsi="Times New Roman" w:cs="Times New Roman"/>
                <w:color w:val="000000"/>
                <w:lang w:eastAsia="ru-RU"/>
              </w:rPr>
              <w:t>0</w:t>
            </w:r>
          </w:p>
        </w:tc>
        <w:tc>
          <w:tcPr>
            <w:tcW w:w="1080" w:type="dxa"/>
            <w:tcBorders>
              <w:top w:val="single" w:sz="4" w:space="0" w:color="auto"/>
              <w:left w:val="single" w:sz="4" w:space="0" w:color="auto"/>
              <w:bottom w:val="single" w:sz="4" w:space="0" w:color="auto"/>
              <w:right w:val="single" w:sz="4" w:space="0" w:color="auto"/>
            </w:tcBorders>
            <w:vAlign w:val="center"/>
          </w:tcPr>
          <w:p w:rsidR="00E13D5D" w:rsidRPr="00657CE5" w:rsidRDefault="00E13D5D" w:rsidP="00343D77">
            <w:pPr>
              <w:spacing w:after="0" w:line="240" w:lineRule="auto"/>
              <w:jc w:val="center"/>
              <w:rPr>
                <w:rFonts w:ascii="Times New Roman" w:eastAsia="Times New Roman" w:hAnsi="Times New Roman" w:cs="Times New Roman"/>
                <w:color w:val="000000"/>
                <w:lang w:eastAsia="ru-RU"/>
              </w:rPr>
            </w:pPr>
            <w:r w:rsidRPr="00657CE5">
              <w:rPr>
                <w:rFonts w:ascii="Times New Roman" w:eastAsia="Times New Roman" w:hAnsi="Times New Roman" w:cs="Times New Roman"/>
                <w:color w:val="000000"/>
                <w:lang w:eastAsia="ru-RU"/>
              </w:rPr>
              <w:t>0</w:t>
            </w:r>
          </w:p>
        </w:tc>
        <w:tc>
          <w:tcPr>
            <w:tcW w:w="1121" w:type="dxa"/>
            <w:tcBorders>
              <w:top w:val="single" w:sz="4" w:space="0" w:color="auto"/>
              <w:left w:val="single" w:sz="4" w:space="0" w:color="auto"/>
              <w:bottom w:val="single" w:sz="4" w:space="0" w:color="auto"/>
              <w:right w:val="single" w:sz="4" w:space="0" w:color="auto"/>
            </w:tcBorders>
            <w:vAlign w:val="center"/>
          </w:tcPr>
          <w:p w:rsidR="00E13D5D" w:rsidRPr="00657CE5" w:rsidRDefault="00E13D5D" w:rsidP="00343D77">
            <w:pPr>
              <w:spacing w:after="0" w:line="240" w:lineRule="auto"/>
              <w:jc w:val="center"/>
              <w:rPr>
                <w:rFonts w:ascii="Times New Roman" w:eastAsia="Times New Roman" w:hAnsi="Times New Roman" w:cs="Times New Roman"/>
                <w:color w:val="000000"/>
                <w:lang w:eastAsia="ru-RU"/>
              </w:rPr>
            </w:pPr>
            <w:r w:rsidRPr="00657CE5">
              <w:rPr>
                <w:rFonts w:ascii="Times New Roman" w:eastAsia="Times New Roman" w:hAnsi="Times New Roman" w:cs="Times New Roman"/>
                <w:color w:val="000000"/>
                <w:lang w:eastAsia="ru-RU"/>
              </w:rPr>
              <w:t>0</w:t>
            </w:r>
          </w:p>
        </w:tc>
        <w:tc>
          <w:tcPr>
            <w:tcW w:w="1843" w:type="dxa"/>
            <w:tcBorders>
              <w:top w:val="single" w:sz="4" w:space="0" w:color="auto"/>
              <w:left w:val="single" w:sz="4" w:space="0" w:color="auto"/>
              <w:bottom w:val="single" w:sz="4" w:space="0" w:color="auto"/>
              <w:right w:val="single" w:sz="4" w:space="0" w:color="auto"/>
            </w:tcBorders>
            <w:vAlign w:val="center"/>
          </w:tcPr>
          <w:p w:rsidR="00E13D5D" w:rsidRPr="00657CE5" w:rsidRDefault="00E13D5D" w:rsidP="00343D77">
            <w:pPr>
              <w:spacing w:after="0" w:line="240" w:lineRule="auto"/>
              <w:jc w:val="center"/>
              <w:rPr>
                <w:rFonts w:ascii="Times New Roman" w:eastAsia="Times New Roman" w:hAnsi="Times New Roman" w:cs="Times New Roman"/>
                <w:color w:val="000000"/>
                <w:lang w:eastAsia="ru-RU"/>
              </w:rPr>
            </w:pPr>
            <w:r w:rsidRPr="00657CE5">
              <w:rPr>
                <w:rFonts w:ascii="Times New Roman" w:eastAsia="Times New Roman" w:hAnsi="Times New Roman" w:cs="Times New Roman"/>
                <w:color w:val="000000"/>
                <w:lang w:eastAsia="ru-RU"/>
              </w:rPr>
              <w:t>0</w:t>
            </w:r>
          </w:p>
        </w:tc>
      </w:tr>
      <w:tr w:rsidR="00E13D5D" w:rsidRPr="00657CE5" w:rsidTr="008C040B">
        <w:trPr>
          <w:trHeight w:val="247"/>
          <w:jc w:val="center"/>
        </w:trPr>
        <w:tc>
          <w:tcPr>
            <w:tcW w:w="3681" w:type="dxa"/>
            <w:tcBorders>
              <w:top w:val="single" w:sz="4" w:space="0" w:color="auto"/>
              <w:left w:val="single" w:sz="4" w:space="0" w:color="auto"/>
              <w:bottom w:val="single" w:sz="4" w:space="0" w:color="auto"/>
              <w:right w:val="single" w:sz="4" w:space="0" w:color="auto"/>
            </w:tcBorders>
          </w:tcPr>
          <w:p w:rsidR="00E13D5D" w:rsidRPr="00657CE5" w:rsidRDefault="00E13D5D" w:rsidP="00343D77">
            <w:pPr>
              <w:spacing w:after="0" w:line="240" w:lineRule="auto"/>
              <w:jc w:val="both"/>
              <w:rPr>
                <w:rFonts w:ascii="Times New Roman" w:eastAsia="Times New Roman" w:hAnsi="Times New Roman" w:cs="Times New Roman"/>
                <w:color w:val="000000"/>
                <w:lang w:eastAsia="ru-RU"/>
              </w:rPr>
            </w:pPr>
            <w:r w:rsidRPr="00657CE5">
              <w:rPr>
                <w:rFonts w:ascii="Times New Roman" w:eastAsia="Times New Roman" w:hAnsi="Times New Roman" w:cs="Times New Roman"/>
                <w:color w:val="000000"/>
                <w:lang w:eastAsia="ru-RU"/>
              </w:rPr>
              <w:t>Всего</w:t>
            </w:r>
          </w:p>
        </w:tc>
        <w:tc>
          <w:tcPr>
            <w:tcW w:w="1080" w:type="dxa"/>
            <w:tcBorders>
              <w:top w:val="single" w:sz="4" w:space="0" w:color="auto"/>
              <w:left w:val="single" w:sz="4" w:space="0" w:color="auto"/>
              <w:bottom w:val="single" w:sz="4" w:space="0" w:color="auto"/>
              <w:right w:val="single" w:sz="4" w:space="0" w:color="auto"/>
            </w:tcBorders>
            <w:vAlign w:val="center"/>
          </w:tcPr>
          <w:p w:rsidR="00E13D5D" w:rsidRPr="00657CE5" w:rsidRDefault="00E13D5D" w:rsidP="00343D77">
            <w:pPr>
              <w:spacing w:after="0" w:line="240" w:lineRule="auto"/>
              <w:jc w:val="center"/>
              <w:rPr>
                <w:rFonts w:ascii="Times New Roman" w:eastAsia="Times New Roman" w:hAnsi="Times New Roman" w:cs="Times New Roman"/>
                <w:color w:val="000000"/>
                <w:lang w:eastAsia="ru-RU"/>
              </w:rPr>
            </w:pPr>
            <w:r w:rsidRPr="00657CE5">
              <w:rPr>
                <w:rFonts w:ascii="Times New Roman" w:eastAsia="Times New Roman" w:hAnsi="Times New Roman" w:cs="Times New Roman"/>
                <w:color w:val="000000"/>
                <w:lang w:eastAsia="ru-RU"/>
              </w:rPr>
              <w:t>3</w:t>
            </w:r>
          </w:p>
        </w:tc>
        <w:tc>
          <w:tcPr>
            <w:tcW w:w="1080" w:type="dxa"/>
            <w:tcBorders>
              <w:top w:val="single" w:sz="4" w:space="0" w:color="auto"/>
              <w:left w:val="single" w:sz="4" w:space="0" w:color="auto"/>
              <w:bottom w:val="single" w:sz="4" w:space="0" w:color="auto"/>
              <w:right w:val="single" w:sz="4" w:space="0" w:color="auto"/>
            </w:tcBorders>
            <w:vAlign w:val="center"/>
          </w:tcPr>
          <w:p w:rsidR="00E13D5D" w:rsidRPr="00657CE5" w:rsidRDefault="00E13D5D" w:rsidP="00343D77">
            <w:pPr>
              <w:spacing w:after="0" w:line="240" w:lineRule="auto"/>
              <w:jc w:val="center"/>
              <w:rPr>
                <w:rFonts w:ascii="Times New Roman" w:eastAsia="Times New Roman" w:hAnsi="Times New Roman" w:cs="Times New Roman"/>
                <w:color w:val="000000"/>
                <w:lang w:eastAsia="ru-RU"/>
              </w:rPr>
            </w:pPr>
            <w:r w:rsidRPr="00657CE5">
              <w:rPr>
                <w:rFonts w:ascii="Times New Roman" w:eastAsia="Times New Roman" w:hAnsi="Times New Roman" w:cs="Times New Roman"/>
                <w:color w:val="000000"/>
                <w:lang w:eastAsia="ru-RU"/>
              </w:rPr>
              <w:t>100</w:t>
            </w:r>
          </w:p>
        </w:tc>
        <w:tc>
          <w:tcPr>
            <w:tcW w:w="1080" w:type="dxa"/>
            <w:tcBorders>
              <w:top w:val="single" w:sz="4" w:space="0" w:color="auto"/>
              <w:left w:val="single" w:sz="4" w:space="0" w:color="auto"/>
              <w:bottom w:val="single" w:sz="4" w:space="0" w:color="auto"/>
              <w:right w:val="single" w:sz="4" w:space="0" w:color="auto"/>
            </w:tcBorders>
            <w:vAlign w:val="center"/>
          </w:tcPr>
          <w:p w:rsidR="00E13D5D" w:rsidRPr="00657CE5" w:rsidRDefault="00E13D5D" w:rsidP="00343D77">
            <w:pPr>
              <w:spacing w:after="0" w:line="240" w:lineRule="auto"/>
              <w:jc w:val="center"/>
              <w:rPr>
                <w:rFonts w:ascii="Times New Roman" w:eastAsia="Times New Roman" w:hAnsi="Times New Roman" w:cs="Times New Roman"/>
                <w:color w:val="000000"/>
                <w:lang w:val="en-US" w:eastAsia="ru-RU"/>
              </w:rPr>
            </w:pPr>
            <w:r w:rsidRPr="00657CE5">
              <w:rPr>
                <w:rFonts w:ascii="Times New Roman" w:eastAsia="Times New Roman" w:hAnsi="Times New Roman" w:cs="Times New Roman"/>
                <w:color w:val="000000"/>
                <w:lang w:val="en-US" w:eastAsia="ru-RU"/>
              </w:rPr>
              <w:t>2</w:t>
            </w:r>
          </w:p>
        </w:tc>
        <w:tc>
          <w:tcPr>
            <w:tcW w:w="1121" w:type="dxa"/>
            <w:tcBorders>
              <w:top w:val="single" w:sz="4" w:space="0" w:color="auto"/>
              <w:left w:val="single" w:sz="4" w:space="0" w:color="auto"/>
              <w:bottom w:val="single" w:sz="4" w:space="0" w:color="auto"/>
              <w:right w:val="single" w:sz="4" w:space="0" w:color="auto"/>
            </w:tcBorders>
            <w:vAlign w:val="center"/>
          </w:tcPr>
          <w:p w:rsidR="00E13D5D" w:rsidRPr="00657CE5" w:rsidRDefault="00E13D5D" w:rsidP="00343D77">
            <w:pPr>
              <w:spacing w:after="0" w:line="240" w:lineRule="auto"/>
              <w:jc w:val="center"/>
              <w:rPr>
                <w:rFonts w:ascii="Times New Roman" w:eastAsia="Times New Roman" w:hAnsi="Times New Roman" w:cs="Times New Roman"/>
                <w:color w:val="000000"/>
                <w:lang w:eastAsia="ru-RU"/>
              </w:rPr>
            </w:pPr>
            <w:r w:rsidRPr="00657CE5">
              <w:rPr>
                <w:rFonts w:ascii="Times New Roman" w:eastAsia="Times New Roman" w:hAnsi="Times New Roman" w:cs="Times New Roman"/>
                <w:color w:val="000000"/>
                <w:lang w:eastAsia="ru-RU"/>
              </w:rPr>
              <w:t>100</w:t>
            </w:r>
          </w:p>
        </w:tc>
        <w:tc>
          <w:tcPr>
            <w:tcW w:w="1843" w:type="dxa"/>
            <w:tcBorders>
              <w:top w:val="single" w:sz="4" w:space="0" w:color="auto"/>
              <w:left w:val="single" w:sz="4" w:space="0" w:color="auto"/>
              <w:bottom w:val="single" w:sz="4" w:space="0" w:color="auto"/>
              <w:right w:val="single" w:sz="4" w:space="0" w:color="auto"/>
            </w:tcBorders>
            <w:vAlign w:val="center"/>
          </w:tcPr>
          <w:p w:rsidR="00E13D5D" w:rsidRPr="00657CE5" w:rsidRDefault="00E13D5D" w:rsidP="00343D77">
            <w:pPr>
              <w:spacing w:after="0" w:line="240" w:lineRule="auto"/>
              <w:jc w:val="center"/>
              <w:rPr>
                <w:rFonts w:ascii="Times New Roman" w:eastAsia="Times New Roman" w:hAnsi="Times New Roman" w:cs="Times New Roman"/>
                <w:color w:val="000000"/>
                <w:lang w:eastAsia="ru-RU"/>
              </w:rPr>
            </w:pPr>
            <w:r w:rsidRPr="00657CE5">
              <w:rPr>
                <w:rFonts w:ascii="Times New Roman" w:eastAsia="Times New Roman" w:hAnsi="Times New Roman" w:cs="Times New Roman"/>
                <w:color w:val="000000"/>
                <w:lang w:eastAsia="ru-RU"/>
              </w:rPr>
              <w:t>-1/0</w:t>
            </w:r>
          </w:p>
        </w:tc>
      </w:tr>
    </w:tbl>
    <w:p w:rsidR="00E13D5D" w:rsidRPr="00657CE5" w:rsidRDefault="00E13D5D" w:rsidP="002E7071">
      <w:pPr>
        <w:tabs>
          <w:tab w:val="num" w:pos="0"/>
        </w:tabs>
        <w:spacing w:after="0" w:line="240" w:lineRule="auto"/>
        <w:jc w:val="both"/>
        <w:rPr>
          <w:rFonts w:ascii="Times New Roman" w:eastAsia="Times New Roman" w:hAnsi="Times New Roman" w:cs="Times New Roman"/>
          <w:bCs/>
          <w:i/>
          <w:color w:val="000000"/>
          <w:sz w:val="24"/>
          <w:szCs w:val="24"/>
          <w:lang w:eastAsia="ru-RU"/>
        </w:rPr>
      </w:pPr>
      <w:r w:rsidRPr="00657CE5">
        <w:rPr>
          <w:rFonts w:ascii="Times New Roman" w:eastAsia="Times New Roman" w:hAnsi="Times New Roman" w:cs="Times New Roman"/>
          <w:bCs/>
          <w:i/>
          <w:color w:val="000000"/>
          <w:sz w:val="24"/>
          <w:szCs w:val="24"/>
          <w:lang w:eastAsia="ru-RU"/>
        </w:rPr>
        <w:lastRenderedPageBreak/>
        <w:t xml:space="preserve">2.4. </w:t>
      </w:r>
      <w:r w:rsidRPr="00657CE5">
        <w:rPr>
          <w:rFonts w:ascii="Times New Roman" w:eastAsia="Times New Roman" w:hAnsi="Times New Roman" w:cs="Times New Roman"/>
          <w:i/>
          <w:color w:val="000000"/>
          <w:sz w:val="24"/>
          <w:szCs w:val="24"/>
          <w:lang w:eastAsia="ru-RU"/>
        </w:rPr>
        <w:t>Сравнительный анализ распределения несчастных случаев со смертельным исходом по травмирующим факторам за 2018 год в сравнении с аналогичным периодом прошлого года (в форме таблицы) с описанием тенденций.</w:t>
      </w:r>
    </w:p>
    <w:p w:rsidR="00E13D5D" w:rsidRPr="00657CE5" w:rsidRDefault="00E13D5D" w:rsidP="00343D77">
      <w:pPr>
        <w:spacing w:after="0" w:line="240" w:lineRule="auto"/>
        <w:ind w:right="-1043"/>
        <w:jc w:val="both"/>
        <w:rPr>
          <w:rFonts w:ascii="Times New Roman" w:eastAsia="Times New Roman" w:hAnsi="Times New Roman" w:cs="Times New Roman"/>
          <w:b/>
          <w:color w:val="000000"/>
          <w:sz w:val="24"/>
          <w:szCs w:val="24"/>
          <w:lang w:eastAsia="ru-RU"/>
        </w:rPr>
      </w:pPr>
    </w:p>
    <w:p w:rsidR="00E13D5D" w:rsidRPr="00657CE5" w:rsidRDefault="002E7071" w:rsidP="002E7071">
      <w:pPr>
        <w:spacing w:after="0" w:line="240" w:lineRule="auto"/>
        <w:ind w:right="-1043" w:firstLine="357"/>
        <w:jc w:val="center"/>
        <w:rPr>
          <w:rFonts w:ascii="Times New Roman" w:eastAsia="Times New Roman" w:hAnsi="Times New Roman" w:cs="Times New Roman"/>
          <w:i/>
          <w:color w:val="000000"/>
          <w:sz w:val="24"/>
          <w:szCs w:val="24"/>
          <w:lang w:eastAsia="ru-RU"/>
        </w:rPr>
      </w:pPr>
      <w:r w:rsidRPr="00657CE5">
        <w:rPr>
          <w:rFonts w:ascii="Times New Roman" w:eastAsia="Times New Roman" w:hAnsi="Times New Roman" w:cs="Times New Roman"/>
          <w:i/>
          <w:color w:val="000000"/>
          <w:sz w:val="24"/>
          <w:szCs w:val="24"/>
          <w:lang w:eastAsia="ru-RU"/>
        </w:rPr>
        <w:t>Самарская область</w:t>
      </w:r>
    </w:p>
    <w:p w:rsidR="00E13D5D" w:rsidRPr="00657CE5" w:rsidRDefault="00E13D5D" w:rsidP="002E7071">
      <w:pPr>
        <w:spacing w:after="0" w:line="240" w:lineRule="auto"/>
        <w:ind w:firstLine="709"/>
        <w:jc w:val="both"/>
        <w:rPr>
          <w:rFonts w:ascii="Times New Roman" w:eastAsia="Times New Roman" w:hAnsi="Times New Roman" w:cs="Times New Roman"/>
          <w:b/>
          <w:bCs/>
          <w:color w:val="000000"/>
          <w:sz w:val="24"/>
          <w:szCs w:val="24"/>
          <w:lang w:eastAsia="ru-RU"/>
        </w:rPr>
      </w:pPr>
      <w:r w:rsidRPr="00657CE5">
        <w:rPr>
          <w:rFonts w:ascii="Times New Roman" w:eastAsia="Times New Roman" w:hAnsi="Times New Roman" w:cs="Times New Roman"/>
          <w:color w:val="000000"/>
          <w:sz w:val="24"/>
          <w:szCs w:val="24"/>
          <w:lang w:eastAsia="ru-RU"/>
        </w:rPr>
        <w:t>За 12 месяцев 2018 года зарегистрировано 2 тяжелых несчастных случая, один из которых групповой; со смертельным исходом несчастных случаев не зарегистрировано. За 12 месяцев 2017 года несчастных случаев не зарегистрировано.</w:t>
      </w:r>
      <w:r w:rsidRPr="00657CE5">
        <w:rPr>
          <w:rFonts w:ascii="Times New Roman" w:eastAsia="Times New Roman" w:hAnsi="Times New Roman" w:cs="Times New Roman"/>
          <w:b/>
          <w:bCs/>
          <w:color w:val="000000"/>
          <w:sz w:val="24"/>
          <w:szCs w:val="24"/>
          <w:lang w:eastAsia="ru-RU"/>
        </w:rPr>
        <w:t xml:space="preserve"> </w:t>
      </w:r>
    </w:p>
    <w:p w:rsidR="002E7071" w:rsidRPr="00657CE5" w:rsidRDefault="002E7071" w:rsidP="00343D77">
      <w:pPr>
        <w:spacing w:after="0" w:line="240" w:lineRule="auto"/>
        <w:ind w:firstLine="357"/>
        <w:jc w:val="both"/>
        <w:rPr>
          <w:rFonts w:ascii="Times New Roman" w:eastAsia="Times New Roman" w:hAnsi="Times New Roman" w:cs="Times New Roman"/>
          <w:b/>
          <w:bCs/>
          <w:color w:val="000000"/>
          <w:sz w:val="24"/>
          <w:szCs w:val="24"/>
          <w:lang w:eastAsia="ru-RU"/>
        </w:rPr>
      </w:pPr>
    </w:p>
    <w:p w:rsidR="00E13D5D" w:rsidRPr="00657CE5" w:rsidRDefault="00E13D5D" w:rsidP="002E7071">
      <w:pPr>
        <w:spacing w:after="0" w:line="240" w:lineRule="auto"/>
        <w:ind w:firstLine="357"/>
        <w:jc w:val="center"/>
        <w:rPr>
          <w:rFonts w:ascii="Times New Roman" w:eastAsia="Times New Roman" w:hAnsi="Times New Roman" w:cs="Times New Roman"/>
          <w:bCs/>
          <w:i/>
          <w:color w:val="000000"/>
          <w:sz w:val="24"/>
          <w:szCs w:val="24"/>
          <w:lang w:eastAsia="ru-RU"/>
        </w:rPr>
      </w:pPr>
      <w:r w:rsidRPr="00657CE5">
        <w:rPr>
          <w:rFonts w:ascii="Times New Roman" w:eastAsia="Times New Roman" w:hAnsi="Times New Roman" w:cs="Times New Roman"/>
          <w:bCs/>
          <w:i/>
          <w:color w:val="000000"/>
          <w:sz w:val="24"/>
          <w:szCs w:val="24"/>
          <w:lang w:eastAsia="ru-RU"/>
        </w:rPr>
        <w:t>Ульяновская область</w:t>
      </w:r>
    </w:p>
    <w:p w:rsidR="00E13D5D" w:rsidRPr="00657CE5" w:rsidRDefault="00E13D5D" w:rsidP="002E7071">
      <w:pPr>
        <w:spacing w:after="120" w:line="240" w:lineRule="auto"/>
        <w:ind w:firstLine="709"/>
        <w:jc w:val="both"/>
        <w:rPr>
          <w:rFonts w:ascii="Times New Roman" w:eastAsia="Times New Roman" w:hAnsi="Times New Roman" w:cs="Times New Roman"/>
          <w:color w:val="000000"/>
          <w:sz w:val="24"/>
          <w:szCs w:val="24"/>
          <w:lang w:eastAsia="x-none"/>
        </w:rPr>
      </w:pPr>
      <w:r w:rsidRPr="00657CE5">
        <w:rPr>
          <w:rFonts w:ascii="Times New Roman" w:eastAsia="Times New Roman" w:hAnsi="Times New Roman" w:cs="Times New Roman"/>
          <w:color w:val="000000"/>
          <w:sz w:val="24"/>
          <w:szCs w:val="24"/>
          <w:lang w:val="x-none" w:eastAsia="x-none"/>
        </w:rPr>
        <w:t xml:space="preserve">Несчастных случаев со смертельным исходом за </w:t>
      </w:r>
      <w:r w:rsidRPr="00657CE5">
        <w:rPr>
          <w:rFonts w:ascii="Times New Roman" w:eastAsia="Times New Roman" w:hAnsi="Times New Roman" w:cs="Times New Roman"/>
          <w:color w:val="000000"/>
          <w:sz w:val="24"/>
          <w:szCs w:val="24"/>
          <w:lang w:eastAsia="x-none"/>
        </w:rPr>
        <w:t>12 месяцев 2018 года</w:t>
      </w:r>
      <w:r w:rsidRPr="00657CE5">
        <w:rPr>
          <w:rFonts w:ascii="Times New Roman" w:eastAsia="Times New Roman" w:hAnsi="Times New Roman" w:cs="Times New Roman"/>
          <w:color w:val="000000"/>
          <w:sz w:val="24"/>
          <w:szCs w:val="24"/>
          <w:lang w:val="x-none" w:eastAsia="x-none"/>
        </w:rPr>
        <w:t xml:space="preserve"> не зарегистрировано, как и </w:t>
      </w:r>
      <w:r w:rsidRPr="00657CE5">
        <w:rPr>
          <w:rFonts w:ascii="Times New Roman" w:eastAsia="Times New Roman" w:hAnsi="Times New Roman" w:cs="Times New Roman"/>
          <w:color w:val="000000"/>
          <w:sz w:val="24"/>
          <w:szCs w:val="24"/>
          <w:lang w:eastAsia="x-none"/>
        </w:rPr>
        <w:t>за 12 месяцев 2017 года</w:t>
      </w:r>
      <w:r w:rsidRPr="00657CE5">
        <w:rPr>
          <w:rFonts w:ascii="Times New Roman" w:eastAsia="Times New Roman" w:hAnsi="Times New Roman" w:cs="Times New Roman"/>
          <w:color w:val="000000"/>
          <w:sz w:val="24"/>
          <w:szCs w:val="24"/>
          <w:lang w:val="x-none" w:eastAsia="x-none"/>
        </w:rPr>
        <w:t>.</w:t>
      </w:r>
    </w:p>
    <w:p w:rsidR="00E13D5D" w:rsidRPr="00657CE5" w:rsidRDefault="00E13D5D" w:rsidP="002E7071">
      <w:pPr>
        <w:spacing w:after="0" w:line="240" w:lineRule="auto"/>
        <w:jc w:val="both"/>
        <w:rPr>
          <w:rFonts w:ascii="Times New Roman" w:eastAsia="Times New Roman" w:hAnsi="Times New Roman" w:cs="Times New Roman"/>
          <w:i/>
          <w:color w:val="000000"/>
          <w:sz w:val="24"/>
          <w:szCs w:val="24"/>
          <w:lang w:eastAsia="ru-RU"/>
        </w:rPr>
      </w:pPr>
      <w:r w:rsidRPr="00657CE5">
        <w:rPr>
          <w:rFonts w:ascii="Times New Roman" w:eastAsia="Times New Roman" w:hAnsi="Times New Roman" w:cs="Times New Roman"/>
          <w:i/>
          <w:color w:val="000000"/>
          <w:sz w:val="24"/>
          <w:szCs w:val="24"/>
          <w:lang w:eastAsia="ru-RU"/>
        </w:rPr>
        <w:t>2.5. Сравнительный анализ распределения аварий и несчастных случаев со смертельным исходом за 2018 год в сравнении с аналогичным периодом прошлого года по субъектам Российской Федерации и территориальным органам Ростехнадзора с описанием тенденций.</w:t>
      </w:r>
    </w:p>
    <w:p w:rsidR="00E13D5D" w:rsidRPr="00657CE5" w:rsidRDefault="00E13D5D" w:rsidP="002E7071">
      <w:pPr>
        <w:spacing w:after="0" w:line="240" w:lineRule="auto"/>
        <w:jc w:val="both"/>
        <w:rPr>
          <w:rFonts w:ascii="Times New Roman" w:eastAsia="Times New Roman" w:hAnsi="Times New Roman" w:cs="Times New Roman"/>
          <w:color w:val="000000"/>
          <w:sz w:val="24"/>
          <w:szCs w:val="24"/>
          <w:lang w:eastAsia="ru-RU"/>
        </w:rPr>
      </w:pPr>
    </w:p>
    <w:p w:rsidR="00E13D5D" w:rsidRPr="00657CE5" w:rsidRDefault="00E13D5D" w:rsidP="002E7071">
      <w:pPr>
        <w:spacing w:after="0" w:line="240" w:lineRule="auto"/>
        <w:jc w:val="center"/>
        <w:rPr>
          <w:rFonts w:ascii="Times New Roman" w:eastAsia="Times New Roman" w:hAnsi="Times New Roman" w:cs="Times New Roman"/>
          <w:i/>
          <w:color w:val="000000"/>
          <w:sz w:val="24"/>
          <w:szCs w:val="24"/>
          <w:lang w:eastAsia="ru-RU"/>
        </w:rPr>
      </w:pPr>
      <w:r w:rsidRPr="00657CE5">
        <w:rPr>
          <w:rFonts w:ascii="Times New Roman" w:eastAsia="Times New Roman" w:hAnsi="Times New Roman" w:cs="Times New Roman"/>
          <w:i/>
          <w:color w:val="000000"/>
          <w:sz w:val="24"/>
          <w:szCs w:val="24"/>
          <w:lang w:eastAsia="ru-RU"/>
        </w:rPr>
        <w:t>Самарская область</w:t>
      </w:r>
    </w:p>
    <w:p w:rsidR="00E13D5D" w:rsidRPr="00657CE5" w:rsidRDefault="00E13D5D" w:rsidP="002E7071">
      <w:pPr>
        <w:spacing w:after="0" w:line="240" w:lineRule="auto"/>
        <w:ind w:firstLine="708"/>
        <w:jc w:val="both"/>
        <w:rPr>
          <w:rFonts w:ascii="Times New Roman" w:eastAsia="Times New Roman" w:hAnsi="Times New Roman" w:cs="Times New Roman"/>
          <w:color w:val="000000"/>
          <w:sz w:val="24"/>
          <w:szCs w:val="24"/>
          <w:lang w:eastAsia="x-none"/>
        </w:rPr>
      </w:pPr>
      <w:r w:rsidRPr="00657CE5">
        <w:rPr>
          <w:rFonts w:ascii="Times New Roman" w:eastAsia="Times New Roman" w:hAnsi="Times New Roman" w:cs="Times New Roman"/>
          <w:color w:val="000000"/>
          <w:sz w:val="24"/>
          <w:szCs w:val="24"/>
          <w:lang w:eastAsia="x-none"/>
        </w:rPr>
        <w:t>За 12 месяцев 2018 года зарегистрировано 2 аварии, несчастных случаев со смертельным исходом не зарегистрировано, тогда как за 12 месяцев 2017 год зарегистрировано 3 аварии,</w:t>
      </w:r>
      <w:r w:rsidRPr="00657CE5">
        <w:rPr>
          <w:rFonts w:ascii="Times New Roman" w:eastAsia="Times New Roman" w:hAnsi="Times New Roman" w:cs="Times New Roman"/>
          <w:color w:val="000000"/>
          <w:sz w:val="24"/>
          <w:szCs w:val="24"/>
          <w:lang w:eastAsia="ru-RU"/>
        </w:rPr>
        <w:t xml:space="preserve"> </w:t>
      </w:r>
      <w:r w:rsidRPr="00657CE5">
        <w:rPr>
          <w:rFonts w:ascii="Times New Roman" w:eastAsia="Times New Roman" w:hAnsi="Times New Roman" w:cs="Times New Roman"/>
          <w:color w:val="000000"/>
          <w:sz w:val="24"/>
          <w:szCs w:val="24"/>
          <w:lang w:eastAsia="x-none"/>
        </w:rPr>
        <w:t>несчастных случаев не зарегистрировано.</w:t>
      </w:r>
    </w:p>
    <w:p w:rsidR="002E7071" w:rsidRPr="00657CE5" w:rsidRDefault="002E7071" w:rsidP="002E7071">
      <w:pPr>
        <w:spacing w:after="0" w:line="240" w:lineRule="auto"/>
        <w:ind w:firstLine="357"/>
        <w:jc w:val="center"/>
        <w:rPr>
          <w:rFonts w:ascii="Times New Roman" w:eastAsia="Times New Roman" w:hAnsi="Times New Roman" w:cs="Times New Roman"/>
          <w:bCs/>
          <w:i/>
          <w:color w:val="000000"/>
          <w:sz w:val="24"/>
          <w:szCs w:val="24"/>
          <w:lang w:eastAsia="ru-RU"/>
        </w:rPr>
      </w:pPr>
    </w:p>
    <w:p w:rsidR="00E13D5D" w:rsidRPr="00657CE5" w:rsidRDefault="00E13D5D" w:rsidP="002E7071">
      <w:pPr>
        <w:spacing w:after="0" w:line="240" w:lineRule="auto"/>
        <w:ind w:firstLine="357"/>
        <w:jc w:val="center"/>
        <w:rPr>
          <w:rFonts w:ascii="Times New Roman" w:eastAsia="Times New Roman" w:hAnsi="Times New Roman" w:cs="Times New Roman"/>
          <w:bCs/>
          <w:i/>
          <w:color w:val="000000"/>
          <w:sz w:val="24"/>
          <w:szCs w:val="24"/>
          <w:lang w:eastAsia="ru-RU"/>
        </w:rPr>
      </w:pPr>
      <w:r w:rsidRPr="00657CE5">
        <w:rPr>
          <w:rFonts w:ascii="Times New Roman" w:eastAsia="Times New Roman" w:hAnsi="Times New Roman" w:cs="Times New Roman"/>
          <w:bCs/>
          <w:i/>
          <w:color w:val="000000"/>
          <w:sz w:val="24"/>
          <w:szCs w:val="24"/>
          <w:lang w:eastAsia="ru-RU"/>
        </w:rPr>
        <w:t>Ульяновская область</w:t>
      </w:r>
    </w:p>
    <w:p w:rsidR="00E13D5D" w:rsidRPr="00657CE5" w:rsidRDefault="00E13D5D" w:rsidP="002E7071">
      <w:pPr>
        <w:spacing w:after="0" w:line="240" w:lineRule="auto"/>
        <w:ind w:firstLine="709"/>
        <w:jc w:val="both"/>
        <w:rPr>
          <w:rFonts w:ascii="Times New Roman" w:eastAsia="Times New Roman" w:hAnsi="Times New Roman" w:cs="Times New Roman"/>
          <w:color w:val="000000"/>
          <w:sz w:val="24"/>
          <w:szCs w:val="24"/>
          <w:lang w:eastAsia="x-none"/>
        </w:rPr>
      </w:pPr>
      <w:r w:rsidRPr="00657CE5">
        <w:rPr>
          <w:rFonts w:ascii="Times New Roman" w:eastAsia="Times New Roman" w:hAnsi="Times New Roman" w:cs="Times New Roman"/>
          <w:color w:val="000000"/>
          <w:sz w:val="24"/>
          <w:szCs w:val="24"/>
          <w:lang w:val="x-none" w:eastAsia="x-none"/>
        </w:rPr>
        <w:t xml:space="preserve">Аварий и несчастных случаев со смертельным исходом за </w:t>
      </w:r>
      <w:r w:rsidRPr="00657CE5">
        <w:rPr>
          <w:rFonts w:ascii="Times New Roman" w:eastAsia="Times New Roman" w:hAnsi="Times New Roman" w:cs="Times New Roman"/>
          <w:color w:val="000000"/>
          <w:sz w:val="24"/>
          <w:szCs w:val="24"/>
          <w:lang w:eastAsia="x-none"/>
        </w:rPr>
        <w:t>12 месяцев 2018 года</w:t>
      </w:r>
      <w:r w:rsidRPr="00657CE5">
        <w:rPr>
          <w:rFonts w:ascii="Times New Roman" w:eastAsia="Times New Roman" w:hAnsi="Times New Roman" w:cs="Times New Roman"/>
          <w:color w:val="000000"/>
          <w:sz w:val="24"/>
          <w:szCs w:val="24"/>
          <w:lang w:val="x-none" w:eastAsia="x-none"/>
        </w:rPr>
        <w:t xml:space="preserve"> не зарегистрировано, как и </w:t>
      </w:r>
      <w:r w:rsidRPr="00657CE5">
        <w:rPr>
          <w:rFonts w:ascii="Times New Roman" w:eastAsia="Times New Roman" w:hAnsi="Times New Roman" w:cs="Times New Roman"/>
          <w:color w:val="000000"/>
          <w:sz w:val="24"/>
          <w:szCs w:val="24"/>
          <w:lang w:eastAsia="x-none"/>
        </w:rPr>
        <w:t>за 12 месяцев 2017 года</w:t>
      </w:r>
      <w:r w:rsidRPr="00657CE5">
        <w:rPr>
          <w:rFonts w:ascii="Times New Roman" w:eastAsia="Times New Roman" w:hAnsi="Times New Roman" w:cs="Times New Roman"/>
          <w:color w:val="000000"/>
          <w:sz w:val="24"/>
          <w:szCs w:val="24"/>
          <w:lang w:val="x-none" w:eastAsia="x-none"/>
        </w:rPr>
        <w:t>.</w:t>
      </w:r>
    </w:p>
    <w:p w:rsidR="002E7071" w:rsidRPr="00657CE5" w:rsidRDefault="002E7071" w:rsidP="002E7071">
      <w:pPr>
        <w:spacing w:after="0" w:line="240" w:lineRule="auto"/>
        <w:ind w:firstLine="708"/>
        <w:jc w:val="both"/>
        <w:rPr>
          <w:rFonts w:ascii="Times New Roman" w:eastAsia="Times New Roman" w:hAnsi="Times New Roman" w:cs="Times New Roman"/>
          <w:color w:val="000000"/>
          <w:sz w:val="24"/>
          <w:szCs w:val="24"/>
          <w:lang w:eastAsia="x-none"/>
        </w:rPr>
      </w:pPr>
    </w:p>
    <w:p w:rsidR="00E13D5D" w:rsidRPr="00657CE5" w:rsidRDefault="00E13D5D" w:rsidP="002E7071">
      <w:pPr>
        <w:spacing w:after="0" w:line="240" w:lineRule="auto"/>
        <w:jc w:val="both"/>
        <w:rPr>
          <w:rFonts w:ascii="Times New Roman" w:eastAsia="Times New Roman" w:hAnsi="Times New Roman" w:cs="Times New Roman"/>
          <w:i/>
          <w:color w:val="000000"/>
          <w:sz w:val="24"/>
          <w:szCs w:val="24"/>
          <w:lang w:eastAsia="ru-RU"/>
        </w:rPr>
      </w:pPr>
      <w:r w:rsidRPr="00657CE5">
        <w:rPr>
          <w:rFonts w:ascii="Times New Roman" w:eastAsia="Times New Roman" w:hAnsi="Times New Roman" w:cs="Times New Roman"/>
          <w:i/>
          <w:color w:val="000000"/>
          <w:sz w:val="24"/>
          <w:szCs w:val="24"/>
          <w:lang w:eastAsia="ru-RU"/>
        </w:rPr>
        <w:t xml:space="preserve">2.6. Описание обстоятельств и причин крупных аварий и групповых случаев. Анализ выполнения мероприятий, предусмотренных в актах технического расследования аварий и несчастных случаев, за отчетный период. Анализ обобщенных причин аварий и несчастных случаев со смертельным исходом (представить в виде таблицы на основании информации, представляемой территориальными органами Ростехнадзора). </w:t>
      </w:r>
    </w:p>
    <w:p w:rsidR="002E7071" w:rsidRPr="00657CE5" w:rsidRDefault="002E7071" w:rsidP="00343D77">
      <w:pPr>
        <w:spacing w:after="0" w:line="240" w:lineRule="auto"/>
        <w:ind w:right="-1043" w:firstLine="357"/>
        <w:jc w:val="both"/>
        <w:rPr>
          <w:rFonts w:ascii="Times New Roman" w:eastAsia="Times New Roman" w:hAnsi="Times New Roman" w:cs="Times New Roman"/>
          <w:b/>
          <w:color w:val="000000"/>
          <w:sz w:val="24"/>
          <w:szCs w:val="24"/>
          <w:lang w:eastAsia="ru-RU"/>
        </w:rPr>
      </w:pPr>
    </w:p>
    <w:p w:rsidR="00E13D5D" w:rsidRPr="00657CE5" w:rsidRDefault="00E13D5D" w:rsidP="000F3FE7">
      <w:pPr>
        <w:spacing w:after="0" w:line="240" w:lineRule="auto"/>
        <w:ind w:right="-1043"/>
        <w:jc w:val="center"/>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Самарская область</w:t>
      </w:r>
    </w:p>
    <w:p w:rsidR="00E13D5D" w:rsidRPr="00657CE5" w:rsidRDefault="00E13D5D" w:rsidP="002E7071">
      <w:pPr>
        <w:autoSpaceDE w:val="0"/>
        <w:spacing w:after="0" w:line="240" w:lineRule="auto"/>
        <w:ind w:firstLine="709"/>
        <w:jc w:val="both"/>
        <w:rPr>
          <w:rFonts w:ascii="Times New Roman" w:eastAsia="Times New Roman" w:hAnsi="Times New Roman" w:cs="Times New Roman"/>
          <w:color w:val="000000"/>
          <w:sz w:val="24"/>
          <w:szCs w:val="24"/>
          <w:lang w:eastAsia="ar-SA"/>
        </w:rPr>
      </w:pPr>
      <w:r w:rsidRPr="00657CE5">
        <w:rPr>
          <w:rFonts w:ascii="Times New Roman" w:eastAsia="Times New Roman" w:hAnsi="Times New Roman" w:cs="Times New Roman"/>
          <w:color w:val="000000"/>
          <w:sz w:val="24"/>
          <w:szCs w:val="24"/>
          <w:lang w:eastAsia="ar-SA"/>
        </w:rPr>
        <w:t>За 12 месяцев 2018 года на объектах нефтехимической и нефтеперерабатывающей промышленности зарегистрированы 2 аварии, 1 тяжёлый и 1 групповой тяжелый несчастный случай.</w:t>
      </w:r>
      <w:r w:rsidR="002E7071" w:rsidRPr="00657CE5">
        <w:rPr>
          <w:rFonts w:ascii="Times New Roman" w:eastAsia="Times New Roman" w:hAnsi="Times New Roman" w:cs="Times New Roman"/>
          <w:color w:val="000000"/>
          <w:sz w:val="24"/>
          <w:szCs w:val="24"/>
          <w:lang w:eastAsia="ar-SA"/>
        </w:rPr>
        <w:t xml:space="preserve"> </w:t>
      </w:r>
      <w:r w:rsidRPr="00657CE5">
        <w:rPr>
          <w:rFonts w:ascii="Times New Roman" w:eastAsia="Times New Roman" w:hAnsi="Times New Roman" w:cs="Times New Roman"/>
          <w:color w:val="000000"/>
          <w:sz w:val="24"/>
          <w:szCs w:val="24"/>
          <w:lang w:eastAsia="ar-SA"/>
        </w:rPr>
        <w:t>В аналогичном периоде 2017 года 3 аварии.</w:t>
      </w:r>
    </w:p>
    <w:p w:rsidR="00E13D5D" w:rsidRPr="00657CE5" w:rsidRDefault="00E13D5D" w:rsidP="00343D77">
      <w:pPr>
        <w:autoSpaceDE w:val="0"/>
        <w:spacing w:after="0" w:line="240" w:lineRule="auto"/>
        <w:ind w:firstLine="360"/>
        <w:jc w:val="both"/>
        <w:rPr>
          <w:rFonts w:ascii="Times New Roman" w:eastAsia="Times New Roman" w:hAnsi="Times New Roman" w:cs="Times New Roman"/>
          <w:color w:val="000000"/>
          <w:sz w:val="24"/>
          <w:szCs w:val="24"/>
          <w:lang w:eastAsia="ar-SA"/>
        </w:rPr>
      </w:pPr>
    </w:p>
    <w:p w:rsidR="00E13D5D" w:rsidRPr="00657CE5" w:rsidRDefault="00E13D5D" w:rsidP="002E7071">
      <w:pPr>
        <w:autoSpaceDE w:val="0"/>
        <w:autoSpaceDN w:val="0"/>
        <w:spacing w:after="120" w:line="240" w:lineRule="auto"/>
        <w:ind w:left="283"/>
        <w:jc w:val="center"/>
        <w:rPr>
          <w:rFonts w:ascii="Times New Roman" w:eastAsia="Times New Roman" w:hAnsi="Times New Roman" w:cs="Times New Roman"/>
          <w:bCs/>
          <w:i/>
          <w:color w:val="000000"/>
          <w:sz w:val="24"/>
          <w:szCs w:val="24"/>
          <w:u w:val="single"/>
          <w:lang w:eastAsia="ru-RU"/>
        </w:rPr>
      </w:pPr>
      <w:r w:rsidRPr="00657CE5">
        <w:rPr>
          <w:rFonts w:ascii="Times New Roman" w:eastAsia="Times New Roman" w:hAnsi="Times New Roman" w:cs="Times New Roman"/>
          <w:bCs/>
          <w:i/>
          <w:color w:val="000000"/>
          <w:sz w:val="24"/>
          <w:szCs w:val="24"/>
          <w:u w:val="single"/>
          <w:lang w:eastAsia="ru-RU"/>
        </w:rPr>
        <w:t>Аварийность:</w:t>
      </w:r>
    </w:p>
    <w:p w:rsidR="00E13D5D" w:rsidRPr="00657CE5" w:rsidRDefault="00E13D5D" w:rsidP="002E7071">
      <w:pPr>
        <w:autoSpaceDE w:val="0"/>
        <w:autoSpaceDN w:val="0"/>
        <w:spacing w:after="0" w:line="240" w:lineRule="auto"/>
        <w:ind w:firstLine="709"/>
        <w:jc w:val="both"/>
        <w:rPr>
          <w:rFonts w:ascii="Times New Roman" w:eastAsia="Times New Roman" w:hAnsi="Times New Roman" w:cs="Times New Roman"/>
          <w:bCs/>
          <w:i/>
          <w:color w:val="000000"/>
          <w:sz w:val="24"/>
          <w:szCs w:val="24"/>
          <w:lang w:eastAsia="ru-RU"/>
        </w:rPr>
      </w:pPr>
      <w:r w:rsidRPr="00657CE5">
        <w:rPr>
          <w:rFonts w:ascii="Times New Roman" w:eastAsia="Times New Roman" w:hAnsi="Times New Roman" w:cs="Times New Roman"/>
          <w:bCs/>
          <w:i/>
          <w:color w:val="000000"/>
          <w:sz w:val="24"/>
          <w:szCs w:val="24"/>
          <w:lang w:eastAsia="ru-RU"/>
        </w:rPr>
        <w:t xml:space="preserve">1. Акционерное общество «Куйбышевский нефтеперерабатывающий завод» </w:t>
      </w:r>
      <w:r w:rsidR="002E7071" w:rsidRPr="00657CE5">
        <w:rPr>
          <w:rFonts w:ascii="Times New Roman" w:eastAsia="Times New Roman" w:hAnsi="Times New Roman" w:cs="Times New Roman"/>
          <w:bCs/>
          <w:i/>
          <w:color w:val="000000"/>
          <w:sz w:val="24"/>
          <w:szCs w:val="24"/>
          <w:lang w:eastAsia="ru-RU"/>
        </w:rPr>
        <w:br/>
      </w:r>
      <w:r w:rsidRPr="00657CE5">
        <w:rPr>
          <w:rFonts w:ascii="Times New Roman" w:eastAsia="Times New Roman" w:hAnsi="Times New Roman" w:cs="Times New Roman"/>
          <w:bCs/>
          <w:i/>
          <w:color w:val="000000"/>
          <w:sz w:val="24"/>
          <w:szCs w:val="24"/>
          <w:lang w:eastAsia="ru-RU"/>
        </w:rPr>
        <w:t>(АО «КНПЗ»).</w:t>
      </w:r>
    </w:p>
    <w:p w:rsidR="00E13D5D" w:rsidRPr="00657CE5" w:rsidRDefault="00E13D5D" w:rsidP="002E7071">
      <w:pPr>
        <w:autoSpaceDE w:val="0"/>
        <w:autoSpaceDN w:val="0"/>
        <w:spacing w:after="0" w:line="240" w:lineRule="auto"/>
        <w:ind w:firstLine="709"/>
        <w:jc w:val="both"/>
        <w:rPr>
          <w:rFonts w:ascii="Times New Roman" w:eastAsia="Times New Roman" w:hAnsi="Times New Roman" w:cs="Times New Roman"/>
          <w:bCs/>
          <w:color w:val="000000"/>
          <w:sz w:val="24"/>
          <w:szCs w:val="24"/>
          <w:lang w:eastAsia="ru-RU"/>
        </w:rPr>
      </w:pPr>
      <w:r w:rsidRPr="00657CE5">
        <w:rPr>
          <w:rFonts w:ascii="Times New Roman" w:eastAsia="Times New Roman" w:hAnsi="Times New Roman" w:cs="Times New Roman"/>
          <w:bCs/>
          <w:color w:val="000000"/>
          <w:sz w:val="24"/>
          <w:szCs w:val="24"/>
          <w:lang w:eastAsia="ru-RU"/>
        </w:rPr>
        <w:t xml:space="preserve">Авария </w:t>
      </w:r>
      <w:r w:rsidR="002E7071" w:rsidRPr="00657CE5">
        <w:rPr>
          <w:rFonts w:ascii="Times New Roman" w:eastAsia="Times New Roman" w:hAnsi="Times New Roman" w:cs="Times New Roman"/>
          <w:bCs/>
          <w:color w:val="000000"/>
          <w:sz w:val="24"/>
          <w:szCs w:val="24"/>
          <w:lang w:eastAsia="ru-RU"/>
        </w:rPr>
        <w:t>произошла</w:t>
      </w:r>
      <w:r w:rsidRPr="00657CE5">
        <w:rPr>
          <w:rFonts w:ascii="Times New Roman" w:eastAsia="Times New Roman" w:hAnsi="Times New Roman" w:cs="Times New Roman"/>
          <w:bCs/>
          <w:color w:val="000000"/>
          <w:sz w:val="24"/>
          <w:szCs w:val="24"/>
          <w:lang w:eastAsia="ru-RU"/>
        </w:rPr>
        <w:t xml:space="preserve"> 05.04.2018 13 час. 10 мин. на «Площадке установки </w:t>
      </w:r>
      <w:r w:rsidRPr="00657CE5">
        <w:rPr>
          <w:rFonts w:ascii="Times New Roman" w:eastAsia="Times New Roman" w:hAnsi="Times New Roman" w:cs="Times New Roman"/>
          <w:bCs/>
          <w:color w:val="000000"/>
          <w:sz w:val="24"/>
          <w:szCs w:val="24"/>
          <w:lang w:val="en-US" w:eastAsia="ru-RU"/>
        </w:rPr>
        <w:t>FCC</w:t>
      </w:r>
      <w:r w:rsidRPr="00657CE5">
        <w:rPr>
          <w:rFonts w:ascii="Times New Roman" w:eastAsia="Times New Roman" w:hAnsi="Times New Roman" w:cs="Times New Roman"/>
          <w:bCs/>
          <w:color w:val="000000"/>
          <w:sz w:val="24"/>
          <w:szCs w:val="24"/>
          <w:lang w:eastAsia="ru-RU"/>
        </w:rPr>
        <w:t xml:space="preserve"> цеха №4», рег. № А53-00018-0077, </w:t>
      </w:r>
      <w:r w:rsidRPr="00657CE5">
        <w:rPr>
          <w:rFonts w:ascii="Times New Roman" w:eastAsia="Times New Roman" w:hAnsi="Times New Roman" w:cs="Times New Roman"/>
          <w:bCs/>
          <w:color w:val="000000"/>
          <w:sz w:val="24"/>
          <w:szCs w:val="24"/>
          <w:lang w:val="en-US" w:eastAsia="ru-RU"/>
        </w:rPr>
        <w:t>II</w:t>
      </w:r>
      <w:r w:rsidRPr="00657CE5">
        <w:rPr>
          <w:rFonts w:ascii="Times New Roman" w:eastAsia="Times New Roman" w:hAnsi="Times New Roman" w:cs="Times New Roman"/>
          <w:bCs/>
          <w:color w:val="000000"/>
          <w:sz w:val="24"/>
          <w:szCs w:val="24"/>
          <w:lang w:eastAsia="ru-RU"/>
        </w:rPr>
        <w:t xml:space="preserve"> класс опасности</w:t>
      </w:r>
      <w:r w:rsidR="002E7071" w:rsidRPr="00657CE5">
        <w:rPr>
          <w:rFonts w:ascii="Times New Roman" w:eastAsia="Times New Roman" w:hAnsi="Times New Roman" w:cs="Times New Roman"/>
          <w:bCs/>
          <w:color w:val="000000"/>
          <w:sz w:val="24"/>
          <w:szCs w:val="24"/>
          <w:lang w:eastAsia="ru-RU"/>
        </w:rPr>
        <w:t>,</w:t>
      </w:r>
      <w:r w:rsidRPr="00657CE5">
        <w:rPr>
          <w:rFonts w:ascii="Times New Roman" w:eastAsia="Times New Roman" w:hAnsi="Times New Roman" w:cs="Times New Roman"/>
          <w:bCs/>
          <w:color w:val="000000"/>
          <w:sz w:val="24"/>
          <w:szCs w:val="24"/>
          <w:lang w:eastAsia="ru-RU"/>
        </w:rPr>
        <w:t xml:space="preserve"> Акционерного общества «Куйбышевский нефтеперерабатывающий завод». При открытии задвижки на байпасной линии сборки расходомера FT-13023 произошла ее разгерметизация во фланцевое соединение крышки и корпуса, с выходом горячей струи легкого газойля.</w:t>
      </w:r>
    </w:p>
    <w:p w:rsidR="00E13D5D" w:rsidRPr="00657CE5" w:rsidRDefault="00E13D5D" w:rsidP="002E7071">
      <w:pPr>
        <w:widowControl w:val="0"/>
        <w:autoSpaceDE w:val="0"/>
        <w:autoSpaceDN w:val="0"/>
        <w:adjustRightInd w:val="0"/>
        <w:spacing w:after="0" w:line="240" w:lineRule="auto"/>
        <w:ind w:firstLine="709"/>
        <w:rPr>
          <w:rFonts w:ascii="Times New Roman" w:eastAsia="Times New Roman" w:hAnsi="Times New Roman" w:cs="Times New Roman"/>
          <w:i/>
          <w:color w:val="000000"/>
          <w:sz w:val="24"/>
          <w:szCs w:val="24"/>
          <w:lang w:eastAsia="ru-RU"/>
        </w:rPr>
      </w:pPr>
      <w:r w:rsidRPr="00657CE5">
        <w:rPr>
          <w:rFonts w:ascii="Times New Roman" w:eastAsia="Times New Roman" w:hAnsi="Times New Roman" w:cs="Times New Roman"/>
          <w:i/>
          <w:color w:val="000000"/>
          <w:sz w:val="24"/>
          <w:szCs w:val="24"/>
          <w:lang w:eastAsia="ru-RU"/>
        </w:rPr>
        <w:t>Технические причины аварии:</w:t>
      </w:r>
    </w:p>
    <w:p w:rsidR="00E13D5D" w:rsidRPr="00657CE5" w:rsidRDefault="00E13D5D" w:rsidP="002E7071">
      <w:pPr>
        <w:shd w:val="clear" w:color="auto" w:fill="FFFFFF"/>
        <w:spacing w:after="0" w:line="240" w:lineRule="auto"/>
        <w:ind w:left="34" w:firstLine="674"/>
        <w:jc w:val="both"/>
        <w:rPr>
          <w:rFonts w:ascii="Times New Roman" w:eastAsia="Times New Roman" w:hAnsi="Times New Roman" w:cs="Times New Roman"/>
          <w:color w:val="000000"/>
          <w:sz w:val="24"/>
          <w:szCs w:val="24"/>
          <w:lang w:eastAsia="ar-SA"/>
        </w:rPr>
      </w:pPr>
      <w:r w:rsidRPr="00657CE5">
        <w:rPr>
          <w:rFonts w:ascii="Times New Roman" w:eastAsia="Times New Roman" w:hAnsi="Times New Roman" w:cs="Times New Roman"/>
          <w:color w:val="000000"/>
          <w:sz w:val="24"/>
          <w:szCs w:val="24"/>
          <w:lang w:eastAsia="ar-SA"/>
        </w:rPr>
        <w:t>1.</w:t>
      </w:r>
      <w:r w:rsidRPr="00657CE5">
        <w:rPr>
          <w:rFonts w:ascii="Times New Roman" w:eastAsia="Times New Roman" w:hAnsi="Times New Roman" w:cs="Times New Roman"/>
          <w:bCs/>
          <w:color w:val="000000"/>
          <w:sz w:val="24"/>
          <w:szCs w:val="24"/>
          <w:lang w:eastAsia="ru-RU"/>
        </w:rPr>
        <w:t xml:space="preserve"> </w:t>
      </w:r>
      <w:r w:rsidRPr="00657CE5">
        <w:rPr>
          <w:rFonts w:ascii="Times New Roman" w:eastAsia="Times New Roman" w:hAnsi="Times New Roman" w:cs="Times New Roman"/>
          <w:bCs/>
          <w:color w:val="000000"/>
          <w:sz w:val="24"/>
          <w:szCs w:val="24"/>
          <w:lang w:eastAsia="ar-SA"/>
        </w:rPr>
        <w:t xml:space="preserve">Разгерметизация трубопровода «Легкий газойль от 401-N04A/B до 401-Т03 и в 402-К03 на ГФУ» на установке </w:t>
      </w:r>
      <w:r w:rsidRPr="00657CE5">
        <w:rPr>
          <w:rFonts w:ascii="Times New Roman" w:eastAsia="Times New Roman" w:hAnsi="Times New Roman" w:cs="Times New Roman"/>
          <w:bCs/>
          <w:color w:val="000000"/>
          <w:sz w:val="24"/>
          <w:szCs w:val="24"/>
          <w:lang w:val="en-US" w:eastAsia="ar-SA"/>
        </w:rPr>
        <w:t>FCC</w:t>
      </w:r>
      <w:r w:rsidRPr="00657CE5">
        <w:rPr>
          <w:rFonts w:ascii="Times New Roman" w:eastAsia="Times New Roman" w:hAnsi="Times New Roman" w:cs="Times New Roman"/>
          <w:bCs/>
          <w:color w:val="000000"/>
          <w:sz w:val="24"/>
          <w:szCs w:val="24"/>
          <w:lang w:eastAsia="ar-SA"/>
        </w:rPr>
        <w:t xml:space="preserve"> АО «КНПЗ» в результате разрушения прокладки во фланцевом соединении крышки и корпуса задвижки заводской № 098785, установленной на байпасной линии сборки расходомера </w:t>
      </w:r>
      <w:r w:rsidRPr="00657CE5">
        <w:rPr>
          <w:rFonts w:ascii="Times New Roman" w:eastAsia="Times New Roman" w:hAnsi="Times New Roman" w:cs="Times New Roman"/>
          <w:bCs/>
          <w:color w:val="000000"/>
          <w:sz w:val="24"/>
          <w:szCs w:val="24"/>
          <w:lang w:val="en-US" w:eastAsia="ar-SA"/>
        </w:rPr>
        <w:t>FT</w:t>
      </w:r>
      <w:r w:rsidRPr="00657CE5">
        <w:rPr>
          <w:rFonts w:ascii="Times New Roman" w:eastAsia="Times New Roman" w:hAnsi="Times New Roman" w:cs="Times New Roman"/>
          <w:bCs/>
          <w:color w:val="000000"/>
          <w:sz w:val="24"/>
          <w:szCs w:val="24"/>
          <w:lang w:eastAsia="ar-SA"/>
        </w:rPr>
        <w:t xml:space="preserve"> – 13023, во время открытия задвижки.</w:t>
      </w:r>
    </w:p>
    <w:p w:rsidR="00E13D5D" w:rsidRPr="00657CE5" w:rsidRDefault="00E13D5D" w:rsidP="002E7071">
      <w:pPr>
        <w:shd w:val="clear" w:color="auto" w:fill="FFFFFF"/>
        <w:spacing w:after="0" w:line="240" w:lineRule="auto"/>
        <w:ind w:left="34" w:firstLine="674"/>
        <w:jc w:val="both"/>
        <w:rPr>
          <w:rFonts w:ascii="Times New Roman" w:eastAsia="Times New Roman" w:hAnsi="Times New Roman" w:cs="Times New Roman"/>
          <w:color w:val="000000"/>
          <w:sz w:val="24"/>
          <w:szCs w:val="24"/>
          <w:lang w:eastAsia="ar-SA"/>
        </w:rPr>
      </w:pPr>
      <w:r w:rsidRPr="00657CE5">
        <w:rPr>
          <w:rFonts w:ascii="Times New Roman" w:eastAsia="Times New Roman" w:hAnsi="Times New Roman" w:cs="Times New Roman"/>
          <w:color w:val="000000"/>
          <w:sz w:val="24"/>
          <w:szCs w:val="24"/>
          <w:lang w:eastAsia="ar-SA"/>
        </w:rPr>
        <w:t>2.</w:t>
      </w:r>
      <w:r w:rsidRPr="00657CE5">
        <w:rPr>
          <w:rFonts w:ascii="Times New Roman" w:eastAsia="Times New Roman" w:hAnsi="Times New Roman" w:cs="Times New Roman"/>
          <w:color w:val="000000"/>
          <w:sz w:val="24"/>
          <w:szCs w:val="24"/>
          <w:lang w:eastAsia="ru-RU"/>
        </w:rPr>
        <w:t xml:space="preserve"> </w:t>
      </w:r>
      <w:r w:rsidRPr="00657CE5">
        <w:rPr>
          <w:rFonts w:ascii="Times New Roman" w:eastAsia="Times New Roman" w:hAnsi="Times New Roman" w:cs="Times New Roman"/>
          <w:color w:val="000000"/>
          <w:sz w:val="24"/>
          <w:szCs w:val="24"/>
          <w:lang w:eastAsia="ar-SA"/>
        </w:rPr>
        <w:t>Причинами разрушения прокладки являются:</w:t>
      </w:r>
    </w:p>
    <w:p w:rsidR="00E13D5D" w:rsidRPr="00657CE5" w:rsidRDefault="00E13D5D" w:rsidP="002E7071">
      <w:pPr>
        <w:shd w:val="clear" w:color="auto" w:fill="FFFFFF"/>
        <w:spacing w:after="0" w:line="240" w:lineRule="auto"/>
        <w:ind w:left="34" w:firstLine="674"/>
        <w:jc w:val="both"/>
        <w:rPr>
          <w:rFonts w:ascii="Times New Roman" w:eastAsia="Times New Roman" w:hAnsi="Times New Roman" w:cs="Times New Roman"/>
          <w:bCs/>
          <w:color w:val="000000"/>
          <w:sz w:val="24"/>
          <w:szCs w:val="24"/>
          <w:lang w:eastAsia="ar-SA"/>
        </w:rPr>
      </w:pPr>
      <w:r w:rsidRPr="00657CE5">
        <w:rPr>
          <w:rFonts w:ascii="Times New Roman" w:eastAsia="Times New Roman" w:hAnsi="Times New Roman" w:cs="Times New Roman"/>
          <w:color w:val="000000"/>
          <w:sz w:val="24"/>
          <w:szCs w:val="24"/>
          <w:lang w:eastAsia="ar-SA"/>
        </w:rPr>
        <w:lastRenderedPageBreak/>
        <w:t>- нарушение качества изготовления прокладки из листового прокладочного материала «Графлекс» (неравномерная ширина);</w:t>
      </w:r>
    </w:p>
    <w:p w:rsidR="00E13D5D" w:rsidRPr="00657CE5" w:rsidRDefault="00E13D5D" w:rsidP="002E7071">
      <w:pPr>
        <w:shd w:val="clear" w:color="auto" w:fill="FFFFFF"/>
        <w:spacing w:after="0" w:line="240" w:lineRule="auto"/>
        <w:ind w:left="34" w:firstLine="674"/>
        <w:jc w:val="both"/>
        <w:rPr>
          <w:rFonts w:ascii="Times New Roman" w:eastAsia="Times New Roman" w:hAnsi="Times New Roman" w:cs="Times New Roman"/>
          <w:color w:val="000000"/>
          <w:sz w:val="24"/>
          <w:szCs w:val="24"/>
          <w:lang w:eastAsia="ar-SA"/>
        </w:rPr>
      </w:pPr>
      <w:r w:rsidRPr="00657CE5">
        <w:rPr>
          <w:rFonts w:ascii="Times New Roman" w:eastAsia="Times New Roman" w:hAnsi="Times New Roman" w:cs="Times New Roman"/>
          <w:bCs/>
          <w:color w:val="000000"/>
          <w:sz w:val="24"/>
          <w:szCs w:val="24"/>
          <w:lang w:eastAsia="ar-SA"/>
        </w:rPr>
        <w:t xml:space="preserve">- ошибочные действия при сборке фланцевого соединения крышки и корпуса задвижки (неравномерное обжатие, перетяжка) в период выполнения строительно-монтажных работ на установке </w:t>
      </w:r>
      <w:r w:rsidRPr="00657CE5">
        <w:rPr>
          <w:rFonts w:ascii="Times New Roman" w:eastAsia="Times New Roman" w:hAnsi="Times New Roman" w:cs="Times New Roman"/>
          <w:bCs/>
          <w:color w:val="000000"/>
          <w:sz w:val="24"/>
          <w:szCs w:val="24"/>
          <w:lang w:val="en-US" w:eastAsia="ar-SA"/>
        </w:rPr>
        <w:t>FCC</w:t>
      </w:r>
      <w:r w:rsidRPr="00657CE5">
        <w:rPr>
          <w:rFonts w:ascii="Times New Roman" w:eastAsia="Times New Roman" w:hAnsi="Times New Roman" w:cs="Times New Roman"/>
          <w:bCs/>
          <w:color w:val="000000"/>
          <w:sz w:val="24"/>
          <w:szCs w:val="24"/>
          <w:lang w:eastAsia="ar-SA"/>
        </w:rPr>
        <w:t xml:space="preserve"> АО «КНПЗ» в 2016 г.</w:t>
      </w:r>
    </w:p>
    <w:p w:rsidR="00E13D5D" w:rsidRPr="00657CE5" w:rsidRDefault="00E13D5D" w:rsidP="002E7071">
      <w:pPr>
        <w:spacing w:after="0" w:line="240" w:lineRule="auto"/>
        <w:ind w:firstLine="708"/>
        <w:rPr>
          <w:rFonts w:ascii="Times New Roman" w:eastAsia="Times New Roman" w:hAnsi="Times New Roman" w:cs="Times New Roman"/>
          <w:i/>
          <w:color w:val="000000"/>
          <w:sz w:val="24"/>
          <w:szCs w:val="24"/>
          <w:lang w:eastAsia="ru-RU"/>
        </w:rPr>
      </w:pPr>
      <w:r w:rsidRPr="00657CE5">
        <w:rPr>
          <w:rFonts w:ascii="Times New Roman" w:eastAsia="Times New Roman" w:hAnsi="Times New Roman" w:cs="Times New Roman"/>
          <w:i/>
          <w:color w:val="000000"/>
          <w:sz w:val="24"/>
          <w:szCs w:val="24"/>
          <w:lang w:eastAsia="ru-RU"/>
        </w:rPr>
        <w:t>Организационные причины:</w:t>
      </w:r>
    </w:p>
    <w:p w:rsidR="00E13D5D" w:rsidRPr="00657CE5" w:rsidRDefault="00E13D5D" w:rsidP="002E7071">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1. Недостаточный контроль за качеством выполненных работ по изготовлению и замене прокладки между крышкой и корпусом задвижки зав. № 098785.</w:t>
      </w:r>
    </w:p>
    <w:p w:rsidR="00E13D5D" w:rsidRPr="00657CE5" w:rsidRDefault="00E13D5D" w:rsidP="002E7071">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2. АО «КНПЗ» не обеспечено выполнение основных задач производственного контроля:</w:t>
      </w:r>
    </w:p>
    <w:p w:rsidR="00E13D5D" w:rsidRPr="00657CE5" w:rsidRDefault="00E13D5D" w:rsidP="002E7071">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 координация работ, направленных на предупреждение аварий на опасных производственных объектах;</w:t>
      </w:r>
    </w:p>
    <w:p w:rsidR="00E13D5D" w:rsidRPr="00657CE5" w:rsidRDefault="00E13D5D" w:rsidP="002E7071">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 контроль за своевременным проведением необходимых испытаний и технических освидетельствований технических устройств, применяемых на опасных производственных объектах.</w:t>
      </w:r>
    </w:p>
    <w:p w:rsidR="00E13D5D" w:rsidRPr="00657CE5" w:rsidRDefault="00E13D5D" w:rsidP="002E7071">
      <w:pPr>
        <w:widowControl w:val="0"/>
        <w:autoSpaceDE w:val="0"/>
        <w:autoSpaceDN w:val="0"/>
        <w:adjustRightInd w:val="0"/>
        <w:spacing w:after="0" w:line="240" w:lineRule="auto"/>
        <w:ind w:firstLine="708"/>
        <w:jc w:val="both"/>
        <w:rPr>
          <w:rFonts w:ascii="Times New Roman" w:eastAsia="Times New Roman" w:hAnsi="Times New Roman" w:cs="Times New Roman"/>
          <w:i/>
          <w:color w:val="000000"/>
          <w:sz w:val="24"/>
          <w:szCs w:val="24"/>
          <w:lang w:eastAsia="ru-RU"/>
        </w:rPr>
      </w:pPr>
      <w:r w:rsidRPr="00657CE5">
        <w:rPr>
          <w:rFonts w:ascii="Times New Roman" w:eastAsia="Times New Roman" w:hAnsi="Times New Roman" w:cs="Times New Roman"/>
          <w:i/>
          <w:color w:val="000000"/>
          <w:sz w:val="24"/>
          <w:szCs w:val="24"/>
          <w:lang w:eastAsia="ru-RU"/>
        </w:rPr>
        <w:t>Мероприятия по локализации и устранению причин аварии:</w:t>
      </w:r>
    </w:p>
    <w:p w:rsidR="00E13D5D" w:rsidRPr="00657CE5" w:rsidRDefault="00E13D5D" w:rsidP="002E7071">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 xml:space="preserve">1. Восстановить герметичность задвижки на байпасной линии </w:t>
      </w:r>
      <w:r w:rsidRPr="00657CE5">
        <w:rPr>
          <w:rFonts w:ascii="Times New Roman" w:eastAsia="Times New Roman" w:hAnsi="Times New Roman" w:cs="Times New Roman"/>
          <w:bCs/>
          <w:color w:val="000000"/>
          <w:sz w:val="24"/>
          <w:szCs w:val="24"/>
          <w:lang w:eastAsia="ru-RU"/>
        </w:rPr>
        <w:t xml:space="preserve">сборки расходомера </w:t>
      </w:r>
      <w:r w:rsidRPr="00657CE5">
        <w:rPr>
          <w:rFonts w:ascii="Times New Roman" w:eastAsia="Times New Roman" w:hAnsi="Times New Roman" w:cs="Times New Roman"/>
          <w:bCs/>
          <w:color w:val="000000"/>
          <w:sz w:val="24"/>
          <w:szCs w:val="24"/>
          <w:lang w:val="en-US" w:eastAsia="ru-RU"/>
        </w:rPr>
        <w:t>FT</w:t>
      </w:r>
      <w:r w:rsidRPr="00657CE5">
        <w:rPr>
          <w:rFonts w:ascii="Times New Roman" w:eastAsia="Times New Roman" w:hAnsi="Times New Roman" w:cs="Times New Roman"/>
          <w:bCs/>
          <w:color w:val="000000"/>
          <w:sz w:val="24"/>
          <w:szCs w:val="24"/>
          <w:lang w:eastAsia="ru-RU"/>
        </w:rPr>
        <w:t xml:space="preserve"> – 13023</w:t>
      </w:r>
      <w:r w:rsidRPr="00657CE5">
        <w:rPr>
          <w:rFonts w:ascii="Times New Roman" w:eastAsia="Times New Roman" w:hAnsi="Times New Roman" w:cs="Times New Roman"/>
          <w:color w:val="000000"/>
          <w:sz w:val="24"/>
          <w:szCs w:val="24"/>
          <w:lang w:eastAsia="ru-RU"/>
        </w:rPr>
        <w:t>.</w:t>
      </w:r>
    </w:p>
    <w:p w:rsidR="00E13D5D" w:rsidRPr="00657CE5" w:rsidRDefault="00E13D5D" w:rsidP="002E7071">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Выполнено.</w:t>
      </w:r>
    </w:p>
    <w:p w:rsidR="00E13D5D" w:rsidRPr="00657CE5" w:rsidRDefault="00E13D5D" w:rsidP="002E7071">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2. Восстановить герметичность задвижки на основной линии от насоса 401-Н04 к теплообменнику 401-Т3 перед расходомером поз. F</w:t>
      </w:r>
      <w:r w:rsidRPr="00657CE5">
        <w:rPr>
          <w:rFonts w:ascii="Times New Roman" w:eastAsia="Times New Roman" w:hAnsi="Times New Roman" w:cs="Times New Roman"/>
          <w:color w:val="000000"/>
          <w:sz w:val="24"/>
          <w:szCs w:val="24"/>
          <w:lang w:val="en-US" w:eastAsia="ru-RU"/>
        </w:rPr>
        <w:t>T</w:t>
      </w:r>
      <w:r w:rsidRPr="00657CE5">
        <w:rPr>
          <w:rFonts w:ascii="Times New Roman" w:eastAsia="Times New Roman" w:hAnsi="Times New Roman" w:cs="Times New Roman"/>
          <w:color w:val="000000"/>
          <w:sz w:val="24"/>
          <w:szCs w:val="24"/>
          <w:lang w:eastAsia="ru-RU"/>
        </w:rPr>
        <w:t>-13023.</w:t>
      </w:r>
    </w:p>
    <w:p w:rsidR="00E13D5D" w:rsidRPr="00657CE5" w:rsidRDefault="00E13D5D" w:rsidP="002E7071">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Выполнено.</w:t>
      </w:r>
    </w:p>
    <w:p w:rsidR="00E13D5D" w:rsidRPr="00657CE5" w:rsidRDefault="00E13D5D" w:rsidP="002E7071">
      <w:pPr>
        <w:widowControl w:val="0"/>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lang w:eastAsia="ru-RU"/>
        </w:rPr>
      </w:pPr>
      <w:r w:rsidRPr="00657CE5">
        <w:rPr>
          <w:rFonts w:ascii="Times New Roman" w:eastAsia="Times New Roman" w:hAnsi="Times New Roman" w:cs="Times New Roman"/>
          <w:color w:val="000000"/>
          <w:sz w:val="24"/>
          <w:szCs w:val="24"/>
          <w:lang w:eastAsia="ru-RU"/>
        </w:rPr>
        <w:t xml:space="preserve">3. Выполнить контрольные мероприятия по проверке герметичности </w:t>
      </w:r>
      <w:r w:rsidR="002E2275" w:rsidRPr="00657CE5">
        <w:rPr>
          <w:rFonts w:ascii="Times New Roman" w:eastAsia="Times New Roman" w:hAnsi="Times New Roman" w:cs="Times New Roman"/>
          <w:color w:val="000000"/>
          <w:sz w:val="24"/>
          <w:szCs w:val="24"/>
          <w:lang w:eastAsia="ru-RU"/>
        </w:rPr>
        <w:t>задвижек,</w:t>
      </w:r>
      <w:r w:rsidRPr="00657CE5">
        <w:rPr>
          <w:rFonts w:ascii="Times New Roman" w:eastAsia="Times New Roman" w:hAnsi="Times New Roman" w:cs="Times New Roman"/>
          <w:bCs/>
          <w:color w:val="000000"/>
          <w:sz w:val="24"/>
          <w:szCs w:val="24"/>
          <w:lang w:eastAsia="ru-RU"/>
        </w:rPr>
        <w:t xml:space="preserve"> на которых произведена замена прокладок из «паронита общего назначения» на прокладки из терморасширенного графита (ПУТГ) с более высокой температурой применения - до 400°С в рамках реализации программы работ от 27.04.2015 №1 на выполнение комплекса подготовительных и пуско-наладочных работ по объектам «Установка каталитического крекинга FCC с секцией ГФУ» ОАО «КНПЗ» подписанной Заместителем генерального директора – начальником управления капитального строительства ОАО «КНПЗ» В.В. Ямбарцевым и Директором МФ ЧАО «Северодонецкий ОРГХИМ» А.В. Сидоренко </w:t>
      </w:r>
    </w:p>
    <w:p w:rsidR="00E13D5D" w:rsidRPr="00657CE5" w:rsidRDefault="00E13D5D" w:rsidP="002E7071">
      <w:pPr>
        <w:widowControl w:val="0"/>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lang w:eastAsia="ru-RU"/>
        </w:rPr>
      </w:pPr>
      <w:r w:rsidRPr="00657CE5">
        <w:rPr>
          <w:rFonts w:ascii="Times New Roman" w:eastAsia="Times New Roman" w:hAnsi="Times New Roman" w:cs="Times New Roman"/>
          <w:bCs/>
          <w:color w:val="000000"/>
          <w:sz w:val="24"/>
          <w:szCs w:val="24"/>
          <w:lang w:eastAsia="ru-RU"/>
        </w:rPr>
        <w:t>Выполнено.</w:t>
      </w:r>
    </w:p>
    <w:p w:rsidR="00E13D5D" w:rsidRPr="00657CE5" w:rsidRDefault="00E13D5D" w:rsidP="002E7071">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 xml:space="preserve">4. Направить на внеочередную аттестацию по промышленной безопасности (область аттестации Б1.2) в центральную аттестационную комиссию Ростехнадзора заместителя генерального директора по промышленной безопасности, охране труда и окружающей среды АО «КНПЗ» Симакова Д.П., главного инженера АО «КНПЗ» Степанникова С.В., </w:t>
      </w:r>
      <w:r w:rsidRPr="00657CE5">
        <w:rPr>
          <w:rFonts w:ascii="Times New Roman" w:eastAsia="Times New Roman" w:hAnsi="Times New Roman" w:cs="Times New Roman"/>
          <w:bCs/>
          <w:color w:val="000000"/>
          <w:sz w:val="24"/>
          <w:szCs w:val="24"/>
          <w:lang w:eastAsia="ru-RU"/>
        </w:rPr>
        <w:t>главного механика АО «КНПЗ» Кудряшова В.А.</w:t>
      </w:r>
    </w:p>
    <w:p w:rsidR="00E13D5D" w:rsidRPr="00657CE5" w:rsidRDefault="00E13D5D" w:rsidP="002E7071">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Срок – в соответствии с графиком работы центральной аттестационной комиссии.</w:t>
      </w:r>
    </w:p>
    <w:p w:rsidR="00E13D5D" w:rsidRPr="00657CE5" w:rsidRDefault="00E13D5D" w:rsidP="002E7071">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 xml:space="preserve">5. Направить на внеочередную аттестацию по промышленной безопасности (область аттестации Б1.2) в аттестационную комиссию АО «КНПЗ» начальника цеха № 4 </w:t>
      </w:r>
      <w:r w:rsidRPr="00657CE5">
        <w:rPr>
          <w:rFonts w:ascii="Times New Roman" w:eastAsia="Times New Roman" w:hAnsi="Times New Roman" w:cs="Times New Roman"/>
          <w:bCs/>
          <w:color w:val="000000"/>
          <w:sz w:val="24"/>
          <w:szCs w:val="24"/>
          <w:lang w:eastAsia="ru-RU"/>
        </w:rPr>
        <w:t xml:space="preserve">Деменкова Д.В., механика цеха №4 АО «КНПЗ» Стрельцова А.П., начальника установки </w:t>
      </w:r>
      <w:r w:rsidRPr="00657CE5">
        <w:rPr>
          <w:rFonts w:ascii="Times New Roman" w:eastAsia="Times New Roman" w:hAnsi="Times New Roman" w:cs="Times New Roman"/>
          <w:bCs/>
          <w:color w:val="000000"/>
          <w:sz w:val="24"/>
          <w:szCs w:val="24"/>
          <w:lang w:val="en-US" w:eastAsia="ru-RU"/>
        </w:rPr>
        <w:t>FCC</w:t>
      </w:r>
      <w:r w:rsidRPr="00657CE5">
        <w:rPr>
          <w:rFonts w:ascii="Times New Roman" w:eastAsia="Times New Roman" w:hAnsi="Times New Roman" w:cs="Times New Roman"/>
          <w:bCs/>
          <w:color w:val="000000"/>
          <w:sz w:val="24"/>
          <w:szCs w:val="24"/>
          <w:lang w:eastAsia="ru-RU"/>
        </w:rPr>
        <w:t xml:space="preserve"> цеха №4 Воронцова О.И.</w:t>
      </w:r>
    </w:p>
    <w:p w:rsidR="00E13D5D" w:rsidRPr="00657CE5" w:rsidRDefault="00E13D5D" w:rsidP="002E7071">
      <w:pPr>
        <w:widowControl w:val="0"/>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lang w:eastAsia="ru-RU"/>
        </w:rPr>
      </w:pPr>
      <w:r w:rsidRPr="00657CE5">
        <w:rPr>
          <w:rFonts w:ascii="Times New Roman" w:eastAsia="Times New Roman" w:hAnsi="Times New Roman" w:cs="Times New Roman"/>
          <w:bCs/>
          <w:color w:val="000000"/>
          <w:sz w:val="24"/>
          <w:szCs w:val="24"/>
          <w:lang w:eastAsia="ru-RU"/>
        </w:rPr>
        <w:t>Выполнено.</w:t>
      </w:r>
    </w:p>
    <w:p w:rsidR="00E13D5D" w:rsidRPr="00657CE5" w:rsidRDefault="00E13D5D" w:rsidP="002E7071">
      <w:pPr>
        <w:autoSpaceDE w:val="0"/>
        <w:spacing w:after="0" w:line="240" w:lineRule="auto"/>
        <w:ind w:firstLine="708"/>
        <w:jc w:val="both"/>
        <w:rPr>
          <w:rFonts w:ascii="Times New Roman" w:eastAsia="Times New Roman" w:hAnsi="Times New Roman" w:cs="Times New Roman"/>
          <w:bCs/>
          <w:color w:val="000000"/>
          <w:sz w:val="24"/>
          <w:szCs w:val="24"/>
          <w:lang w:eastAsia="ru-RU"/>
        </w:rPr>
      </w:pPr>
      <w:r w:rsidRPr="00657CE5">
        <w:rPr>
          <w:rFonts w:ascii="Times New Roman" w:eastAsia="Times New Roman" w:hAnsi="Times New Roman" w:cs="Times New Roman"/>
          <w:bCs/>
          <w:color w:val="000000"/>
          <w:sz w:val="24"/>
          <w:szCs w:val="24"/>
          <w:lang w:eastAsia="ru-RU"/>
        </w:rPr>
        <w:t>Расследование  завершено.</w:t>
      </w:r>
    </w:p>
    <w:p w:rsidR="00E13D5D" w:rsidRPr="00657CE5" w:rsidRDefault="00E13D5D" w:rsidP="00343D77">
      <w:pPr>
        <w:autoSpaceDE w:val="0"/>
        <w:autoSpaceDN w:val="0"/>
        <w:spacing w:after="0" w:line="240" w:lineRule="auto"/>
        <w:jc w:val="both"/>
        <w:rPr>
          <w:rFonts w:ascii="Times New Roman" w:eastAsia="Times New Roman" w:hAnsi="Times New Roman" w:cs="Times New Roman"/>
          <w:bCs/>
          <w:color w:val="000000"/>
          <w:sz w:val="24"/>
          <w:szCs w:val="24"/>
          <w:lang w:eastAsia="ru-RU"/>
        </w:rPr>
      </w:pPr>
    </w:p>
    <w:p w:rsidR="00E13D5D" w:rsidRPr="00657CE5" w:rsidRDefault="00E13D5D" w:rsidP="002E7071">
      <w:pPr>
        <w:autoSpaceDE w:val="0"/>
        <w:autoSpaceDN w:val="0"/>
        <w:spacing w:after="0" w:line="240" w:lineRule="auto"/>
        <w:ind w:firstLine="709"/>
        <w:jc w:val="both"/>
        <w:rPr>
          <w:rFonts w:ascii="Times New Roman" w:eastAsia="Times New Roman" w:hAnsi="Times New Roman" w:cs="Times New Roman"/>
          <w:bCs/>
          <w:i/>
          <w:color w:val="000000"/>
          <w:sz w:val="24"/>
          <w:szCs w:val="24"/>
          <w:lang w:eastAsia="ru-RU"/>
        </w:rPr>
      </w:pPr>
      <w:r w:rsidRPr="00657CE5">
        <w:rPr>
          <w:rFonts w:ascii="Times New Roman" w:eastAsia="Times New Roman" w:hAnsi="Times New Roman" w:cs="Times New Roman"/>
          <w:bCs/>
          <w:i/>
          <w:color w:val="000000"/>
          <w:sz w:val="24"/>
          <w:szCs w:val="24"/>
          <w:lang w:eastAsia="ru-RU"/>
        </w:rPr>
        <w:t>2. Акционерное общество «Новокуйбышевский нефтеперерабатывающий завод» (АО «НК НПЗ»)</w:t>
      </w:r>
    </w:p>
    <w:p w:rsidR="00E13D5D" w:rsidRPr="00657CE5" w:rsidRDefault="00E13D5D" w:rsidP="002E7071">
      <w:pPr>
        <w:autoSpaceDE w:val="0"/>
        <w:autoSpaceDN w:val="0"/>
        <w:spacing w:after="0" w:line="240" w:lineRule="auto"/>
        <w:ind w:firstLine="709"/>
        <w:jc w:val="both"/>
        <w:rPr>
          <w:rFonts w:ascii="Times New Roman" w:eastAsia="Times New Roman" w:hAnsi="Times New Roman" w:cs="Times New Roman"/>
          <w:bCs/>
          <w:color w:val="000000"/>
          <w:sz w:val="24"/>
          <w:szCs w:val="24"/>
          <w:lang w:eastAsia="ru-RU"/>
        </w:rPr>
      </w:pPr>
      <w:r w:rsidRPr="00657CE5">
        <w:rPr>
          <w:rFonts w:ascii="Times New Roman" w:eastAsia="Times New Roman" w:hAnsi="Times New Roman" w:cs="Times New Roman"/>
          <w:bCs/>
          <w:color w:val="000000"/>
          <w:sz w:val="24"/>
          <w:szCs w:val="24"/>
          <w:lang w:eastAsia="ru-RU"/>
        </w:rPr>
        <w:t xml:space="preserve">Авария произошла 08 мая 2018 года в 14 час. 59 мин. на ретурбенде 21-22 трубы левого потолочного экрана печи П-1 площадки установки стабилизации бензина цеха №3 Акционерного </w:t>
      </w:r>
      <w:r w:rsidR="002E7071" w:rsidRPr="00657CE5">
        <w:rPr>
          <w:rFonts w:ascii="Times New Roman" w:eastAsia="Times New Roman" w:hAnsi="Times New Roman" w:cs="Times New Roman"/>
          <w:bCs/>
          <w:color w:val="000000"/>
          <w:sz w:val="24"/>
          <w:szCs w:val="24"/>
          <w:lang w:eastAsia="ru-RU"/>
        </w:rPr>
        <w:t>о</w:t>
      </w:r>
      <w:r w:rsidRPr="00657CE5">
        <w:rPr>
          <w:rFonts w:ascii="Times New Roman" w:eastAsia="Times New Roman" w:hAnsi="Times New Roman" w:cs="Times New Roman"/>
          <w:bCs/>
          <w:color w:val="000000"/>
          <w:sz w:val="24"/>
          <w:szCs w:val="24"/>
          <w:lang w:eastAsia="ru-RU"/>
        </w:rPr>
        <w:t>бщества «Новокуйбышевский нефтеперерабатывающий завод»</w:t>
      </w:r>
      <w:r w:rsidR="002E7071" w:rsidRPr="00657CE5">
        <w:rPr>
          <w:rFonts w:ascii="Times New Roman" w:eastAsia="Times New Roman" w:hAnsi="Times New Roman" w:cs="Times New Roman"/>
          <w:bCs/>
          <w:color w:val="000000"/>
          <w:sz w:val="24"/>
          <w:szCs w:val="24"/>
          <w:lang w:eastAsia="ru-RU"/>
        </w:rPr>
        <w:t>.</w:t>
      </w:r>
    </w:p>
    <w:p w:rsidR="00E13D5D" w:rsidRPr="00657CE5" w:rsidRDefault="00E13D5D" w:rsidP="002E7071">
      <w:pPr>
        <w:autoSpaceDE w:val="0"/>
        <w:autoSpaceDN w:val="0"/>
        <w:spacing w:after="0" w:line="240" w:lineRule="auto"/>
        <w:ind w:firstLine="709"/>
        <w:rPr>
          <w:rFonts w:ascii="Times New Roman" w:eastAsia="Times New Roman" w:hAnsi="Times New Roman" w:cs="Times New Roman"/>
          <w:bCs/>
          <w:i/>
          <w:color w:val="000000"/>
          <w:sz w:val="24"/>
          <w:szCs w:val="24"/>
          <w:lang w:eastAsia="ru-RU"/>
        </w:rPr>
      </w:pPr>
      <w:r w:rsidRPr="00657CE5">
        <w:rPr>
          <w:rFonts w:ascii="Times New Roman" w:eastAsia="Calibri" w:hAnsi="Times New Roman" w:cs="Times New Roman"/>
          <w:i/>
          <w:color w:val="000000"/>
          <w:sz w:val="24"/>
          <w:szCs w:val="24"/>
        </w:rPr>
        <w:t>Технические причины аварии:</w:t>
      </w:r>
    </w:p>
    <w:p w:rsidR="00E13D5D" w:rsidRPr="00657CE5" w:rsidRDefault="00E13D5D" w:rsidP="002E7071">
      <w:pPr>
        <w:spacing w:after="0" w:line="240" w:lineRule="auto"/>
        <w:ind w:firstLine="708"/>
        <w:jc w:val="both"/>
        <w:rPr>
          <w:rFonts w:ascii="Times New Roman" w:eastAsia="Calibri" w:hAnsi="Times New Roman" w:cs="Times New Roman"/>
          <w:color w:val="000000"/>
          <w:sz w:val="24"/>
          <w:szCs w:val="24"/>
          <w:lang w:eastAsia="ru-RU"/>
        </w:rPr>
      </w:pPr>
      <w:r w:rsidRPr="00657CE5">
        <w:rPr>
          <w:rFonts w:ascii="Times New Roman" w:eastAsia="Calibri" w:hAnsi="Times New Roman" w:cs="Times New Roman"/>
          <w:color w:val="000000"/>
          <w:sz w:val="24"/>
          <w:szCs w:val="24"/>
          <w:lang w:eastAsia="ru-RU"/>
        </w:rPr>
        <w:t xml:space="preserve">Разгерметизация вальцовочного соединения ретурбенда трубы левого потолочного экрана печи П-1 в результате: </w:t>
      </w:r>
    </w:p>
    <w:p w:rsidR="00E13D5D" w:rsidRPr="00657CE5" w:rsidRDefault="00E13D5D" w:rsidP="002E7071">
      <w:pPr>
        <w:spacing w:after="0" w:line="240" w:lineRule="auto"/>
        <w:ind w:firstLine="708"/>
        <w:jc w:val="both"/>
        <w:rPr>
          <w:rFonts w:ascii="Times New Roman" w:eastAsia="Times New Roman" w:hAnsi="Times New Roman" w:cs="Times New Roman"/>
          <w:color w:val="000000"/>
          <w:sz w:val="24"/>
          <w:szCs w:val="24"/>
          <w:lang w:eastAsia="ru-RU"/>
        </w:rPr>
      </w:pPr>
      <w:r w:rsidRPr="00657CE5">
        <w:rPr>
          <w:rFonts w:ascii="Times New Roman" w:eastAsia="Calibri" w:hAnsi="Times New Roman" w:cs="Times New Roman"/>
          <w:color w:val="000000"/>
          <w:sz w:val="24"/>
          <w:szCs w:val="24"/>
          <w:lang w:eastAsia="ru-RU"/>
        </w:rPr>
        <w:lastRenderedPageBreak/>
        <w:t>- резкого повышения давления в ходе многократного изменения температурного режима, в том числе перегрева продукта в левом змеевике печи П-1 выше нормы</w:t>
      </w:r>
      <w:r w:rsidR="002E7071" w:rsidRPr="00657CE5">
        <w:rPr>
          <w:rFonts w:ascii="Times New Roman" w:eastAsia="Calibri" w:hAnsi="Times New Roman" w:cs="Times New Roman"/>
          <w:color w:val="000000"/>
          <w:sz w:val="24"/>
          <w:szCs w:val="24"/>
          <w:lang w:eastAsia="ru-RU"/>
        </w:rPr>
        <w:t>,</w:t>
      </w:r>
      <w:r w:rsidRPr="00657CE5">
        <w:rPr>
          <w:rFonts w:ascii="Times New Roman" w:eastAsia="Calibri" w:hAnsi="Times New Roman" w:cs="Times New Roman"/>
          <w:color w:val="000000"/>
          <w:sz w:val="24"/>
          <w:szCs w:val="24"/>
          <w:lang w:eastAsia="ru-RU"/>
        </w:rPr>
        <w:t xml:space="preserve"> установленной технологическим регламентом;</w:t>
      </w:r>
    </w:p>
    <w:p w:rsidR="00E13D5D" w:rsidRPr="00657CE5" w:rsidRDefault="00E13D5D" w:rsidP="002E7071">
      <w:pPr>
        <w:spacing w:after="0" w:line="240" w:lineRule="auto"/>
        <w:ind w:firstLine="708"/>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 xml:space="preserve">- неверно реализованной </w:t>
      </w:r>
      <w:r w:rsidRPr="00657CE5">
        <w:rPr>
          <w:rFonts w:ascii="Times New Roman" w:eastAsia="Times New Roman" w:hAnsi="Times New Roman" w:cs="Times New Roman"/>
          <w:bCs/>
          <w:color w:val="000000"/>
          <w:sz w:val="24"/>
          <w:szCs w:val="24"/>
          <w:lang w:eastAsia="ru-RU"/>
        </w:rPr>
        <w:t xml:space="preserve">поставщиком, монтажником и наладчиком АСУ ТП </w:t>
      </w:r>
      <w:r w:rsidRPr="00657CE5">
        <w:rPr>
          <w:rFonts w:ascii="Times New Roman" w:eastAsia="Times New Roman" w:hAnsi="Times New Roman" w:cs="Times New Roman"/>
          <w:color w:val="000000"/>
          <w:sz w:val="24"/>
          <w:szCs w:val="24"/>
          <w:lang w:eastAsia="ru-RU"/>
        </w:rPr>
        <w:t xml:space="preserve">ООО «Автоматика» мнемосхемы АСУ ТП установки УСБ АО «НК НПЗ» в части отображения показаний приборов контроля температуры </w:t>
      </w:r>
      <w:r w:rsidRPr="00657CE5">
        <w:rPr>
          <w:rFonts w:ascii="Times New Roman" w:eastAsia="Times New Roman" w:hAnsi="Times New Roman" w:cs="Times New Roman"/>
          <w:color w:val="000000"/>
          <w:sz w:val="24"/>
          <w:szCs w:val="24"/>
          <w:lang w:val="en-US" w:eastAsia="ru-RU"/>
        </w:rPr>
        <w:t>TIRCA</w:t>
      </w:r>
      <w:r w:rsidRPr="00657CE5">
        <w:rPr>
          <w:rFonts w:ascii="Times New Roman" w:eastAsia="Times New Roman" w:hAnsi="Times New Roman" w:cs="Times New Roman"/>
          <w:color w:val="000000"/>
          <w:sz w:val="24"/>
          <w:szCs w:val="24"/>
          <w:lang w:eastAsia="ru-RU"/>
        </w:rPr>
        <w:t xml:space="preserve"> 13 и </w:t>
      </w:r>
      <w:r w:rsidRPr="00657CE5">
        <w:rPr>
          <w:rFonts w:ascii="Times New Roman" w:eastAsia="Times New Roman" w:hAnsi="Times New Roman" w:cs="Times New Roman"/>
          <w:color w:val="000000"/>
          <w:sz w:val="24"/>
          <w:szCs w:val="24"/>
          <w:lang w:val="en-US" w:eastAsia="ru-RU"/>
        </w:rPr>
        <w:t>TIRCA</w:t>
      </w:r>
      <w:r w:rsidRPr="00657CE5">
        <w:rPr>
          <w:rFonts w:ascii="Times New Roman" w:eastAsia="Times New Roman" w:hAnsi="Times New Roman" w:cs="Times New Roman"/>
          <w:color w:val="000000"/>
          <w:sz w:val="24"/>
          <w:szCs w:val="24"/>
          <w:lang w:eastAsia="ru-RU"/>
        </w:rPr>
        <w:t xml:space="preserve"> 14.</w:t>
      </w:r>
    </w:p>
    <w:p w:rsidR="00E13D5D" w:rsidRPr="00657CE5" w:rsidRDefault="00E13D5D" w:rsidP="002E7071">
      <w:pPr>
        <w:spacing w:after="0" w:line="240" w:lineRule="auto"/>
        <w:ind w:firstLine="708"/>
        <w:jc w:val="both"/>
        <w:rPr>
          <w:rFonts w:ascii="Times New Roman" w:eastAsia="Times New Roman" w:hAnsi="Times New Roman" w:cs="Times New Roman"/>
          <w:i/>
          <w:color w:val="000000"/>
          <w:sz w:val="24"/>
          <w:szCs w:val="24"/>
          <w:lang w:eastAsia="ru-RU"/>
        </w:rPr>
      </w:pPr>
      <w:r w:rsidRPr="00657CE5">
        <w:rPr>
          <w:rFonts w:ascii="Times New Roman" w:eastAsia="Times New Roman" w:hAnsi="Times New Roman" w:cs="Times New Roman"/>
          <w:i/>
          <w:color w:val="000000"/>
          <w:sz w:val="24"/>
          <w:szCs w:val="24"/>
          <w:lang w:eastAsia="ru-RU"/>
        </w:rPr>
        <w:t>Организационные причины:</w:t>
      </w:r>
    </w:p>
    <w:p w:rsidR="00E13D5D" w:rsidRPr="00657CE5" w:rsidRDefault="00E13D5D" w:rsidP="002E7071">
      <w:pPr>
        <w:spacing w:after="0" w:line="240" w:lineRule="auto"/>
        <w:ind w:firstLine="708"/>
        <w:contextualSpacing/>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 xml:space="preserve">1. Отсутствие надлежащего контроля: </w:t>
      </w:r>
    </w:p>
    <w:p w:rsidR="00E13D5D" w:rsidRPr="00657CE5" w:rsidRDefault="00E13D5D" w:rsidP="00343D77">
      <w:pPr>
        <w:spacing w:after="0" w:line="240" w:lineRule="auto"/>
        <w:contextualSpacing/>
        <w:jc w:val="both"/>
        <w:rPr>
          <w:rFonts w:ascii="Times New Roman" w:eastAsia="Times New Roman" w:hAnsi="Times New Roman" w:cs="Times New Roman"/>
          <w:bCs/>
          <w:color w:val="000000"/>
          <w:sz w:val="24"/>
          <w:szCs w:val="24"/>
          <w:lang w:eastAsia="ru-RU"/>
        </w:rPr>
      </w:pPr>
      <w:r w:rsidRPr="00657CE5">
        <w:rPr>
          <w:rFonts w:ascii="Times New Roman" w:eastAsia="Times New Roman" w:hAnsi="Times New Roman" w:cs="Times New Roman"/>
          <w:color w:val="000000"/>
          <w:sz w:val="24"/>
          <w:szCs w:val="24"/>
          <w:lang w:eastAsia="ru-RU"/>
        </w:rPr>
        <w:t xml:space="preserve">со стороны АО «НК НПЗ» </w:t>
      </w:r>
      <w:r w:rsidRPr="00657CE5">
        <w:rPr>
          <w:rFonts w:ascii="Times New Roman" w:eastAsia="Times New Roman" w:hAnsi="Times New Roman" w:cs="Times New Roman"/>
          <w:bCs/>
          <w:color w:val="000000"/>
          <w:sz w:val="24"/>
          <w:szCs w:val="24"/>
          <w:lang w:eastAsia="ru-RU"/>
        </w:rPr>
        <w:t>при приемке, проверке и эксплуатации системы АСУ ТП;</w:t>
      </w:r>
    </w:p>
    <w:p w:rsidR="00E13D5D" w:rsidRPr="00657CE5" w:rsidRDefault="00E13D5D" w:rsidP="00343D77">
      <w:pPr>
        <w:spacing w:after="0" w:line="240" w:lineRule="auto"/>
        <w:contextualSpacing/>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 xml:space="preserve">со стороны ООО «Автоматика» </w:t>
      </w:r>
      <w:r w:rsidRPr="00657CE5">
        <w:rPr>
          <w:rFonts w:ascii="Times New Roman" w:eastAsia="Times New Roman" w:hAnsi="Times New Roman" w:cs="Times New Roman"/>
          <w:bCs/>
          <w:color w:val="000000"/>
          <w:sz w:val="24"/>
          <w:szCs w:val="24"/>
          <w:lang w:eastAsia="ru-RU"/>
        </w:rPr>
        <w:t>при приемке, проверке АСУ ТП,</w:t>
      </w:r>
      <w:r w:rsidRPr="00657CE5">
        <w:rPr>
          <w:rFonts w:ascii="Times New Roman" w:eastAsia="Times New Roman" w:hAnsi="Times New Roman" w:cs="Times New Roman"/>
          <w:color w:val="000000"/>
          <w:sz w:val="24"/>
          <w:szCs w:val="24"/>
          <w:lang w:eastAsia="ru-RU"/>
        </w:rPr>
        <w:t xml:space="preserve"> после проведенного </w:t>
      </w:r>
      <w:r w:rsidRPr="00657CE5">
        <w:rPr>
          <w:rFonts w:ascii="Times New Roman" w:eastAsia="Times New Roman" w:hAnsi="Times New Roman" w:cs="Times New Roman"/>
          <w:bCs/>
          <w:color w:val="000000"/>
          <w:sz w:val="24"/>
          <w:szCs w:val="24"/>
          <w:lang w:eastAsia="ru-RU"/>
        </w:rPr>
        <w:t>технического перевооружения</w:t>
      </w:r>
      <w:r w:rsidRPr="00657CE5">
        <w:rPr>
          <w:rFonts w:ascii="Times New Roman" w:eastAsia="Times New Roman" w:hAnsi="Times New Roman" w:cs="Times New Roman"/>
          <w:color w:val="000000"/>
          <w:sz w:val="24"/>
          <w:szCs w:val="24"/>
          <w:lang w:eastAsia="ru-RU"/>
        </w:rPr>
        <w:t xml:space="preserve"> </w:t>
      </w:r>
      <w:r w:rsidRPr="00657CE5">
        <w:rPr>
          <w:rFonts w:ascii="Times New Roman" w:eastAsia="Times New Roman" w:hAnsi="Times New Roman" w:cs="Times New Roman"/>
          <w:bCs/>
          <w:color w:val="000000"/>
          <w:sz w:val="24"/>
          <w:szCs w:val="24"/>
          <w:lang w:eastAsia="ru-RU"/>
        </w:rPr>
        <w:t>установки УСБ цеха №3 АО «НК НПЗ».</w:t>
      </w:r>
    </w:p>
    <w:p w:rsidR="00E13D5D" w:rsidRPr="00657CE5" w:rsidRDefault="00E13D5D" w:rsidP="002E7071">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 xml:space="preserve">2. Отсутствие проведения обучения рабочих и инженерно-технических работников, эксплуатирующих технологический блок III категории взрывоопасности </w:t>
      </w:r>
      <w:r w:rsidRPr="00657CE5">
        <w:rPr>
          <w:rFonts w:ascii="Times New Roman" w:eastAsia="Times New Roman" w:hAnsi="Times New Roman" w:cs="Times New Roman"/>
          <w:bCs/>
          <w:color w:val="000000"/>
          <w:sz w:val="24"/>
          <w:szCs w:val="24"/>
          <w:lang w:eastAsia="ru-RU"/>
        </w:rPr>
        <w:t>установки УСБ цеха №3 АО «НК НПЗ»</w:t>
      </w:r>
      <w:r w:rsidRPr="00657CE5">
        <w:rPr>
          <w:rFonts w:ascii="Times New Roman" w:eastAsia="Times New Roman" w:hAnsi="Times New Roman" w:cs="Times New Roman"/>
          <w:color w:val="000000"/>
          <w:sz w:val="24"/>
          <w:szCs w:val="24"/>
          <w:lang w:eastAsia="ru-RU"/>
        </w:rPr>
        <w:t xml:space="preserve"> по программам для отработки навыков пуска, нормального функционирования, плановой и аварийной остановки </w:t>
      </w:r>
      <w:r w:rsidRPr="00657CE5">
        <w:rPr>
          <w:rFonts w:ascii="Times New Roman" w:eastAsia="Times New Roman" w:hAnsi="Times New Roman" w:cs="Times New Roman"/>
          <w:bCs/>
          <w:color w:val="000000"/>
          <w:sz w:val="24"/>
          <w:szCs w:val="24"/>
          <w:lang w:eastAsia="ru-RU"/>
        </w:rPr>
        <w:t>опасного производственного объекта «Площадка установки стабилизации бензинов цеха №3» рег. № А53-00301-0011</w:t>
      </w:r>
      <w:r w:rsidRPr="00657CE5">
        <w:rPr>
          <w:rFonts w:ascii="Times New Roman" w:eastAsia="Times New Roman" w:hAnsi="Times New Roman" w:cs="Times New Roman"/>
          <w:color w:val="000000"/>
          <w:sz w:val="24"/>
          <w:szCs w:val="24"/>
          <w:lang w:eastAsia="ru-RU"/>
        </w:rPr>
        <w:t xml:space="preserve"> с использованием АСУТП. </w:t>
      </w:r>
    </w:p>
    <w:p w:rsidR="00E13D5D" w:rsidRPr="00657CE5" w:rsidRDefault="00E13D5D" w:rsidP="002E7071">
      <w:pPr>
        <w:spacing w:after="0" w:line="240" w:lineRule="auto"/>
        <w:ind w:firstLine="708"/>
        <w:jc w:val="both"/>
        <w:rPr>
          <w:rFonts w:ascii="Times New Roman" w:eastAsia="Times New Roman" w:hAnsi="Times New Roman" w:cs="Times New Roman"/>
          <w:bCs/>
          <w:color w:val="000000"/>
          <w:sz w:val="24"/>
          <w:szCs w:val="24"/>
          <w:lang w:eastAsia="ru-RU"/>
        </w:rPr>
      </w:pPr>
      <w:r w:rsidRPr="00657CE5">
        <w:rPr>
          <w:rFonts w:ascii="Times New Roman" w:eastAsia="Times New Roman" w:hAnsi="Times New Roman" w:cs="Times New Roman"/>
          <w:color w:val="000000"/>
          <w:sz w:val="24"/>
          <w:szCs w:val="24"/>
          <w:lang w:eastAsia="ru-RU"/>
        </w:rPr>
        <w:t xml:space="preserve">3. Не предусмотрены в проектной документации и технологическом регламенте специальные алгоритмы (сценарии) работы системы ПАЗ, при которых допускается ручное или автоматическое отключение отдельных блокировок на периоды пуска, останова и переключений технологических режимов </w:t>
      </w:r>
      <w:r w:rsidRPr="00657CE5">
        <w:rPr>
          <w:rFonts w:ascii="Times New Roman" w:eastAsia="Times New Roman" w:hAnsi="Times New Roman" w:cs="Times New Roman"/>
          <w:bCs/>
          <w:color w:val="000000"/>
          <w:sz w:val="24"/>
          <w:szCs w:val="24"/>
          <w:lang w:eastAsia="ru-RU"/>
        </w:rPr>
        <w:t xml:space="preserve">установки УСБ цеха №3 АО «НК НПЗ». </w:t>
      </w:r>
    </w:p>
    <w:p w:rsidR="00E13D5D" w:rsidRPr="00657CE5" w:rsidRDefault="00E13D5D" w:rsidP="002E7071">
      <w:pPr>
        <w:spacing w:after="0" w:line="240" w:lineRule="auto"/>
        <w:ind w:firstLine="708"/>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bCs/>
          <w:color w:val="000000"/>
          <w:sz w:val="24"/>
          <w:szCs w:val="24"/>
          <w:lang w:eastAsia="ru-RU"/>
        </w:rPr>
        <w:t xml:space="preserve">4. </w:t>
      </w:r>
      <w:r w:rsidRPr="00657CE5">
        <w:rPr>
          <w:rFonts w:ascii="Times New Roman" w:eastAsia="Times New Roman" w:hAnsi="Times New Roman" w:cs="Times New Roman"/>
          <w:color w:val="000000"/>
          <w:sz w:val="24"/>
          <w:szCs w:val="24"/>
          <w:lang w:eastAsia="ru-RU"/>
        </w:rPr>
        <w:t xml:space="preserve">Нарушения ведения технологического процесса при </w:t>
      </w:r>
      <w:r w:rsidRPr="00657CE5">
        <w:rPr>
          <w:rFonts w:ascii="Times New Roman" w:eastAsia="Times New Roman" w:hAnsi="Times New Roman" w:cs="Times New Roman"/>
          <w:bCs/>
          <w:color w:val="000000"/>
          <w:sz w:val="24"/>
          <w:szCs w:val="24"/>
          <w:lang w:eastAsia="ru-RU"/>
        </w:rPr>
        <w:t>выводе печи поз. П-1 на нормальный режим</w:t>
      </w:r>
      <w:r w:rsidRPr="00657CE5">
        <w:rPr>
          <w:rFonts w:ascii="Times New Roman" w:eastAsia="Times New Roman" w:hAnsi="Times New Roman" w:cs="Times New Roman"/>
          <w:color w:val="000000"/>
          <w:sz w:val="24"/>
          <w:szCs w:val="24"/>
          <w:lang w:eastAsia="ru-RU"/>
        </w:rPr>
        <w:t>, а именно: регулирование технологического процесса по байпасным линиям вместо клапанов регуляторов, работа с отключенными позициями противоаварийной защиты, отсутствие контроля за работой насосно</w:t>
      </w:r>
      <w:r w:rsidR="002E7071" w:rsidRPr="00657CE5">
        <w:rPr>
          <w:rFonts w:ascii="Times New Roman" w:eastAsia="Times New Roman" w:hAnsi="Times New Roman" w:cs="Times New Roman"/>
          <w:color w:val="000000"/>
          <w:sz w:val="24"/>
          <w:szCs w:val="24"/>
          <w:lang w:eastAsia="ru-RU"/>
        </w:rPr>
        <w:t>-</w:t>
      </w:r>
      <w:r w:rsidRPr="00657CE5">
        <w:rPr>
          <w:rFonts w:ascii="Times New Roman" w:eastAsia="Times New Roman" w:hAnsi="Times New Roman" w:cs="Times New Roman"/>
          <w:color w:val="000000"/>
          <w:sz w:val="24"/>
          <w:szCs w:val="24"/>
          <w:lang w:eastAsia="ru-RU"/>
        </w:rPr>
        <w:t>компрессорного оборудования и уровнем в колонне поз. К-2 поз. LIRCAL 23.</w:t>
      </w:r>
    </w:p>
    <w:p w:rsidR="00E13D5D" w:rsidRPr="00657CE5" w:rsidRDefault="00E13D5D" w:rsidP="002E7071">
      <w:pPr>
        <w:widowControl w:val="0"/>
        <w:autoSpaceDE w:val="0"/>
        <w:autoSpaceDN w:val="0"/>
        <w:adjustRightInd w:val="0"/>
        <w:spacing w:after="0" w:line="240" w:lineRule="auto"/>
        <w:ind w:firstLine="708"/>
        <w:contextualSpacing/>
        <w:rPr>
          <w:rFonts w:ascii="Times New Roman" w:eastAsia="Calibri" w:hAnsi="Times New Roman" w:cs="Times New Roman"/>
          <w:i/>
          <w:color w:val="000000"/>
          <w:sz w:val="24"/>
          <w:szCs w:val="24"/>
        </w:rPr>
      </w:pPr>
      <w:r w:rsidRPr="00657CE5">
        <w:rPr>
          <w:rFonts w:ascii="Times New Roman" w:eastAsia="Calibri" w:hAnsi="Times New Roman" w:cs="Times New Roman"/>
          <w:i/>
          <w:color w:val="000000"/>
          <w:sz w:val="24"/>
          <w:szCs w:val="24"/>
        </w:rPr>
        <w:t>Мероприятия по локализации и устранению причин аварии:</w:t>
      </w:r>
    </w:p>
    <w:p w:rsidR="00E13D5D" w:rsidRPr="00657CE5" w:rsidRDefault="00E13D5D" w:rsidP="00353F69">
      <w:pPr>
        <w:autoSpaceDE w:val="0"/>
        <w:autoSpaceDN w:val="0"/>
        <w:adjustRightInd w:val="0"/>
        <w:spacing w:after="0" w:line="240" w:lineRule="auto"/>
        <w:ind w:firstLine="709"/>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1.</w:t>
      </w:r>
      <w:r w:rsidR="002E7071" w:rsidRPr="00657CE5">
        <w:rPr>
          <w:rFonts w:ascii="Times New Roman" w:eastAsia="Times New Roman" w:hAnsi="Times New Roman" w:cs="Times New Roman"/>
          <w:color w:val="000000"/>
          <w:sz w:val="24"/>
          <w:szCs w:val="24"/>
          <w:lang w:eastAsia="ru-RU"/>
        </w:rPr>
        <w:t xml:space="preserve"> </w:t>
      </w:r>
      <w:r w:rsidRPr="00657CE5">
        <w:rPr>
          <w:rFonts w:ascii="Times New Roman" w:eastAsia="Times New Roman" w:hAnsi="Times New Roman" w:cs="Times New Roman"/>
          <w:color w:val="000000"/>
          <w:sz w:val="24"/>
          <w:szCs w:val="24"/>
          <w:lang w:eastAsia="ru-RU"/>
        </w:rPr>
        <w:t>Привести в соответствие с проектом мнемосхему АСУ ТП установки стабилизации бензина цеха №3.</w:t>
      </w:r>
    </w:p>
    <w:p w:rsidR="00E13D5D" w:rsidRPr="00657CE5" w:rsidRDefault="00E13D5D" w:rsidP="00353F69">
      <w:pPr>
        <w:autoSpaceDE w:val="0"/>
        <w:autoSpaceDN w:val="0"/>
        <w:adjustRightInd w:val="0"/>
        <w:spacing w:after="0" w:line="240" w:lineRule="auto"/>
        <w:ind w:left="644" w:firstLine="65"/>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Выполнено.</w:t>
      </w:r>
    </w:p>
    <w:p w:rsidR="00E13D5D" w:rsidRPr="00657CE5" w:rsidRDefault="00E13D5D" w:rsidP="00353F69">
      <w:pPr>
        <w:autoSpaceDE w:val="0"/>
        <w:autoSpaceDN w:val="0"/>
        <w:adjustRightInd w:val="0"/>
        <w:spacing w:after="0" w:line="240" w:lineRule="auto"/>
        <w:ind w:firstLine="644"/>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2. Восстановить оборудование и технические устройства, поврежденные в результате аварии.</w:t>
      </w:r>
    </w:p>
    <w:p w:rsidR="00E13D5D" w:rsidRPr="00657CE5" w:rsidRDefault="00E13D5D" w:rsidP="00353F69">
      <w:pPr>
        <w:autoSpaceDE w:val="0"/>
        <w:autoSpaceDN w:val="0"/>
        <w:adjustRightInd w:val="0"/>
        <w:spacing w:after="0" w:line="240" w:lineRule="auto"/>
        <w:ind w:left="709" w:hanging="65"/>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Выполнено.</w:t>
      </w:r>
    </w:p>
    <w:p w:rsidR="00E13D5D" w:rsidRPr="00657CE5" w:rsidRDefault="00E13D5D" w:rsidP="00353F6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3. Обеспечить проведение экспертизы промышленной безопасности техническим устройствам и сооружениям</w:t>
      </w:r>
      <w:r w:rsidR="00353F69" w:rsidRPr="00657CE5">
        <w:rPr>
          <w:rFonts w:ascii="Times New Roman" w:eastAsia="Times New Roman" w:hAnsi="Times New Roman" w:cs="Times New Roman"/>
          <w:color w:val="000000"/>
          <w:sz w:val="24"/>
          <w:szCs w:val="24"/>
          <w:lang w:eastAsia="ru-RU"/>
        </w:rPr>
        <w:t>,</w:t>
      </w:r>
      <w:r w:rsidRPr="00657CE5">
        <w:rPr>
          <w:rFonts w:ascii="Times New Roman" w:eastAsia="Times New Roman" w:hAnsi="Times New Roman" w:cs="Times New Roman"/>
          <w:color w:val="000000"/>
          <w:sz w:val="24"/>
          <w:szCs w:val="24"/>
          <w:lang w:eastAsia="ru-RU"/>
        </w:rPr>
        <w:t xml:space="preserve"> поврежденным в результате аварии.</w:t>
      </w:r>
    </w:p>
    <w:p w:rsidR="00E13D5D" w:rsidRPr="00657CE5" w:rsidRDefault="00E13D5D" w:rsidP="00353F69">
      <w:pPr>
        <w:widowControl w:val="0"/>
        <w:autoSpaceDE w:val="0"/>
        <w:autoSpaceDN w:val="0"/>
        <w:adjustRightInd w:val="0"/>
        <w:spacing w:after="0" w:line="240" w:lineRule="auto"/>
        <w:ind w:left="644"/>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Выполнено.</w:t>
      </w:r>
    </w:p>
    <w:p w:rsidR="00E13D5D" w:rsidRPr="00657CE5" w:rsidRDefault="00E13D5D" w:rsidP="00353F6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 xml:space="preserve">4. Обеспечить проведение обучения рабочих и инженерно-технических работников, эксплуатирующих технологический блок III категории взрывоопасности </w:t>
      </w:r>
      <w:r w:rsidRPr="00657CE5">
        <w:rPr>
          <w:rFonts w:ascii="Times New Roman" w:eastAsia="Times New Roman" w:hAnsi="Times New Roman" w:cs="Times New Roman"/>
          <w:bCs/>
          <w:color w:val="000000"/>
          <w:sz w:val="24"/>
          <w:szCs w:val="24"/>
          <w:lang w:eastAsia="ru-RU"/>
        </w:rPr>
        <w:t>установки УСБ цеха №3 АО «НК НПЗ»</w:t>
      </w:r>
      <w:r w:rsidR="00353F69" w:rsidRPr="00657CE5">
        <w:rPr>
          <w:rFonts w:ascii="Times New Roman" w:eastAsia="Times New Roman" w:hAnsi="Times New Roman" w:cs="Times New Roman"/>
          <w:bCs/>
          <w:color w:val="000000"/>
          <w:sz w:val="24"/>
          <w:szCs w:val="24"/>
          <w:lang w:eastAsia="ru-RU"/>
        </w:rPr>
        <w:t>,</w:t>
      </w:r>
      <w:r w:rsidRPr="00657CE5">
        <w:rPr>
          <w:rFonts w:ascii="Times New Roman" w:eastAsia="Times New Roman" w:hAnsi="Times New Roman" w:cs="Times New Roman"/>
          <w:color w:val="000000"/>
          <w:sz w:val="24"/>
          <w:szCs w:val="24"/>
          <w:lang w:eastAsia="ru-RU"/>
        </w:rPr>
        <w:t xml:space="preserve"> по программам для отработки навыков пуска, нормального функционирования, плановой и аварийной остановки </w:t>
      </w:r>
      <w:r w:rsidRPr="00657CE5">
        <w:rPr>
          <w:rFonts w:ascii="Times New Roman" w:eastAsia="Times New Roman" w:hAnsi="Times New Roman" w:cs="Times New Roman"/>
          <w:bCs/>
          <w:color w:val="000000"/>
          <w:sz w:val="24"/>
          <w:szCs w:val="24"/>
          <w:lang w:eastAsia="ru-RU"/>
        </w:rPr>
        <w:t>опасного производственного объекта «Площадка установки стабилизации бензинов цеха №3» рег. № А53-00301-0011</w:t>
      </w:r>
      <w:r w:rsidRPr="00657CE5">
        <w:rPr>
          <w:rFonts w:ascii="Times New Roman" w:eastAsia="Times New Roman" w:hAnsi="Times New Roman" w:cs="Times New Roman"/>
          <w:color w:val="000000"/>
          <w:sz w:val="24"/>
          <w:szCs w:val="24"/>
          <w:lang w:eastAsia="ru-RU"/>
        </w:rPr>
        <w:t xml:space="preserve"> с использованием АСУТП</w:t>
      </w:r>
    </w:p>
    <w:p w:rsidR="00E13D5D" w:rsidRPr="00657CE5" w:rsidRDefault="00E13D5D" w:rsidP="00353F69">
      <w:pPr>
        <w:widowControl w:val="0"/>
        <w:autoSpaceDE w:val="0"/>
        <w:autoSpaceDN w:val="0"/>
        <w:adjustRightInd w:val="0"/>
        <w:spacing w:after="0" w:line="240" w:lineRule="auto"/>
        <w:ind w:left="709"/>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Выполнено.</w:t>
      </w:r>
    </w:p>
    <w:p w:rsidR="00E13D5D" w:rsidRPr="00657CE5" w:rsidRDefault="00E13D5D" w:rsidP="00353F6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5. Направить на внеочередную аттестацию по промышленной безопасности (область аттестации Б1.2) в центральную аттестационную комиссию Ростехнадзора главного метролога АО «НК НПЗ» Харитонова О.В., начальника цеха № 3 АО «НК НПЗ» Куделева В.Н.</w:t>
      </w:r>
    </w:p>
    <w:p w:rsidR="00E13D5D" w:rsidRPr="00657CE5" w:rsidRDefault="00E13D5D" w:rsidP="00353F69">
      <w:pPr>
        <w:widowControl w:val="0"/>
        <w:autoSpaceDE w:val="0"/>
        <w:autoSpaceDN w:val="0"/>
        <w:adjustRightInd w:val="0"/>
        <w:spacing w:after="0" w:line="240" w:lineRule="auto"/>
        <w:ind w:firstLine="709"/>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Срок – в соответствии с графиком работы центральной аттестационной комиссии.</w:t>
      </w:r>
    </w:p>
    <w:p w:rsidR="00E13D5D" w:rsidRPr="00657CE5" w:rsidRDefault="00E13D5D" w:rsidP="00353F6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6. Направить на внеочередную аттестацию по промышленной безопасности (область аттестации Б1.2) в территориальную аттестационную комиссию Ростехнадзора начальника установки УСБ цеха №3 АО «НК НПЗ» Рощупкина Ю.А.</w:t>
      </w:r>
    </w:p>
    <w:p w:rsidR="00E13D5D" w:rsidRPr="00657CE5" w:rsidRDefault="00E13D5D" w:rsidP="00353F69">
      <w:pPr>
        <w:widowControl w:val="0"/>
        <w:autoSpaceDE w:val="0"/>
        <w:autoSpaceDN w:val="0"/>
        <w:adjustRightInd w:val="0"/>
        <w:spacing w:after="0" w:line="240" w:lineRule="auto"/>
        <w:ind w:left="644" w:firstLine="65"/>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Выполнено.</w:t>
      </w:r>
    </w:p>
    <w:p w:rsidR="00E13D5D" w:rsidRPr="00657CE5" w:rsidRDefault="00E13D5D" w:rsidP="00353F69">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657CE5">
        <w:rPr>
          <w:rFonts w:ascii="Times New Roman" w:eastAsia="Times New Roman" w:hAnsi="Times New Roman" w:cs="Times New Roman"/>
          <w:color w:val="000000"/>
          <w:sz w:val="24"/>
          <w:szCs w:val="24"/>
          <w:lang w:eastAsia="ru-RU"/>
        </w:rPr>
        <w:lastRenderedPageBreak/>
        <w:t>7. Внести изменения в проектную документацию и технологический регламент</w:t>
      </w:r>
      <w:r w:rsidR="00353F69" w:rsidRPr="00657CE5">
        <w:rPr>
          <w:rFonts w:ascii="Times New Roman" w:eastAsia="Times New Roman" w:hAnsi="Times New Roman" w:cs="Times New Roman"/>
          <w:color w:val="000000"/>
          <w:sz w:val="24"/>
          <w:szCs w:val="24"/>
          <w:lang w:eastAsia="ru-RU"/>
        </w:rPr>
        <w:t>,</w:t>
      </w:r>
      <w:r w:rsidRPr="00657CE5">
        <w:rPr>
          <w:rFonts w:ascii="Times New Roman" w:eastAsia="Times New Roman" w:hAnsi="Times New Roman" w:cs="Times New Roman"/>
          <w:color w:val="000000"/>
          <w:sz w:val="24"/>
          <w:szCs w:val="24"/>
          <w:lang w:eastAsia="ru-RU"/>
        </w:rPr>
        <w:t xml:space="preserve"> предусматривающие специальные алгоритмы (сценарии) работы системы ПАЗ, при которых допускается ручное или автоматическое отключение отдельных блокировок на периоды пуска, останова и переключений технологических режимов </w:t>
      </w:r>
      <w:r w:rsidRPr="00657CE5">
        <w:rPr>
          <w:rFonts w:ascii="Times New Roman" w:eastAsia="Times New Roman" w:hAnsi="Times New Roman" w:cs="Times New Roman"/>
          <w:bCs/>
          <w:color w:val="000000"/>
          <w:sz w:val="24"/>
          <w:szCs w:val="24"/>
          <w:lang w:eastAsia="ru-RU"/>
        </w:rPr>
        <w:t>установки УСБ цеха №3 АО «НК НПЗ»</w:t>
      </w:r>
    </w:p>
    <w:p w:rsidR="00E13D5D" w:rsidRPr="00657CE5" w:rsidRDefault="00E13D5D" w:rsidP="00353F69">
      <w:pPr>
        <w:widowControl w:val="0"/>
        <w:autoSpaceDE w:val="0"/>
        <w:autoSpaceDN w:val="0"/>
        <w:adjustRightInd w:val="0"/>
        <w:spacing w:after="0" w:line="240" w:lineRule="auto"/>
        <w:ind w:left="644"/>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Выполнено.</w:t>
      </w:r>
    </w:p>
    <w:p w:rsidR="00E13D5D" w:rsidRPr="00657CE5" w:rsidRDefault="00E13D5D" w:rsidP="00353F69">
      <w:pPr>
        <w:autoSpaceDE w:val="0"/>
        <w:spacing w:after="0" w:line="240" w:lineRule="auto"/>
        <w:ind w:firstLine="644"/>
        <w:jc w:val="both"/>
        <w:rPr>
          <w:rFonts w:ascii="Times New Roman" w:eastAsia="Times New Roman" w:hAnsi="Times New Roman" w:cs="Times New Roman"/>
          <w:bCs/>
          <w:color w:val="000000"/>
          <w:sz w:val="24"/>
          <w:szCs w:val="24"/>
          <w:lang w:eastAsia="ru-RU"/>
        </w:rPr>
      </w:pPr>
      <w:r w:rsidRPr="00657CE5">
        <w:rPr>
          <w:rFonts w:ascii="Times New Roman" w:eastAsia="Times New Roman" w:hAnsi="Times New Roman" w:cs="Times New Roman"/>
          <w:bCs/>
          <w:color w:val="000000"/>
          <w:sz w:val="24"/>
          <w:szCs w:val="24"/>
          <w:lang w:eastAsia="ru-RU"/>
        </w:rPr>
        <w:t>Расследование завершено.</w:t>
      </w:r>
    </w:p>
    <w:p w:rsidR="00E13D5D" w:rsidRPr="00657CE5" w:rsidRDefault="00E13D5D" w:rsidP="00343D77">
      <w:pPr>
        <w:spacing w:after="0" w:line="240" w:lineRule="auto"/>
        <w:jc w:val="both"/>
        <w:rPr>
          <w:rFonts w:ascii="Times New Roman" w:eastAsia="Times New Roman" w:hAnsi="Times New Roman" w:cs="Times New Roman"/>
          <w:b/>
          <w:bCs/>
          <w:color w:val="000000"/>
          <w:sz w:val="24"/>
          <w:szCs w:val="24"/>
          <w:lang w:eastAsia="ru-RU"/>
        </w:rPr>
      </w:pPr>
    </w:p>
    <w:p w:rsidR="00E13D5D" w:rsidRPr="00657CE5" w:rsidRDefault="00E13D5D" w:rsidP="00353F69">
      <w:pPr>
        <w:spacing w:after="0" w:line="240" w:lineRule="auto"/>
        <w:ind w:firstLine="357"/>
        <w:contextualSpacing/>
        <w:jc w:val="center"/>
        <w:rPr>
          <w:rFonts w:ascii="Times New Roman" w:eastAsia="Times New Roman" w:hAnsi="Times New Roman" w:cs="Times New Roman"/>
          <w:bCs/>
          <w:i/>
          <w:color w:val="000000"/>
          <w:sz w:val="24"/>
          <w:szCs w:val="24"/>
          <w:u w:val="single"/>
          <w:lang w:eastAsia="ar-SA"/>
        </w:rPr>
      </w:pPr>
      <w:r w:rsidRPr="00657CE5">
        <w:rPr>
          <w:rFonts w:ascii="Times New Roman" w:eastAsia="Times New Roman" w:hAnsi="Times New Roman" w:cs="Times New Roman"/>
          <w:bCs/>
          <w:i/>
          <w:color w:val="000000"/>
          <w:sz w:val="24"/>
          <w:szCs w:val="24"/>
          <w:u w:val="single"/>
          <w:lang w:eastAsia="ar-SA"/>
        </w:rPr>
        <w:t>Травматизм.</w:t>
      </w:r>
    </w:p>
    <w:p w:rsidR="00E13D5D" w:rsidRPr="00657CE5" w:rsidRDefault="00E13D5D" w:rsidP="00353F69">
      <w:pPr>
        <w:spacing w:after="0" w:line="240" w:lineRule="auto"/>
        <w:ind w:firstLine="357"/>
        <w:contextualSpacing/>
        <w:jc w:val="both"/>
        <w:rPr>
          <w:rFonts w:ascii="Times New Roman" w:eastAsia="Times New Roman" w:hAnsi="Times New Roman" w:cs="Times New Roman"/>
          <w:bCs/>
          <w:i/>
          <w:color w:val="000000"/>
          <w:sz w:val="24"/>
          <w:szCs w:val="24"/>
          <w:lang w:eastAsia="ar-SA"/>
        </w:rPr>
      </w:pPr>
      <w:r w:rsidRPr="00657CE5">
        <w:rPr>
          <w:rFonts w:ascii="Times New Roman" w:eastAsia="Times New Roman" w:hAnsi="Times New Roman" w:cs="Times New Roman"/>
          <w:bCs/>
          <w:i/>
          <w:color w:val="000000"/>
          <w:sz w:val="24"/>
          <w:szCs w:val="24"/>
          <w:lang w:eastAsia="ar-SA"/>
        </w:rPr>
        <w:t>1. Акционерное общество «Новокуйбышевский нефтеперерабатывающий завод» (АО «НК НПЗ»).</w:t>
      </w:r>
    </w:p>
    <w:p w:rsidR="00E13D5D" w:rsidRPr="00657CE5" w:rsidRDefault="00E13D5D" w:rsidP="00353F69">
      <w:pPr>
        <w:spacing w:after="0" w:line="240" w:lineRule="auto"/>
        <w:ind w:firstLine="357"/>
        <w:contextualSpacing/>
        <w:jc w:val="center"/>
        <w:rPr>
          <w:rFonts w:ascii="Times New Roman" w:eastAsia="Times New Roman" w:hAnsi="Times New Roman" w:cs="Times New Roman"/>
          <w:bCs/>
          <w:i/>
          <w:color w:val="000000"/>
          <w:sz w:val="24"/>
          <w:szCs w:val="24"/>
          <w:lang w:eastAsia="ar-SA"/>
        </w:rPr>
      </w:pPr>
      <w:r w:rsidRPr="00657CE5">
        <w:rPr>
          <w:rFonts w:ascii="Times New Roman" w:eastAsia="Times New Roman" w:hAnsi="Times New Roman" w:cs="Times New Roman"/>
          <w:bCs/>
          <w:i/>
          <w:color w:val="000000"/>
          <w:sz w:val="24"/>
          <w:szCs w:val="24"/>
          <w:lang w:eastAsia="ar-SA"/>
        </w:rPr>
        <w:t>Обстоятельства группового несчастного случая:</w:t>
      </w:r>
    </w:p>
    <w:p w:rsidR="00E13D5D" w:rsidRPr="00657CE5" w:rsidRDefault="00E13D5D" w:rsidP="00353F69">
      <w:pPr>
        <w:spacing w:after="0" w:line="240" w:lineRule="auto"/>
        <w:ind w:firstLine="708"/>
        <w:contextualSpacing/>
        <w:jc w:val="both"/>
        <w:rPr>
          <w:rFonts w:ascii="Times New Roman" w:eastAsia="Times New Roman" w:hAnsi="Times New Roman" w:cs="Times New Roman"/>
          <w:bCs/>
          <w:color w:val="000000"/>
          <w:sz w:val="24"/>
          <w:szCs w:val="24"/>
          <w:lang w:eastAsia="ar-SA"/>
        </w:rPr>
      </w:pPr>
      <w:r w:rsidRPr="00657CE5">
        <w:rPr>
          <w:rFonts w:ascii="Times New Roman" w:eastAsia="Times New Roman" w:hAnsi="Times New Roman" w:cs="Times New Roman"/>
          <w:bCs/>
          <w:color w:val="000000"/>
          <w:sz w:val="24"/>
          <w:szCs w:val="24"/>
          <w:lang w:eastAsia="ar-SA"/>
        </w:rPr>
        <w:t>«Склад сырьевой нефти цеха № 10», рег. №</w:t>
      </w:r>
      <w:r w:rsidRPr="00657CE5">
        <w:rPr>
          <w:rFonts w:ascii="Times New Roman" w:eastAsia="Times New Roman" w:hAnsi="Times New Roman" w:cs="Times New Roman"/>
          <w:color w:val="000000"/>
          <w:sz w:val="24"/>
          <w:szCs w:val="24"/>
          <w:lang w:eastAsia="ru-RU"/>
        </w:rPr>
        <w:t xml:space="preserve"> </w:t>
      </w:r>
      <w:r w:rsidRPr="00657CE5">
        <w:rPr>
          <w:rFonts w:ascii="Times New Roman" w:eastAsia="Times New Roman" w:hAnsi="Times New Roman" w:cs="Times New Roman"/>
          <w:bCs/>
          <w:color w:val="000000"/>
          <w:sz w:val="24"/>
          <w:szCs w:val="24"/>
          <w:lang w:eastAsia="ar-SA"/>
        </w:rPr>
        <w:t>А53-00301-0015,</w:t>
      </w:r>
      <w:r w:rsidRPr="00657CE5">
        <w:rPr>
          <w:rFonts w:ascii="Times New Roman" w:eastAsia="Times New Roman" w:hAnsi="Times New Roman" w:cs="Times New Roman"/>
          <w:color w:val="000000"/>
          <w:sz w:val="24"/>
          <w:szCs w:val="24"/>
          <w:lang w:eastAsia="ru-RU"/>
        </w:rPr>
        <w:t xml:space="preserve"> </w:t>
      </w:r>
      <w:r w:rsidRPr="00657CE5">
        <w:rPr>
          <w:rFonts w:ascii="Times New Roman" w:eastAsia="Times New Roman" w:hAnsi="Times New Roman" w:cs="Times New Roman"/>
          <w:bCs/>
          <w:color w:val="000000"/>
          <w:sz w:val="24"/>
          <w:szCs w:val="24"/>
          <w:lang w:eastAsia="ar-SA"/>
        </w:rPr>
        <w:t>II класса опасности.</w:t>
      </w:r>
      <w:r w:rsidR="00353F69" w:rsidRPr="00657CE5">
        <w:rPr>
          <w:rFonts w:ascii="Times New Roman" w:eastAsia="Times New Roman" w:hAnsi="Times New Roman" w:cs="Times New Roman"/>
          <w:bCs/>
          <w:color w:val="000000"/>
          <w:sz w:val="24"/>
          <w:szCs w:val="24"/>
          <w:lang w:eastAsia="ar-SA"/>
        </w:rPr>
        <w:t xml:space="preserve"> </w:t>
      </w:r>
      <w:r w:rsidRPr="00657CE5">
        <w:rPr>
          <w:rFonts w:ascii="Times New Roman" w:eastAsia="Times New Roman" w:hAnsi="Times New Roman" w:cs="Times New Roman"/>
          <w:bCs/>
          <w:color w:val="000000"/>
          <w:sz w:val="24"/>
          <w:szCs w:val="24"/>
          <w:lang w:eastAsia="ar-SA"/>
        </w:rPr>
        <w:t>15.03.2018 в 14:05 при проведении плановых огневых работ по замене днища резервуара РВС-6 (объем – 20000 м</w:t>
      </w:r>
      <w:r w:rsidRPr="00657CE5">
        <w:rPr>
          <w:rFonts w:ascii="Times New Roman" w:eastAsia="Times New Roman" w:hAnsi="Times New Roman" w:cs="Times New Roman"/>
          <w:bCs/>
          <w:color w:val="000000"/>
          <w:sz w:val="24"/>
          <w:szCs w:val="24"/>
          <w:vertAlign w:val="superscript"/>
          <w:lang w:eastAsia="ar-SA"/>
        </w:rPr>
        <w:t>3</w:t>
      </w:r>
      <w:r w:rsidRPr="00657CE5">
        <w:rPr>
          <w:rFonts w:ascii="Times New Roman" w:eastAsia="Times New Roman" w:hAnsi="Times New Roman" w:cs="Times New Roman"/>
          <w:bCs/>
          <w:color w:val="000000"/>
          <w:sz w:val="24"/>
          <w:szCs w:val="24"/>
          <w:lang w:eastAsia="ar-SA"/>
        </w:rPr>
        <w:t>), сданного в ремонт подрядчику по акту № б/н от 05.02.2018</w:t>
      </w:r>
      <w:r w:rsidR="00353F69" w:rsidRPr="00657CE5">
        <w:rPr>
          <w:rFonts w:ascii="Times New Roman" w:eastAsia="Times New Roman" w:hAnsi="Times New Roman" w:cs="Times New Roman"/>
          <w:bCs/>
          <w:color w:val="000000"/>
          <w:sz w:val="24"/>
          <w:szCs w:val="24"/>
          <w:lang w:eastAsia="ar-SA"/>
        </w:rPr>
        <w:t>,</w:t>
      </w:r>
      <w:r w:rsidRPr="00657CE5">
        <w:rPr>
          <w:rFonts w:ascii="Times New Roman" w:eastAsia="Times New Roman" w:hAnsi="Times New Roman" w:cs="Times New Roman"/>
          <w:bCs/>
          <w:color w:val="000000"/>
          <w:sz w:val="24"/>
          <w:szCs w:val="24"/>
          <w:lang w:eastAsia="ar-SA"/>
        </w:rPr>
        <w:t xml:space="preserve"> произошел хлопок без последующего горения</w:t>
      </w:r>
      <w:r w:rsidR="00353F69" w:rsidRPr="00657CE5">
        <w:rPr>
          <w:rFonts w:ascii="Times New Roman" w:eastAsia="Times New Roman" w:hAnsi="Times New Roman" w:cs="Times New Roman"/>
          <w:bCs/>
          <w:color w:val="000000"/>
          <w:sz w:val="24"/>
          <w:szCs w:val="24"/>
          <w:lang w:eastAsia="ar-SA"/>
        </w:rPr>
        <w:t>,</w:t>
      </w:r>
      <w:r w:rsidRPr="00657CE5">
        <w:rPr>
          <w:rFonts w:ascii="Times New Roman" w:eastAsia="Times New Roman" w:hAnsi="Times New Roman" w:cs="Times New Roman"/>
          <w:bCs/>
          <w:color w:val="000000"/>
          <w:sz w:val="24"/>
          <w:szCs w:val="24"/>
          <w:lang w:eastAsia="ar-SA"/>
        </w:rPr>
        <w:t xml:space="preserve"> </w:t>
      </w:r>
      <w:r w:rsidR="00353F69" w:rsidRPr="00657CE5">
        <w:rPr>
          <w:rFonts w:ascii="Times New Roman" w:eastAsia="Times New Roman" w:hAnsi="Times New Roman" w:cs="Times New Roman"/>
          <w:bCs/>
          <w:color w:val="000000"/>
          <w:sz w:val="24"/>
          <w:szCs w:val="24"/>
          <w:lang w:eastAsia="ar-SA"/>
        </w:rPr>
        <w:t>в</w:t>
      </w:r>
      <w:r w:rsidRPr="00657CE5">
        <w:rPr>
          <w:rFonts w:ascii="Times New Roman" w:eastAsia="Times New Roman" w:hAnsi="Times New Roman" w:cs="Times New Roman"/>
          <w:bCs/>
          <w:color w:val="000000"/>
          <w:sz w:val="24"/>
          <w:szCs w:val="24"/>
          <w:lang w:eastAsia="ar-SA"/>
        </w:rPr>
        <w:t xml:space="preserve"> результате </w:t>
      </w:r>
      <w:r w:rsidR="00353F69" w:rsidRPr="00657CE5">
        <w:rPr>
          <w:rFonts w:ascii="Times New Roman" w:eastAsia="Times New Roman" w:hAnsi="Times New Roman" w:cs="Times New Roman"/>
          <w:bCs/>
          <w:color w:val="000000"/>
          <w:sz w:val="24"/>
          <w:szCs w:val="24"/>
          <w:lang w:eastAsia="ar-SA"/>
        </w:rPr>
        <w:t xml:space="preserve">которого </w:t>
      </w:r>
      <w:r w:rsidRPr="00657CE5">
        <w:rPr>
          <w:rFonts w:ascii="Times New Roman" w:eastAsia="Times New Roman" w:hAnsi="Times New Roman" w:cs="Times New Roman"/>
          <w:bCs/>
          <w:color w:val="000000"/>
          <w:sz w:val="24"/>
          <w:szCs w:val="24"/>
          <w:lang w:eastAsia="ar-SA"/>
        </w:rPr>
        <w:t>получили травмы 3 работника (электросварщик 6 разряда и два монтажника технологического оборудования и связанных с ним конструкций 4 разряда) подрядной организации ООО «ЧСМ».</w:t>
      </w:r>
    </w:p>
    <w:p w:rsidR="00E13D5D" w:rsidRPr="00657CE5" w:rsidRDefault="00E13D5D" w:rsidP="00353F69">
      <w:pPr>
        <w:autoSpaceDE w:val="0"/>
        <w:autoSpaceDN w:val="0"/>
        <w:adjustRightInd w:val="0"/>
        <w:spacing w:after="0" w:line="240" w:lineRule="auto"/>
        <w:ind w:firstLine="708"/>
        <w:jc w:val="both"/>
        <w:rPr>
          <w:rFonts w:ascii="Times New Roman" w:eastAsia="Calibri" w:hAnsi="Times New Roman" w:cs="Times New Roman"/>
          <w:i/>
          <w:color w:val="000000"/>
          <w:sz w:val="24"/>
          <w:szCs w:val="24"/>
        </w:rPr>
      </w:pPr>
      <w:r w:rsidRPr="00657CE5">
        <w:rPr>
          <w:rFonts w:ascii="Times New Roman" w:eastAsia="Calibri" w:hAnsi="Times New Roman" w:cs="Times New Roman"/>
          <w:i/>
          <w:color w:val="000000"/>
          <w:sz w:val="24"/>
          <w:szCs w:val="24"/>
        </w:rPr>
        <w:t>Причины, вызвавшие несчастный случай:</w:t>
      </w:r>
    </w:p>
    <w:p w:rsidR="00E13D5D" w:rsidRPr="00657CE5" w:rsidRDefault="00E13D5D" w:rsidP="00353F69">
      <w:pPr>
        <w:suppressAutoHyphens/>
        <w:spacing w:after="0" w:line="240" w:lineRule="auto"/>
        <w:ind w:firstLine="708"/>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 xml:space="preserve">Неудовлетворительная организация производства работ по ремонту резервуара РВС-6 на опасном производственном объекте Склад сырьевой нефти цеха № 10 рег. № А53-00301-0015, </w:t>
      </w:r>
      <w:r w:rsidRPr="00657CE5">
        <w:rPr>
          <w:rFonts w:ascii="Times New Roman" w:eastAsia="Times New Roman" w:hAnsi="Times New Roman" w:cs="Times New Roman"/>
          <w:color w:val="000000"/>
          <w:sz w:val="24"/>
          <w:szCs w:val="24"/>
          <w:lang w:val="en-US" w:eastAsia="ru-RU"/>
        </w:rPr>
        <w:t>II</w:t>
      </w:r>
      <w:r w:rsidRPr="00657CE5">
        <w:rPr>
          <w:rFonts w:ascii="Times New Roman" w:eastAsia="Times New Roman" w:hAnsi="Times New Roman" w:cs="Times New Roman"/>
          <w:color w:val="000000"/>
          <w:sz w:val="24"/>
          <w:szCs w:val="24"/>
          <w:lang w:eastAsia="ru-RU"/>
        </w:rPr>
        <w:t xml:space="preserve"> класса опасности АО «НК НПЗ»</w:t>
      </w:r>
      <w:r w:rsidR="00C27151" w:rsidRPr="00657CE5">
        <w:rPr>
          <w:rFonts w:ascii="Times New Roman" w:eastAsia="Times New Roman" w:hAnsi="Times New Roman" w:cs="Times New Roman"/>
          <w:color w:val="000000"/>
          <w:sz w:val="24"/>
          <w:szCs w:val="24"/>
          <w:lang w:eastAsia="ru-RU"/>
        </w:rPr>
        <w:t>,</w:t>
      </w:r>
      <w:r w:rsidRPr="00657CE5">
        <w:rPr>
          <w:rFonts w:ascii="Times New Roman" w:eastAsia="Times New Roman" w:hAnsi="Times New Roman" w:cs="Times New Roman"/>
          <w:color w:val="000000"/>
          <w:sz w:val="24"/>
          <w:szCs w:val="24"/>
          <w:lang w:eastAsia="ru-RU"/>
        </w:rPr>
        <w:t xml:space="preserve"> выразившаяся:</w:t>
      </w:r>
    </w:p>
    <w:p w:rsidR="00E13D5D" w:rsidRPr="00657CE5" w:rsidRDefault="00E13D5D" w:rsidP="00353F69">
      <w:pPr>
        <w:suppressAutoHyphens/>
        <w:spacing w:after="0" w:line="240" w:lineRule="auto"/>
        <w:ind w:firstLine="708"/>
        <w:jc w:val="both"/>
        <w:rPr>
          <w:rFonts w:ascii="Times New Roman" w:eastAsia="Times New Roman" w:hAnsi="Times New Roman" w:cs="Times New Roman"/>
          <w:bCs/>
          <w:color w:val="000000"/>
          <w:sz w:val="24"/>
          <w:szCs w:val="24"/>
          <w:lang w:eastAsia="ru-RU"/>
        </w:rPr>
      </w:pPr>
      <w:r w:rsidRPr="00657CE5">
        <w:rPr>
          <w:rFonts w:ascii="Times New Roman" w:eastAsia="Times New Roman" w:hAnsi="Times New Roman" w:cs="Times New Roman"/>
          <w:color w:val="000000"/>
          <w:sz w:val="24"/>
          <w:szCs w:val="24"/>
          <w:lang w:eastAsia="ru-RU"/>
        </w:rPr>
        <w:t>- в отсутстви</w:t>
      </w:r>
      <w:r w:rsidR="00C27151" w:rsidRPr="00657CE5">
        <w:rPr>
          <w:rFonts w:ascii="Times New Roman" w:eastAsia="Times New Roman" w:hAnsi="Times New Roman" w:cs="Times New Roman"/>
          <w:color w:val="000000"/>
          <w:sz w:val="24"/>
          <w:szCs w:val="24"/>
          <w:lang w:eastAsia="ru-RU"/>
        </w:rPr>
        <w:t>и</w:t>
      </w:r>
      <w:r w:rsidRPr="00657CE5">
        <w:rPr>
          <w:rFonts w:ascii="Times New Roman" w:eastAsia="Times New Roman" w:hAnsi="Times New Roman" w:cs="Times New Roman"/>
          <w:color w:val="000000"/>
          <w:sz w:val="24"/>
          <w:szCs w:val="24"/>
          <w:lang w:eastAsia="ru-RU"/>
        </w:rPr>
        <w:t xml:space="preserve"> удаления нефтепродукта из внутреннего трубопровода откачки нефти, выведенного в ремонт резервуара РВС-6 ТСБ цеха № 10 АО «НК НПЗ», производстве совмещенных работ по замене днища (огневые) и разборке трубопровода откачки (ремонтные) ООО «ЧСМ» без согласования с АО «НК НПЗ», что привело</w:t>
      </w:r>
      <w:r w:rsidRPr="00657CE5">
        <w:rPr>
          <w:rFonts w:ascii="Times New Roman" w:eastAsia="Times New Roman" w:hAnsi="Times New Roman" w:cs="Times New Roman"/>
          <w:bCs/>
          <w:color w:val="000000"/>
          <w:sz w:val="24"/>
          <w:szCs w:val="24"/>
          <w:lang w:eastAsia="ru-RU"/>
        </w:rPr>
        <w:t xml:space="preserve"> к истечению углеводородов с образованием взрывоопасной смеси с воздухом, загазованностью внутреннего пространства резервуара РВС-6 и возгоранием при проведении сварочных работ</w:t>
      </w:r>
      <w:r w:rsidRPr="00657CE5">
        <w:rPr>
          <w:rFonts w:ascii="Times New Roman" w:eastAsia="Times New Roman" w:hAnsi="Times New Roman" w:cs="Times New Roman"/>
          <w:color w:val="000000"/>
          <w:sz w:val="24"/>
          <w:szCs w:val="24"/>
          <w:lang w:eastAsia="ru-RU"/>
        </w:rPr>
        <w:t>.</w:t>
      </w:r>
    </w:p>
    <w:p w:rsidR="00E13D5D" w:rsidRPr="00657CE5" w:rsidRDefault="00E13D5D" w:rsidP="00353F69">
      <w:pPr>
        <w:suppressAutoHyphens/>
        <w:spacing w:after="0" w:line="240" w:lineRule="auto"/>
        <w:ind w:firstLine="708"/>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 недостаточном контроле со стороны ответственных за производство газоопасных, ремонтных, огневых работ ООО «ЧСМ» за выполнением исполнителями мероприятий, предусмотренных в нарядах-допусках и неэффективности контроля действий работника по соблюдению требований охраны труда указанных в локальных нормативных документах, инструкциях по охране труда, со стороны должностных лиц.</w:t>
      </w:r>
    </w:p>
    <w:p w:rsidR="00E13D5D" w:rsidRPr="00657CE5" w:rsidRDefault="00E13D5D" w:rsidP="00353F69">
      <w:pPr>
        <w:spacing w:after="0" w:line="240" w:lineRule="auto"/>
        <w:ind w:firstLine="708"/>
        <w:contextualSpacing/>
        <w:jc w:val="both"/>
        <w:rPr>
          <w:rFonts w:ascii="Times New Roman" w:eastAsia="Times New Roman" w:hAnsi="Times New Roman" w:cs="Times New Roman"/>
          <w:bCs/>
          <w:color w:val="000000"/>
          <w:sz w:val="24"/>
          <w:szCs w:val="24"/>
          <w:lang w:eastAsia="ar-SA"/>
        </w:rPr>
      </w:pPr>
      <w:r w:rsidRPr="00657CE5">
        <w:rPr>
          <w:rFonts w:ascii="Times New Roman" w:eastAsia="Times New Roman" w:hAnsi="Times New Roman" w:cs="Times New Roman"/>
          <w:bCs/>
          <w:color w:val="000000"/>
          <w:sz w:val="24"/>
          <w:szCs w:val="24"/>
          <w:lang w:eastAsia="ar-SA"/>
        </w:rPr>
        <w:t>Расследование завершено.</w:t>
      </w:r>
    </w:p>
    <w:p w:rsidR="00353F69" w:rsidRPr="00657CE5" w:rsidRDefault="00353F69" w:rsidP="00353F69">
      <w:pPr>
        <w:spacing w:after="0" w:line="240" w:lineRule="auto"/>
        <w:ind w:firstLine="357"/>
        <w:contextualSpacing/>
        <w:jc w:val="both"/>
        <w:rPr>
          <w:rFonts w:ascii="Times New Roman" w:eastAsia="Times New Roman" w:hAnsi="Times New Roman" w:cs="Times New Roman"/>
          <w:b/>
          <w:bCs/>
          <w:color w:val="000000"/>
          <w:sz w:val="24"/>
          <w:szCs w:val="24"/>
          <w:lang w:eastAsia="ar-SA"/>
        </w:rPr>
      </w:pPr>
    </w:p>
    <w:p w:rsidR="00E13D5D" w:rsidRPr="00657CE5" w:rsidRDefault="00E13D5D" w:rsidP="00353F69">
      <w:pPr>
        <w:spacing w:after="0" w:line="240" w:lineRule="auto"/>
        <w:ind w:firstLine="709"/>
        <w:contextualSpacing/>
        <w:jc w:val="both"/>
        <w:rPr>
          <w:rFonts w:ascii="Times New Roman" w:eastAsia="Times New Roman" w:hAnsi="Times New Roman" w:cs="Times New Roman"/>
          <w:bCs/>
          <w:i/>
          <w:color w:val="000000"/>
          <w:sz w:val="24"/>
          <w:szCs w:val="24"/>
          <w:lang w:eastAsia="ar-SA"/>
        </w:rPr>
      </w:pPr>
      <w:r w:rsidRPr="00657CE5">
        <w:rPr>
          <w:rFonts w:ascii="Times New Roman" w:eastAsia="Times New Roman" w:hAnsi="Times New Roman" w:cs="Times New Roman"/>
          <w:bCs/>
          <w:i/>
          <w:color w:val="000000"/>
          <w:sz w:val="24"/>
          <w:szCs w:val="24"/>
          <w:lang w:eastAsia="ar-SA"/>
        </w:rPr>
        <w:t>2. Акционерное общество «Куйбышевский нефтеперерабатывающий завод» (АО «КНПЗ»).</w:t>
      </w:r>
    </w:p>
    <w:p w:rsidR="00E13D5D" w:rsidRPr="00657CE5" w:rsidRDefault="00E13D5D" w:rsidP="00353F69">
      <w:pPr>
        <w:spacing w:after="0" w:line="240" w:lineRule="auto"/>
        <w:ind w:firstLine="357"/>
        <w:contextualSpacing/>
        <w:jc w:val="center"/>
        <w:rPr>
          <w:rFonts w:ascii="Times New Roman" w:eastAsia="Times New Roman" w:hAnsi="Times New Roman" w:cs="Times New Roman"/>
          <w:bCs/>
          <w:color w:val="000000"/>
          <w:sz w:val="24"/>
          <w:szCs w:val="24"/>
          <w:lang w:eastAsia="ar-SA"/>
        </w:rPr>
      </w:pPr>
      <w:r w:rsidRPr="00657CE5">
        <w:rPr>
          <w:rFonts w:ascii="Times New Roman" w:eastAsia="Times New Roman" w:hAnsi="Times New Roman" w:cs="Times New Roman"/>
          <w:bCs/>
          <w:i/>
          <w:color w:val="000000"/>
          <w:sz w:val="24"/>
          <w:szCs w:val="24"/>
          <w:lang w:eastAsia="ar-SA"/>
        </w:rPr>
        <w:t>Обстоятельства тяжелого несчастного случая:</w:t>
      </w:r>
    </w:p>
    <w:p w:rsidR="00E13D5D" w:rsidRPr="00657CE5" w:rsidRDefault="00E13D5D" w:rsidP="00353F69">
      <w:pPr>
        <w:spacing w:after="0" w:line="240" w:lineRule="auto"/>
        <w:ind w:firstLine="709"/>
        <w:contextualSpacing/>
        <w:jc w:val="both"/>
        <w:rPr>
          <w:rFonts w:ascii="Times New Roman" w:eastAsia="Times New Roman" w:hAnsi="Times New Roman" w:cs="Times New Roman"/>
          <w:bCs/>
          <w:color w:val="000000"/>
          <w:sz w:val="24"/>
          <w:szCs w:val="24"/>
          <w:lang w:eastAsia="ar-SA"/>
        </w:rPr>
      </w:pPr>
      <w:r w:rsidRPr="00657CE5">
        <w:rPr>
          <w:rFonts w:ascii="Times New Roman" w:eastAsia="Times New Roman" w:hAnsi="Times New Roman" w:cs="Times New Roman"/>
          <w:bCs/>
          <w:color w:val="000000"/>
          <w:sz w:val="24"/>
          <w:szCs w:val="24"/>
          <w:lang w:eastAsia="ar-SA"/>
        </w:rPr>
        <w:t xml:space="preserve">«Площадка установки </w:t>
      </w:r>
      <w:r w:rsidRPr="00657CE5">
        <w:rPr>
          <w:rFonts w:ascii="Times New Roman" w:eastAsia="Times New Roman" w:hAnsi="Times New Roman" w:cs="Times New Roman"/>
          <w:bCs/>
          <w:color w:val="000000"/>
          <w:sz w:val="24"/>
          <w:szCs w:val="24"/>
          <w:lang w:val="en-US" w:eastAsia="ar-SA"/>
        </w:rPr>
        <w:t>FCC</w:t>
      </w:r>
      <w:r w:rsidRPr="00657CE5">
        <w:rPr>
          <w:rFonts w:ascii="Times New Roman" w:eastAsia="Times New Roman" w:hAnsi="Times New Roman" w:cs="Times New Roman"/>
          <w:bCs/>
          <w:color w:val="000000"/>
          <w:sz w:val="24"/>
          <w:szCs w:val="24"/>
          <w:lang w:eastAsia="ar-SA"/>
        </w:rPr>
        <w:t xml:space="preserve"> цеха №4», рег. № А53-00018-0077, </w:t>
      </w:r>
      <w:r w:rsidRPr="00657CE5">
        <w:rPr>
          <w:rFonts w:ascii="Times New Roman" w:eastAsia="Times New Roman" w:hAnsi="Times New Roman" w:cs="Times New Roman"/>
          <w:bCs/>
          <w:color w:val="000000"/>
          <w:sz w:val="24"/>
          <w:szCs w:val="24"/>
          <w:lang w:val="en-US" w:eastAsia="ar-SA"/>
        </w:rPr>
        <w:t>II</w:t>
      </w:r>
      <w:r w:rsidRPr="00657CE5">
        <w:rPr>
          <w:rFonts w:ascii="Times New Roman" w:eastAsia="Times New Roman" w:hAnsi="Times New Roman" w:cs="Times New Roman"/>
          <w:bCs/>
          <w:color w:val="000000"/>
          <w:sz w:val="24"/>
          <w:szCs w:val="24"/>
          <w:lang w:eastAsia="ar-SA"/>
        </w:rPr>
        <w:t xml:space="preserve"> класс опасности</w:t>
      </w:r>
      <w:r w:rsidR="00353F69" w:rsidRPr="00657CE5">
        <w:rPr>
          <w:rFonts w:ascii="Times New Roman" w:eastAsia="Times New Roman" w:hAnsi="Times New Roman" w:cs="Times New Roman"/>
          <w:bCs/>
          <w:color w:val="000000"/>
          <w:sz w:val="24"/>
          <w:szCs w:val="24"/>
          <w:lang w:eastAsia="ar-SA"/>
        </w:rPr>
        <w:t xml:space="preserve">. </w:t>
      </w:r>
      <w:r w:rsidRPr="00657CE5">
        <w:rPr>
          <w:rFonts w:ascii="Times New Roman" w:eastAsia="Times New Roman" w:hAnsi="Times New Roman" w:cs="Times New Roman"/>
          <w:bCs/>
          <w:color w:val="000000"/>
          <w:sz w:val="24"/>
          <w:szCs w:val="24"/>
          <w:lang w:eastAsia="ar-SA"/>
        </w:rPr>
        <w:t xml:space="preserve">05.04.2018 г. в 14 час. 10 мин в момент открытия задвижки на байпасной линии произошла разгерметизация фланцевого соединения </w:t>
      </w:r>
      <w:proofErr w:type="gramStart"/>
      <w:r w:rsidRPr="00657CE5">
        <w:rPr>
          <w:rFonts w:ascii="Times New Roman" w:eastAsia="Times New Roman" w:hAnsi="Times New Roman" w:cs="Times New Roman"/>
          <w:bCs/>
          <w:color w:val="000000"/>
          <w:sz w:val="24"/>
          <w:szCs w:val="24"/>
          <w:lang w:eastAsia="ar-SA"/>
        </w:rPr>
        <w:t>крышки</w:t>
      </w:r>
      <w:proofErr w:type="gramEnd"/>
      <w:r w:rsidRPr="00657CE5">
        <w:rPr>
          <w:rFonts w:ascii="Times New Roman" w:eastAsia="Times New Roman" w:hAnsi="Times New Roman" w:cs="Times New Roman"/>
          <w:bCs/>
          <w:color w:val="000000"/>
          <w:sz w:val="24"/>
          <w:szCs w:val="24"/>
          <w:lang w:eastAsia="ar-SA"/>
        </w:rPr>
        <w:t xml:space="preserve"> и корпуса задвижки с выходом горячей струи пара и нефтепродукта. Смесь нефтепродукта и пара с температурой 180 °С попала на спецодежду, лицо и оголённые участки тела в области груди и плеч машиниста компрессорных установок Дроздова С.А. В результате чего машинист компрессорных установок Дроздов С.А. получил ожог (горячими нефтепродуктами).</w:t>
      </w:r>
    </w:p>
    <w:p w:rsidR="00E13D5D" w:rsidRPr="00657CE5" w:rsidRDefault="00E13D5D" w:rsidP="00353F69">
      <w:pPr>
        <w:spacing w:after="0" w:line="240" w:lineRule="auto"/>
        <w:ind w:firstLine="709"/>
        <w:contextualSpacing/>
        <w:jc w:val="both"/>
        <w:rPr>
          <w:rFonts w:ascii="Times New Roman" w:eastAsia="Times New Roman" w:hAnsi="Times New Roman" w:cs="Times New Roman"/>
          <w:bCs/>
          <w:color w:val="000000"/>
          <w:sz w:val="24"/>
          <w:szCs w:val="24"/>
          <w:lang w:eastAsia="ar-SA"/>
        </w:rPr>
      </w:pPr>
      <w:r w:rsidRPr="00657CE5">
        <w:rPr>
          <w:rFonts w:ascii="Times New Roman" w:eastAsia="Times New Roman" w:hAnsi="Times New Roman" w:cs="Times New Roman"/>
          <w:bCs/>
          <w:i/>
          <w:color w:val="000000"/>
          <w:sz w:val="24"/>
          <w:szCs w:val="24"/>
          <w:lang w:eastAsia="ar-SA"/>
        </w:rPr>
        <w:t>Причины, вызвавшие несчастный случай:</w:t>
      </w:r>
    </w:p>
    <w:p w:rsidR="00E13D5D" w:rsidRPr="00657CE5" w:rsidRDefault="00E13D5D" w:rsidP="00353F69">
      <w:pPr>
        <w:shd w:val="clear" w:color="auto" w:fill="FFFFFF"/>
        <w:spacing w:after="0" w:line="240" w:lineRule="auto"/>
        <w:ind w:left="34" w:firstLine="709"/>
        <w:jc w:val="both"/>
        <w:rPr>
          <w:rFonts w:ascii="Times New Roman" w:eastAsia="Times New Roman" w:hAnsi="Times New Roman" w:cs="Times New Roman"/>
          <w:color w:val="000000"/>
          <w:sz w:val="24"/>
          <w:szCs w:val="24"/>
          <w:lang w:eastAsia="ar-SA"/>
        </w:rPr>
      </w:pPr>
      <w:r w:rsidRPr="00657CE5">
        <w:rPr>
          <w:rFonts w:ascii="Times New Roman" w:eastAsia="Times New Roman" w:hAnsi="Times New Roman" w:cs="Times New Roman"/>
          <w:bCs/>
          <w:color w:val="000000"/>
          <w:sz w:val="24"/>
          <w:szCs w:val="24"/>
          <w:lang w:eastAsia="ar-SA"/>
        </w:rPr>
        <w:t xml:space="preserve">Разгерметизация трубопровода «Легкий газойль от 401-N04A/B до 401-Т03 и в 402-К03 на ГФУ» на установке </w:t>
      </w:r>
      <w:r w:rsidRPr="00657CE5">
        <w:rPr>
          <w:rFonts w:ascii="Times New Roman" w:eastAsia="Times New Roman" w:hAnsi="Times New Roman" w:cs="Times New Roman"/>
          <w:bCs/>
          <w:color w:val="000000"/>
          <w:sz w:val="24"/>
          <w:szCs w:val="24"/>
          <w:lang w:val="en-US" w:eastAsia="ar-SA"/>
        </w:rPr>
        <w:t>FCC</w:t>
      </w:r>
      <w:r w:rsidRPr="00657CE5">
        <w:rPr>
          <w:rFonts w:ascii="Times New Roman" w:eastAsia="Times New Roman" w:hAnsi="Times New Roman" w:cs="Times New Roman"/>
          <w:bCs/>
          <w:color w:val="000000"/>
          <w:sz w:val="24"/>
          <w:szCs w:val="24"/>
          <w:lang w:eastAsia="ar-SA"/>
        </w:rPr>
        <w:t xml:space="preserve"> АО «КНПЗ» произошла в результате разрушения прокладки во фланцевом соединении крышки и корпуса задвижки, установленной на байпасной линии сборки расходомера, во время открытия задвижки.</w:t>
      </w:r>
    </w:p>
    <w:p w:rsidR="00E13D5D" w:rsidRPr="00657CE5" w:rsidRDefault="00E13D5D" w:rsidP="00353F69">
      <w:pPr>
        <w:shd w:val="clear" w:color="auto" w:fill="FFFFFF"/>
        <w:spacing w:after="0" w:line="240" w:lineRule="auto"/>
        <w:ind w:firstLine="708"/>
        <w:jc w:val="both"/>
        <w:rPr>
          <w:rFonts w:ascii="Times New Roman" w:eastAsia="Times New Roman" w:hAnsi="Times New Roman" w:cs="Times New Roman"/>
          <w:color w:val="000000"/>
          <w:sz w:val="24"/>
          <w:szCs w:val="24"/>
          <w:lang w:eastAsia="ar-SA"/>
        </w:rPr>
      </w:pPr>
      <w:r w:rsidRPr="00657CE5">
        <w:rPr>
          <w:rFonts w:ascii="Times New Roman" w:eastAsia="Times New Roman" w:hAnsi="Times New Roman" w:cs="Times New Roman"/>
          <w:color w:val="000000"/>
          <w:sz w:val="24"/>
          <w:szCs w:val="24"/>
          <w:lang w:eastAsia="ar-SA"/>
        </w:rPr>
        <w:t>Причинами разрушения прокладки являются:</w:t>
      </w:r>
    </w:p>
    <w:p w:rsidR="00E13D5D" w:rsidRPr="00657CE5" w:rsidRDefault="00E13D5D" w:rsidP="00353F69">
      <w:pPr>
        <w:shd w:val="clear" w:color="auto" w:fill="FFFFFF"/>
        <w:spacing w:after="0" w:line="240" w:lineRule="auto"/>
        <w:ind w:left="34" w:firstLine="709"/>
        <w:jc w:val="both"/>
        <w:rPr>
          <w:rFonts w:ascii="Times New Roman" w:eastAsia="Times New Roman" w:hAnsi="Times New Roman" w:cs="Times New Roman"/>
          <w:bCs/>
          <w:color w:val="000000"/>
          <w:sz w:val="24"/>
          <w:szCs w:val="24"/>
          <w:lang w:eastAsia="ar-SA"/>
        </w:rPr>
      </w:pPr>
      <w:r w:rsidRPr="00657CE5">
        <w:rPr>
          <w:rFonts w:ascii="Times New Roman" w:eastAsia="Times New Roman" w:hAnsi="Times New Roman" w:cs="Times New Roman"/>
          <w:color w:val="000000"/>
          <w:sz w:val="24"/>
          <w:szCs w:val="24"/>
          <w:lang w:eastAsia="ar-SA"/>
        </w:rPr>
        <w:lastRenderedPageBreak/>
        <w:t>- нарушение качества изготовления прокладки из листового прокладочного материала «Графлекс» (неравномерная ширина);</w:t>
      </w:r>
    </w:p>
    <w:p w:rsidR="00E13D5D" w:rsidRPr="00657CE5" w:rsidRDefault="00E13D5D" w:rsidP="00353F69">
      <w:pPr>
        <w:spacing w:after="0" w:line="240" w:lineRule="auto"/>
        <w:ind w:firstLine="709"/>
        <w:contextualSpacing/>
        <w:jc w:val="both"/>
        <w:rPr>
          <w:rFonts w:ascii="Times New Roman" w:eastAsia="Times New Roman" w:hAnsi="Times New Roman" w:cs="Times New Roman"/>
          <w:b/>
          <w:bCs/>
          <w:color w:val="000000"/>
          <w:sz w:val="24"/>
          <w:szCs w:val="24"/>
          <w:lang w:eastAsia="ar-SA"/>
        </w:rPr>
      </w:pPr>
      <w:r w:rsidRPr="00657CE5">
        <w:rPr>
          <w:rFonts w:ascii="Times New Roman" w:eastAsia="Times New Roman" w:hAnsi="Times New Roman" w:cs="Times New Roman"/>
          <w:bCs/>
          <w:color w:val="000000"/>
          <w:sz w:val="24"/>
          <w:szCs w:val="24"/>
          <w:lang w:eastAsia="ar-SA"/>
        </w:rPr>
        <w:t xml:space="preserve">ошибочные действия при сборке фланцевого соединения крышки и корпуса задвижки (неравномерное обжатие, перетяжка) в период выполнения строительно-монтажных работ на установке </w:t>
      </w:r>
      <w:r w:rsidRPr="00657CE5">
        <w:rPr>
          <w:rFonts w:ascii="Times New Roman" w:eastAsia="Times New Roman" w:hAnsi="Times New Roman" w:cs="Times New Roman"/>
          <w:bCs/>
          <w:color w:val="000000"/>
          <w:sz w:val="24"/>
          <w:szCs w:val="24"/>
          <w:lang w:val="en-US" w:eastAsia="ar-SA"/>
        </w:rPr>
        <w:t>FCC</w:t>
      </w:r>
      <w:r w:rsidRPr="00657CE5">
        <w:rPr>
          <w:rFonts w:ascii="Times New Roman" w:eastAsia="Times New Roman" w:hAnsi="Times New Roman" w:cs="Times New Roman"/>
          <w:bCs/>
          <w:color w:val="000000"/>
          <w:sz w:val="24"/>
          <w:szCs w:val="24"/>
          <w:lang w:eastAsia="ar-SA"/>
        </w:rPr>
        <w:t xml:space="preserve"> АО «КНПЗ» в 2018 г;</w:t>
      </w:r>
    </w:p>
    <w:p w:rsidR="00E13D5D" w:rsidRPr="00657CE5" w:rsidRDefault="00E13D5D" w:rsidP="00353F69">
      <w:pPr>
        <w:spacing w:after="0" w:line="240" w:lineRule="auto"/>
        <w:ind w:firstLine="708"/>
        <w:contextualSpacing/>
        <w:jc w:val="both"/>
        <w:rPr>
          <w:rFonts w:ascii="Times New Roman" w:eastAsia="Times New Roman" w:hAnsi="Times New Roman" w:cs="Times New Roman"/>
          <w:b/>
          <w:bCs/>
          <w:color w:val="000000"/>
          <w:sz w:val="24"/>
          <w:szCs w:val="24"/>
          <w:lang w:eastAsia="ar-SA"/>
        </w:rPr>
      </w:pPr>
      <w:r w:rsidRPr="00657CE5">
        <w:rPr>
          <w:rFonts w:ascii="Times New Roman" w:eastAsia="Times New Roman" w:hAnsi="Times New Roman" w:cs="Times New Roman"/>
          <w:bCs/>
          <w:color w:val="000000"/>
          <w:sz w:val="24"/>
          <w:szCs w:val="24"/>
          <w:lang w:eastAsia="ar-SA"/>
        </w:rPr>
        <w:t>Расследование  завершено.</w:t>
      </w:r>
    </w:p>
    <w:p w:rsidR="00E13D5D" w:rsidRPr="00657CE5" w:rsidRDefault="00E13D5D" w:rsidP="00343D77">
      <w:pPr>
        <w:spacing w:after="0" w:line="240" w:lineRule="auto"/>
        <w:ind w:firstLine="357"/>
        <w:contextualSpacing/>
        <w:rPr>
          <w:rFonts w:ascii="Times New Roman" w:eastAsia="Times New Roman" w:hAnsi="Times New Roman" w:cs="Times New Roman"/>
          <w:b/>
          <w:bCs/>
          <w:color w:val="000000"/>
          <w:sz w:val="24"/>
          <w:szCs w:val="24"/>
          <w:lang w:eastAsia="ar-SA"/>
        </w:rPr>
      </w:pPr>
    </w:p>
    <w:p w:rsidR="00E13D5D" w:rsidRPr="00657CE5" w:rsidRDefault="00353F69" w:rsidP="00353F69">
      <w:pPr>
        <w:spacing w:after="0" w:line="240" w:lineRule="auto"/>
        <w:ind w:firstLine="357"/>
        <w:jc w:val="center"/>
        <w:rPr>
          <w:rFonts w:ascii="Times New Roman" w:eastAsia="Times New Roman" w:hAnsi="Times New Roman" w:cs="Times New Roman"/>
          <w:bCs/>
          <w:i/>
          <w:color w:val="000000"/>
          <w:sz w:val="24"/>
          <w:szCs w:val="24"/>
          <w:lang w:eastAsia="ru-RU"/>
        </w:rPr>
      </w:pPr>
      <w:r w:rsidRPr="00657CE5">
        <w:rPr>
          <w:rFonts w:ascii="Times New Roman" w:eastAsia="Times New Roman" w:hAnsi="Times New Roman" w:cs="Times New Roman"/>
          <w:bCs/>
          <w:i/>
          <w:color w:val="000000"/>
          <w:sz w:val="24"/>
          <w:szCs w:val="24"/>
          <w:lang w:eastAsia="ru-RU"/>
        </w:rPr>
        <w:t>Ульяновская область</w:t>
      </w:r>
    </w:p>
    <w:p w:rsidR="00E13D5D" w:rsidRPr="00657CE5" w:rsidRDefault="00E13D5D" w:rsidP="00353F69">
      <w:pPr>
        <w:spacing w:after="0" w:line="240" w:lineRule="auto"/>
        <w:ind w:firstLine="709"/>
        <w:jc w:val="both"/>
        <w:rPr>
          <w:rFonts w:ascii="Times New Roman" w:eastAsia="Times New Roman" w:hAnsi="Times New Roman" w:cs="Times New Roman"/>
          <w:bCs/>
          <w:iCs/>
          <w:color w:val="000000"/>
          <w:sz w:val="24"/>
          <w:szCs w:val="24"/>
          <w:lang w:eastAsia="ru-RU"/>
        </w:rPr>
      </w:pPr>
      <w:r w:rsidRPr="00657CE5">
        <w:rPr>
          <w:rFonts w:ascii="Times New Roman" w:eastAsia="Times New Roman" w:hAnsi="Times New Roman" w:cs="Times New Roman"/>
          <w:bCs/>
          <w:iCs/>
          <w:color w:val="000000"/>
          <w:sz w:val="24"/>
          <w:szCs w:val="24"/>
          <w:lang w:eastAsia="ru-RU"/>
        </w:rPr>
        <w:t xml:space="preserve">За 12 месяцев 2018 года на подконтрольных </w:t>
      </w:r>
      <w:r w:rsidR="00353F69" w:rsidRPr="00657CE5">
        <w:rPr>
          <w:rFonts w:ascii="Times New Roman" w:eastAsia="Times New Roman" w:hAnsi="Times New Roman" w:cs="Times New Roman"/>
          <w:bCs/>
          <w:iCs/>
          <w:color w:val="000000"/>
          <w:sz w:val="24"/>
          <w:szCs w:val="24"/>
          <w:lang w:eastAsia="ru-RU"/>
        </w:rPr>
        <w:t xml:space="preserve">Управлению опасных производственных объектах </w:t>
      </w:r>
      <w:r w:rsidRPr="00657CE5">
        <w:rPr>
          <w:rFonts w:ascii="Times New Roman" w:eastAsia="Times New Roman" w:hAnsi="Times New Roman" w:cs="Times New Roman"/>
          <w:bCs/>
          <w:iCs/>
          <w:color w:val="000000"/>
          <w:sz w:val="24"/>
          <w:szCs w:val="24"/>
          <w:lang w:eastAsia="ru-RU"/>
        </w:rPr>
        <w:t>аварий</w:t>
      </w:r>
      <w:r w:rsidR="00353F69" w:rsidRPr="00657CE5">
        <w:rPr>
          <w:rFonts w:ascii="Times New Roman" w:eastAsia="Times New Roman" w:hAnsi="Times New Roman" w:cs="Times New Roman"/>
          <w:bCs/>
          <w:iCs/>
          <w:color w:val="000000"/>
          <w:sz w:val="24"/>
          <w:szCs w:val="24"/>
          <w:lang w:eastAsia="ru-RU"/>
        </w:rPr>
        <w:t xml:space="preserve"> и</w:t>
      </w:r>
      <w:r w:rsidRPr="00657CE5">
        <w:rPr>
          <w:rFonts w:ascii="Times New Roman" w:eastAsia="Times New Roman" w:hAnsi="Times New Roman" w:cs="Times New Roman"/>
          <w:bCs/>
          <w:iCs/>
          <w:color w:val="000000"/>
          <w:sz w:val="24"/>
          <w:szCs w:val="24"/>
          <w:lang w:eastAsia="ru-RU"/>
        </w:rPr>
        <w:t xml:space="preserve"> групповых несчастных случаев не зарегистрировано, как и в аналогичном периоде 2017 года.</w:t>
      </w:r>
    </w:p>
    <w:p w:rsidR="00E13D5D" w:rsidRPr="00657CE5" w:rsidRDefault="00E13D5D" w:rsidP="00343D77">
      <w:pPr>
        <w:spacing w:after="0" w:line="240" w:lineRule="auto"/>
        <w:ind w:firstLine="357"/>
        <w:jc w:val="both"/>
        <w:rPr>
          <w:rFonts w:ascii="Times New Roman" w:eastAsia="Times New Roman" w:hAnsi="Times New Roman" w:cs="Times New Roman"/>
          <w:color w:val="000000"/>
          <w:sz w:val="24"/>
          <w:szCs w:val="24"/>
          <w:lang w:eastAsia="ru-RU"/>
        </w:rPr>
      </w:pPr>
    </w:p>
    <w:p w:rsidR="00E13D5D" w:rsidRPr="00657CE5" w:rsidRDefault="00E13D5D" w:rsidP="002E2275">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657CE5">
        <w:rPr>
          <w:rFonts w:ascii="Times New Roman" w:eastAsia="Times New Roman" w:hAnsi="Times New Roman" w:cs="Times New Roman"/>
          <w:i/>
          <w:color w:val="000000"/>
          <w:sz w:val="24"/>
          <w:szCs w:val="24"/>
          <w:lang w:eastAsia="ru-RU"/>
        </w:rPr>
        <w:t>2.7. Анализ деятельности эксплуатирующих организаций по повышению промышленной безопасности, включая вопросы технического перевооружения и реконструкции (модернизации) производств.</w:t>
      </w:r>
    </w:p>
    <w:p w:rsidR="002E2275" w:rsidRPr="00657CE5" w:rsidRDefault="002E2275" w:rsidP="002E2275">
      <w:pPr>
        <w:tabs>
          <w:tab w:val="left" w:pos="709"/>
        </w:tabs>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p>
    <w:p w:rsidR="00E13D5D" w:rsidRPr="00657CE5" w:rsidRDefault="00E13D5D" w:rsidP="002E2275">
      <w:pPr>
        <w:autoSpaceDE w:val="0"/>
        <w:autoSpaceDN w:val="0"/>
        <w:adjustRightInd w:val="0"/>
        <w:spacing w:after="120" w:line="240" w:lineRule="auto"/>
        <w:ind w:firstLine="708"/>
        <w:contextualSpacing/>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Предприятиями проводится следующая работа по повышению уровня промышленной безопасности, технического перевооружения, реконструкции и модернизации производств:</w:t>
      </w:r>
    </w:p>
    <w:p w:rsidR="00E13D5D" w:rsidRPr="00657CE5" w:rsidRDefault="00E13D5D" w:rsidP="00343D77">
      <w:pPr>
        <w:autoSpaceDE w:val="0"/>
        <w:autoSpaceDN w:val="0"/>
        <w:adjustRightInd w:val="0"/>
        <w:spacing w:after="120" w:line="240" w:lineRule="auto"/>
        <w:ind w:firstLine="357"/>
        <w:contextualSpacing/>
        <w:jc w:val="both"/>
        <w:rPr>
          <w:rFonts w:ascii="Times New Roman" w:eastAsia="Times New Roman" w:hAnsi="Times New Roman" w:cs="Times New Roman"/>
          <w:b/>
          <w:color w:val="000000"/>
          <w:sz w:val="24"/>
          <w:szCs w:val="24"/>
          <w:lang w:eastAsia="ru-RU"/>
        </w:rPr>
      </w:pPr>
    </w:p>
    <w:p w:rsidR="00E13D5D" w:rsidRPr="00657CE5" w:rsidRDefault="00E13D5D" w:rsidP="00353F69">
      <w:pPr>
        <w:autoSpaceDE w:val="0"/>
        <w:autoSpaceDN w:val="0"/>
        <w:adjustRightInd w:val="0"/>
        <w:spacing w:after="0" w:line="240" w:lineRule="auto"/>
        <w:ind w:firstLine="357"/>
        <w:contextualSpacing/>
        <w:jc w:val="center"/>
        <w:rPr>
          <w:rFonts w:ascii="Times New Roman" w:eastAsia="Times New Roman" w:hAnsi="Times New Roman" w:cs="Times New Roman"/>
          <w:i/>
          <w:color w:val="000000"/>
          <w:sz w:val="24"/>
          <w:szCs w:val="24"/>
          <w:lang w:eastAsia="ru-RU"/>
        </w:rPr>
      </w:pPr>
      <w:r w:rsidRPr="00657CE5">
        <w:rPr>
          <w:rFonts w:ascii="Times New Roman" w:eastAsia="Times New Roman" w:hAnsi="Times New Roman" w:cs="Times New Roman"/>
          <w:i/>
          <w:color w:val="000000"/>
          <w:sz w:val="24"/>
          <w:szCs w:val="24"/>
          <w:lang w:eastAsia="ru-RU"/>
        </w:rPr>
        <w:t>Самарская область.</w:t>
      </w:r>
    </w:p>
    <w:p w:rsidR="00353F69" w:rsidRPr="00657CE5" w:rsidRDefault="00353F69" w:rsidP="00353F69">
      <w:pPr>
        <w:autoSpaceDE w:val="0"/>
        <w:autoSpaceDN w:val="0"/>
        <w:adjustRightInd w:val="0"/>
        <w:spacing w:after="0" w:line="240" w:lineRule="auto"/>
        <w:ind w:firstLine="357"/>
        <w:contextualSpacing/>
        <w:jc w:val="center"/>
        <w:rPr>
          <w:rFonts w:ascii="Times New Roman" w:eastAsia="Times New Roman" w:hAnsi="Times New Roman" w:cs="Times New Roman"/>
          <w:i/>
          <w:color w:val="000000"/>
          <w:sz w:val="24"/>
          <w:szCs w:val="24"/>
          <w:lang w:eastAsia="ru-RU"/>
        </w:rPr>
      </w:pPr>
    </w:p>
    <w:p w:rsidR="00E13D5D" w:rsidRPr="00657CE5" w:rsidRDefault="00353F69" w:rsidP="00343D77">
      <w:pPr>
        <w:tabs>
          <w:tab w:val="num" w:pos="0"/>
        </w:tabs>
        <w:spacing w:after="0" w:line="240" w:lineRule="auto"/>
        <w:ind w:firstLine="357"/>
        <w:contextualSpacing/>
        <w:jc w:val="both"/>
        <w:rPr>
          <w:rFonts w:ascii="Times New Roman" w:eastAsia="Times New Roman" w:hAnsi="Times New Roman" w:cs="Times New Roman"/>
          <w:i/>
          <w:color w:val="000000"/>
          <w:sz w:val="24"/>
          <w:szCs w:val="24"/>
          <w:lang w:eastAsia="ru-RU"/>
        </w:rPr>
      </w:pPr>
      <w:r w:rsidRPr="00657CE5">
        <w:rPr>
          <w:rFonts w:ascii="Times New Roman" w:eastAsia="Times New Roman" w:hAnsi="Times New Roman" w:cs="Times New Roman"/>
          <w:b/>
          <w:color w:val="000000"/>
          <w:sz w:val="24"/>
          <w:szCs w:val="24"/>
          <w:lang w:eastAsia="ru-RU"/>
        </w:rPr>
        <w:tab/>
      </w:r>
      <w:r w:rsidR="00E13D5D" w:rsidRPr="00657CE5">
        <w:rPr>
          <w:rFonts w:ascii="Times New Roman" w:eastAsia="Times New Roman" w:hAnsi="Times New Roman" w:cs="Times New Roman"/>
          <w:i/>
          <w:color w:val="000000"/>
          <w:sz w:val="24"/>
          <w:szCs w:val="24"/>
          <w:lang w:eastAsia="ru-RU"/>
        </w:rPr>
        <w:t>ОАО «Новокуйбышевский нефтеперерабатывающий завод».</w:t>
      </w:r>
    </w:p>
    <w:p w:rsidR="00353F69" w:rsidRPr="00657CE5" w:rsidRDefault="00353F69" w:rsidP="00343D77">
      <w:pPr>
        <w:tabs>
          <w:tab w:val="num" w:pos="0"/>
        </w:tabs>
        <w:spacing w:after="0" w:line="240" w:lineRule="auto"/>
        <w:ind w:firstLine="357"/>
        <w:contextualSpacing/>
        <w:jc w:val="both"/>
        <w:rPr>
          <w:rFonts w:ascii="Times New Roman" w:eastAsia="Times New Roman" w:hAnsi="Times New Roman" w:cs="Times New Roman"/>
          <w:i/>
          <w:color w:val="000000"/>
          <w:sz w:val="24"/>
          <w:szCs w:val="24"/>
          <w:lang w:eastAsia="ru-RU"/>
        </w:rPr>
      </w:pPr>
    </w:p>
    <w:p w:rsidR="00E13D5D" w:rsidRPr="00657CE5" w:rsidRDefault="00353F69" w:rsidP="00343D77">
      <w:pPr>
        <w:tabs>
          <w:tab w:val="num" w:pos="0"/>
        </w:tabs>
        <w:spacing w:after="0" w:line="240" w:lineRule="auto"/>
        <w:contextualSpacing/>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ab/>
      </w:r>
      <w:r w:rsidR="00E13D5D" w:rsidRPr="00657CE5">
        <w:rPr>
          <w:rFonts w:ascii="Times New Roman" w:eastAsia="Times New Roman" w:hAnsi="Times New Roman" w:cs="Times New Roman"/>
          <w:color w:val="000000"/>
          <w:sz w:val="24"/>
          <w:szCs w:val="24"/>
          <w:lang w:eastAsia="ru-RU"/>
        </w:rPr>
        <w:t>В 2018 году выполнены следующие мероприятия</w:t>
      </w:r>
      <w:r w:rsidRPr="00657CE5">
        <w:rPr>
          <w:rFonts w:ascii="Times New Roman" w:eastAsia="Times New Roman" w:hAnsi="Times New Roman" w:cs="Times New Roman"/>
          <w:color w:val="000000"/>
          <w:sz w:val="24"/>
          <w:szCs w:val="24"/>
          <w:lang w:eastAsia="ru-RU"/>
        </w:rPr>
        <w:t>,</w:t>
      </w:r>
      <w:r w:rsidR="00E13D5D" w:rsidRPr="00657CE5">
        <w:rPr>
          <w:rFonts w:ascii="Times New Roman" w:eastAsia="Times New Roman" w:hAnsi="Times New Roman" w:cs="Times New Roman"/>
          <w:color w:val="000000"/>
          <w:sz w:val="24"/>
          <w:szCs w:val="24"/>
          <w:lang w:eastAsia="ru-RU"/>
        </w:rPr>
        <w:t xml:space="preserve"> направленные на обеспечение требований промышленной безопасности.</w:t>
      </w:r>
    </w:p>
    <w:p w:rsidR="00E13D5D" w:rsidRPr="00657CE5" w:rsidRDefault="00353F69" w:rsidP="00353F69">
      <w:pPr>
        <w:tabs>
          <w:tab w:val="left" w:pos="709"/>
        </w:tabs>
        <w:spacing w:after="0" w:line="240" w:lineRule="auto"/>
        <w:contextualSpacing/>
        <w:rPr>
          <w:rFonts w:ascii="Times New Roman" w:eastAsia="Times New Roman" w:hAnsi="Times New Roman" w:cs="Times New Roman"/>
          <w:bCs/>
          <w:iCs/>
          <w:color w:val="000000"/>
          <w:sz w:val="24"/>
          <w:szCs w:val="24"/>
          <w:lang w:eastAsia="ru-RU"/>
        </w:rPr>
      </w:pPr>
      <w:r w:rsidRPr="00657CE5">
        <w:rPr>
          <w:rFonts w:ascii="Times New Roman" w:eastAsia="Times New Roman" w:hAnsi="Times New Roman" w:cs="Times New Roman"/>
          <w:bCs/>
          <w:iCs/>
          <w:color w:val="000000"/>
          <w:sz w:val="24"/>
          <w:szCs w:val="24"/>
          <w:lang w:eastAsia="ru-RU"/>
        </w:rPr>
        <w:tab/>
      </w:r>
      <w:r w:rsidR="00E13D5D" w:rsidRPr="00657CE5">
        <w:rPr>
          <w:rFonts w:ascii="Times New Roman" w:eastAsia="Times New Roman" w:hAnsi="Times New Roman" w:cs="Times New Roman"/>
          <w:bCs/>
          <w:iCs/>
          <w:color w:val="000000"/>
          <w:sz w:val="24"/>
          <w:szCs w:val="24"/>
          <w:lang w:eastAsia="ru-RU"/>
        </w:rPr>
        <w:t xml:space="preserve">Ведется строительство комплекса установок гидрокрекинга. </w:t>
      </w:r>
    </w:p>
    <w:p w:rsidR="00E13D5D" w:rsidRPr="00657CE5" w:rsidRDefault="00E13D5D" w:rsidP="00353F69">
      <w:pPr>
        <w:spacing w:after="0" w:line="240" w:lineRule="auto"/>
        <w:ind w:firstLine="708"/>
        <w:jc w:val="both"/>
        <w:rPr>
          <w:rFonts w:ascii="Times New Roman" w:eastAsia="Times New Roman" w:hAnsi="Times New Roman" w:cs="Times New Roman"/>
          <w:bCs/>
          <w:iCs/>
          <w:color w:val="000000"/>
          <w:sz w:val="24"/>
          <w:szCs w:val="24"/>
          <w:lang w:eastAsia="ru-RU"/>
        </w:rPr>
      </w:pPr>
      <w:r w:rsidRPr="00657CE5">
        <w:rPr>
          <w:rFonts w:ascii="Times New Roman" w:eastAsia="Times New Roman" w:hAnsi="Times New Roman" w:cs="Times New Roman"/>
          <w:bCs/>
          <w:iCs/>
          <w:color w:val="000000"/>
          <w:sz w:val="24"/>
          <w:szCs w:val="24"/>
          <w:lang w:eastAsia="ru-RU"/>
        </w:rPr>
        <w:t>Проведено техническое перевооружение действующих производств в части оборудования двухсторонней громкоговорящей связью следующих технологических установок:</w:t>
      </w:r>
    </w:p>
    <w:p w:rsidR="00E13D5D" w:rsidRPr="00657CE5" w:rsidRDefault="00E13D5D" w:rsidP="00353F69">
      <w:pPr>
        <w:spacing w:after="0" w:line="240" w:lineRule="auto"/>
        <w:ind w:firstLine="709"/>
        <w:jc w:val="both"/>
        <w:rPr>
          <w:rFonts w:ascii="Times New Roman" w:eastAsia="Times New Roman" w:hAnsi="Times New Roman" w:cs="Times New Roman"/>
          <w:bCs/>
          <w:iCs/>
          <w:color w:val="000000"/>
          <w:sz w:val="24"/>
          <w:szCs w:val="24"/>
          <w:lang w:eastAsia="ru-RU"/>
        </w:rPr>
      </w:pPr>
      <w:r w:rsidRPr="00657CE5">
        <w:rPr>
          <w:rFonts w:ascii="Times New Roman" w:eastAsia="Times New Roman" w:hAnsi="Times New Roman" w:cs="Times New Roman"/>
          <w:bCs/>
          <w:iCs/>
          <w:color w:val="000000"/>
          <w:sz w:val="24"/>
          <w:szCs w:val="24"/>
          <w:lang w:eastAsia="ru-RU"/>
        </w:rPr>
        <w:t>- установка получения битума 19/2 цеха №29,</w:t>
      </w:r>
    </w:p>
    <w:p w:rsidR="00E13D5D" w:rsidRPr="00657CE5" w:rsidRDefault="00E13D5D" w:rsidP="00353F69">
      <w:pPr>
        <w:spacing w:after="0" w:line="240" w:lineRule="auto"/>
        <w:ind w:firstLine="709"/>
        <w:jc w:val="both"/>
        <w:rPr>
          <w:rFonts w:ascii="Times New Roman" w:eastAsia="Times New Roman" w:hAnsi="Times New Roman" w:cs="Times New Roman"/>
          <w:bCs/>
          <w:iCs/>
          <w:color w:val="000000"/>
          <w:sz w:val="24"/>
          <w:szCs w:val="24"/>
          <w:lang w:eastAsia="ru-RU"/>
        </w:rPr>
      </w:pPr>
      <w:r w:rsidRPr="00657CE5">
        <w:rPr>
          <w:rFonts w:ascii="Times New Roman" w:eastAsia="Times New Roman" w:hAnsi="Times New Roman" w:cs="Times New Roman"/>
          <w:bCs/>
          <w:iCs/>
          <w:color w:val="000000"/>
          <w:sz w:val="24"/>
          <w:szCs w:val="24"/>
          <w:lang w:eastAsia="ru-RU"/>
        </w:rPr>
        <w:t xml:space="preserve">-  установки комплекса ЭЛОУ-АВТ-6 </w:t>
      </w:r>
      <w:r w:rsidR="00C27151" w:rsidRPr="00657CE5">
        <w:rPr>
          <w:rFonts w:ascii="Times New Roman" w:eastAsia="Times New Roman" w:hAnsi="Times New Roman" w:cs="Times New Roman"/>
          <w:bCs/>
          <w:iCs/>
          <w:color w:val="000000"/>
          <w:sz w:val="24"/>
          <w:szCs w:val="24"/>
          <w:lang w:eastAsia="ru-RU"/>
        </w:rPr>
        <w:t>млн.</w:t>
      </w:r>
      <w:r w:rsidRPr="00657CE5">
        <w:rPr>
          <w:rFonts w:ascii="Times New Roman" w:eastAsia="Times New Roman" w:hAnsi="Times New Roman" w:cs="Times New Roman"/>
          <w:bCs/>
          <w:iCs/>
          <w:color w:val="000000"/>
          <w:sz w:val="24"/>
          <w:szCs w:val="24"/>
          <w:lang w:eastAsia="ru-RU"/>
        </w:rPr>
        <w:t xml:space="preserve"> (АВТ-11) цеха №29,</w:t>
      </w:r>
    </w:p>
    <w:p w:rsidR="00E13D5D" w:rsidRPr="00657CE5" w:rsidRDefault="00E13D5D" w:rsidP="00353F69">
      <w:pPr>
        <w:spacing w:after="0" w:line="240" w:lineRule="auto"/>
        <w:ind w:firstLine="709"/>
        <w:jc w:val="both"/>
        <w:rPr>
          <w:rFonts w:ascii="Times New Roman" w:eastAsia="Times New Roman" w:hAnsi="Times New Roman" w:cs="Times New Roman"/>
          <w:bCs/>
          <w:iCs/>
          <w:color w:val="000000"/>
          <w:sz w:val="24"/>
          <w:szCs w:val="24"/>
          <w:lang w:eastAsia="ru-RU"/>
        </w:rPr>
      </w:pPr>
      <w:r w:rsidRPr="00657CE5">
        <w:rPr>
          <w:rFonts w:ascii="Times New Roman" w:eastAsia="Times New Roman" w:hAnsi="Times New Roman" w:cs="Times New Roman"/>
          <w:bCs/>
          <w:iCs/>
          <w:color w:val="000000"/>
          <w:sz w:val="24"/>
          <w:szCs w:val="24"/>
          <w:lang w:eastAsia="ru-RU"/>
        </w:rPr>
        <w:t xml:space="preserve">-  установки комплекса ЭЛОУ-АВТ-6 </w:t>
      </w:r>
      <w:r w:rsidR="00C27151" w:rsidRPr="00657CE5">
        <w:rPr>
          <w:rFonts w:ascii="Times New Roman" w:eastAsia="Times New Roman" w:hAnsi="Times New Roman" w:cs="Times New Roman"/>
          <w:bCs/>
          <w:iCs/>
          <w:color w:val="000000"/>
          <w:sz w:val="24"/>
          <w:szCs w:val="24"/>
          <w:lang w:eastAsia="ru-RU"/>
        </w:rPr>
        <w:t>млн.</w:t>
      </w:r>
      <w:r w:rsidRPr="00657CE5">
        <w:rPr>
          <w:rFonts w:ascii="Times New Roman" w:eastAsia="Times New Roman" w:hAnsi="Times New Roman" w:cs="Times New Roman"/>
          <w:bCs/>
          <w:iCs/>
          <w:color w:val="000000"/>
          <w:sz w:val="24"/>
          <w:szCs w:val="24"/>
          <w:lang w:eastAsia="ru-RU"/>
        </w:rPr>
        <w:t xml:space="preserve"> (АВТ-9) цеха №29, </w:t>
      </w:r>
    </w:p>
    <w:p w:rsidR="00E13D5D" w:rsidRPr="00657CE5" w:rsidRDefault="00E13D5D" w:rsidP="00353F69">
      <w:pPr>
        <w:spacing w:after="0" w:line="240" w:lineRule="auto"/>
        <w:ind w:firstLine="709"/>
        <w:jc w:val="both"/>
        <w:rPr>
          <w:rFonts w:ascii="Times New Roman" w:eastAsia="Times New Roman" w:hAnsi="Times New Roman" w:cs="Times New Roman"/>
          <w:bCs/>
          <w:iCs/>
          <w:color w:val="000000"/>
          <w:sz w:val="24"/>
          <w:szCs w:val="24"/>
          <w:lang w:eastAsia="ru-RU"/>
        </w:rPr>
      </w:pPr>
      <w:r w:rsidRPr="00657CE5">
        <w:rPr>
          <w:rFonts w:ascii="Times New Roman" w:eastAsia="Times New Roman" w:hAnsi="Times New Roman" w:cs="Times New Roman"/>
          <w:bCs/>
          <w:iCs/>
          <w:color w:val="000000"/>
          <w:sz w:val="24"/>
          <w:szCs w:val="24"/>
          <w:lang w:eastAsia="ru-RU"/>
        </w:rPr>
        <w:t xml:space="preserve">- установка каталитического крекинга43-102/1 цеха №3, </w:t>
      </w:r>
    </w:p>
    <w:p w:rsidR="00E13D5D" w:rsidRPr="00657CE5" w:rsidRDefault="00E13D5D" w:rsidP="00353F69">
      <w:pPr>
        <w:spacing w:after="0" w:line="240" w:lineRule="auto"/>
        <w:ind w:firstLine="709"/>
        <w:jc w:val="both"/>
        <w:rPr>
          <w:rFonts w:ascii="Times New Roman" w:eastAsia="Times New Roman" w:hAnsi="Times New Roman" w:cs="Times New Roman"/>
          <w:bCs/>
          <w:iCs/>
          <w:color w:val="000000"/>
          <w:sz w:val="24"/>
          <w:szCs w:val="24"/>
          <w:lang w:eastAsia="ru-RU"/>
        </w:rPr>
      </w:pPr>
      <w:r w:rsidRPr="00657CE5">
        <w:rPr>
          <w:rFonts w:ascii="Times New Roman" w:eastAsia="Times New Roman" w:hAnsi="Times New Roman" w:cs="Times New Roman"/>
          <w:bCs/>
          <w:iCs/>
          <w:color w:val="000000"/>
          <w:sz w:val="24"/>
          <w:szCs w:val="24"/>
          <w:lang w:eastAsia="ru-RU"/>
        </w:rPr>
        <w:t>- установка каталитического крекинга 43-102/2 цеха №3,</w:t>
      </w:r>
    </w:p>
    <w:p w:rsidR="00E13D5D" w:rsidRPr="00657CE5" w:rsidRDefault="00E13D5D" w:rsidP="00353F69">
      <w:pPr>
        <w:spacing w:after="0" w:line="240" w:lineRule="auto"/>
        <w:ind w:firstLine="709"/>
        <w:jc w:val="both"/>
        <w:rPr>
          <w:rFonts w:ascii="Times New Roman" w:eastAsia="Times New Roman" w:hAnsi="Times New Roman" w:cs="Times New Roman"/>
          <w:bCs/>
          <w:iCs/>
          <w:color w:val="000000"/>
          <w:sz w:val="24"/>
          <w:szCs w:val="24"/>
          <w:lang w:eastAsia="ru-RU"/>
        </w:rPr>
      </w:pPr>
      <w:r w:rsidRPr="00657CE5">
        <w:rPr>
          <w:rFonts w:ascii="Times New Roman" w:eastAsia="Times New Roman" w:hAnsi="Times New Roman" w:cs="Times New Roman"/>
          <w:bCs/>
          <w:iCs/>
          <w:color w:val="000000"/>
          <w:sz w:val="24"/>
          <w:szCs w:val="24"/>
          <w:lang w:eastAsia="ru-RU"/>
        </w:rPr>
        <w:t xml:space="preserve"> - установка стабилизации бензинов цеха №3, </w:t>
      </w:r>
    </w:p>
    <w:p w:rsidR="00E13D5D" w:rsidRPr="00657CE5" w:rsidRDefault="00E13D5D" w:rsidP="00353F69">
      <w:pPr>
        <w:spacing w:after="0" w:line="240" w:lineRule="auto"/>
        <w:ind w:firstLine="709"/>
        <w:jc w:val="both"/>
        <w:rPr>
          <w:rFonts w:ascii="Times New Roman" w:eastAsia="Times New Roman" w:hAnsi="Times New Roman" w:cs="Times New Roman"/>
          <w:bCs/>
          <w:iCs/>
          <w:color w:val="000000"/>
          <w:sz w:val="24"/>
          <w:szCs w:val="24"/>
          <w:lang w:eastAsia="ru-RU"/>
        </w:rPr>
      </w:pPr>
      <w:r w:rsidRPr="00657CE5">
        <w:rPr>
          <w:rFonts w:ascii="Times New Roman" w:eastAsia="Times New Roman" w:hAnsi="Times New Roman" w:cs="Times New Roman"/>
          <w:bCs/>
          <w:iCs/>
          <w:color w:val="000000"/>
          <w:sz w:val="24"/>
          <w:szCs w:val="24"/>
          <w:lang w:eastAsia="ru-RU"/>
        </w:rPr>
        <w:t>- установка компримирования и очистки газов цеха №3,</w:t>
      </w:r>
    </w:p>
    <w:p w:rsidR="00E13D5D" w:rsidRPr="00657CE5" w:rsidRDefault="00E13D5D" w:rsidP="00353F69">
      <w:pPr>
        <w:spacing w:after="0" w:line="240" w:lineRule="auto"/>
        <w:ind w:firstLine="709"/>
        <w:jc w:val="both"/>
        <w:rPr>
          <w:rFonts w:ascii="Times New Roman" w:eastAsia="Times New Roman" w:hAnsi="Times New Roman" w:cs="Times New Roman"/>
          <w:bCs/>
          <w:iCs/>
          <w:color w:val="000000"/>
          <w:sz w:val="24"/>
          <w:szCs w:val="24"/>
          <w:lang w:eastAsia="ru-RU"/>
        </w:rPr>
      </w:pPr>
      <w:r w:rsidRPr="00657CE5">
        <w:rPr>
          <w:rFonts w:ascii="Times New Roman" w:eastAsia="Times New Roman" w:hAnsi="Times New Roman" w:cs="Times New Roman"/>
          <w:bCs/>
          <w:iCs/>
          <w:color w:val="000000"/>
          <w:sz w:val="24"/>
          <w:szCs w:val="24"/>
          <w:lang w:eastAsia="ru-RU"/>
        </w:rPr>
        <w:t>- абсорбционно-газофракционирующая установка цеха №3;</w:t>
      </w:r>
    </w:p>
    <w:p w:rsidR="00E13D5D" w:rsidRPr="00657CE5" w:rsidRDefault="00E13D5D" w:rsidP="00353F69">
      <w:pPr>
        <w:spacing w:after="0" w:line="240" w:lineRule="auto"/>
        <w:ind w:firstLine="709"/>
        <w:jc w:val="both"/>
        <w:rPr>
          <w:rFonts w:ascii="Times New Roman" w:eastAsia="Times New Roman" w:hAnsi="Times New Roman" w:cs="Times New Roman"/>
          <w:bCs/>
          <w:iCs/>
          <w:color w:val="000000"/>
          <w:sz w:val="24"/>
          <w:szCs w:val="24"/>
          <w:lang w:eastAsia="ru-RU"/>
        </w:rPr>
      </w:pPr>
      <w:r w:rsidRPr="00657CE5">
        <w:rPr>
          <w:rFonts w:ascii="Times New Roman" w:eastAsia="Times New Roman" w:hAnsi="Times New Roman" w:cs="Times New Roman"/>
          <w:bCs/>
          <w:iCs/>
          <w:color w:val="000000"/>
          <w:sz w:val="24"/>
          <w:szCs w:val="24"/>
          <w:lang w:eastAsia="ru-RU"/>
        </w:rPr>
        <w:t xml:space="preserve">- установка гидроочистки 24-6/2 цеха №37, </w:t>
      </w:r>
    </w:p>
    <w:p w:rsidR="00E13D5D" w:rsidRPr="00657CE5" w:rsidRDefault="00E13D5D" w:rsidP="00353F69">
      <w:pPr>
        <w:spacing w:after="0" w:line="240" w:lineRule="auto"/>
        <w:ind w:firstLine="709"/>
        <w:jc w:val="both"/>
        <w:rPr>
          <w:rFonts w:ascii="Times New Roman" w:eastAsia="Times New Roman" w:hAnsi="Times New Roman" w:cs="Times New Roman"/>
          <w:bCs/>
          <w:iCs/>
          <w:color w:val="000000"/>
          <w:sz w:val="24"/>
          <w:szCs w:val="24"/>
          <w:lang w:eastAsia="ru-RU"/>
        </w:rPr>
      </w:pPr>
      <w:r w:rsidRPr="00657CE5">
        <w:rPr>
          <w:rFonts w:ascii="Times New Roman" w:eastAsia="Times New Roman" w:hAnsi="Times New Roman" w:cs="Times New Roman"/>
          <w:bCs/>
          <w:iCs/>
          <w:color w:val="000000"/>
          <w:sz w:val="24"/>
          <w:szCs w:val="24"/>
          <w:lang w:eastAsia="ru-RU"/>
        </w:rPr>
        <w:t>- установка гидроочистки 24-6/3 цеха №37,</w:t>
      </w:r>
    </w:p>
    <w:p w:rsidR="00E13D5D" w:rsidRPr="00657CE5" w:rsidRDefault="00E13D5D" w:rsidP="00353F69">
      <w:pPr>
        <w:spacing w:after="0" w:line="240" w:lineRule="auto"/>
        <w:ind w:firstLine="709"/>
        <w:jc w:val="both"/>
        <w:rPr>
          <w:rFonts w:ascii="Times New Roman" w:eastAsia="Times New Roman" w:hAnsi="Times New Roman" w:cs="Times New Roman"/>
          <w:bCs/>
          <w:iCs/>
          <w:color w:val="000000"/>
          <w:sz w:val="24"/>
          <w:szCs w:val="24"/>
          <w:lang w:eastAsia="ru-RU"/>
        </w:rPr>
      </w:pPr>
      <w:r w:rsidRPr="00657CE5">
        <w:rPr>
          <w:rFonts w:ascii="Times New Roman" w:eastAsia="Times New Roman" w:hAnsi="Times New Roman" w:cs="Times New Roman"/>
          <w:bCs/>
          <w:iCs/>
          <w:color w:val="000000"/>
          <w:sz w:val="24"/>
          <w:szCs w:val="24"/>
          <w:lang w:eastAsia="ru-RU"/>
        </w:rPr>
        <w:t xml:space="preserve">- блока гидроочистки установки Парекс, </w:t>
      </w:r>
    </w:p>
    <w:p w:rsidR="00E13D5D" w:rsidRPr="00657CE5" w:rsidRDefault="00E13D5D" w:rsidP="00353F69">
      <w:pPr>
        <w:spacing w:after="0" w:line="240" w:lineRule="auto"/>
        <w:ind w:firstLine="709"/>
        <w:jc w:val="both"/>
        <w:rPr>
          <w:rFonts w:ascii="Times New Roman" w:eastAsia="Times New Roman" w:hAnsi="Times New Roman" w:cs="Times New Roman"/>
          <w:bCs/>
          <w:iCs/>
          <w:color w:val="000000"/>
          <w:sz w:val="24"/>
          <w:szCs w:val="24"/>
          <w:lang w:eastAsia="ru-RU"/>
        </w:rPr>
      </w:pPr>
      <w:r w:rsidRPr="00657CE5">
        <w:rPr>
          <w:rFonts w:ascii="Times New Roman" w:eastAsia="Times New Roman" w:hAnsi="Times New Roman" w:cs="Times New Roman"/>
          <w:bCs/>
          <w:iCs/>
          <w:color w:val="000000"/>
          <w:sz w:val="24"/>
          <w:szCs w:val="24"/>
          <w:lang w:eastAsia="ru-RU"/>
        </w:rPr>
        <w:t>- установки гидроочистки 24-300/2 цеха №24</w:t>
      </w:r>
    </w:p>
    <w:p w:rsidR="00E13D5D" w:rsidRPr="00657CE5" w:rsidRDefault="00E13D5D" w:rsidP="00353F69">
      <w:pPr>
        <w:spacing w:after="0" w:line="240" w:lineRule="auto"/>
        <w:ind w:firstLine="708"/>
        <w:jc w:val="both"/>
        <w:rPr>
          <w:rFonts w:ascii="Times New Roman" w:eastAsia="Calibri" w:hAnsi="Times New Roman" w:cs="Times New Roman"/>
          <w:color w:val="000000"/>
          <w:sz w:val="24"/>
          <w:szCs w:val="24"/>
        </w:rPr>
      </w:pPr>
      <w:r w:rsidRPr="00657CE5">
        <w:rPr>
          <w:rFonts w:ascii="Times New Roman" w:eastAsia="Calibri" w:hAnsi="Times New Roman" w:cs="Times New Roman"/>
          <w:color w:val="000000"/>
          <w:sz w:val="24"/>
          <w:szCs w:val="24"/>
        </w:rPr>
        <w:t>В 2018 году было осуществлено техническое перевооружение в части оснащения АСУТП следующих производств:</w:t>
      </w:r>
    </w:p>
    <w:p w:rsidR="00E13D5D" w:rsidRPr="00657CE5" w:rsidRDefault="00E13D5D" w:rsidP="00353F69">
      <w:pPr>
        <w:spacing w:after="0" w:line="240" w:lineRule="auto"/>
        <w:ind w:left="709"/>
        <w:jc w:val="both"/>
        <w:rPr>
          <w:rFonts w:ascii="Times New Roman" w:eastAsia="Calibri" w:hAnsi="Times New Roman" w:cs="Times New Roman"/>
          <w:color w:val="000000"/>
          <w:sz w:val="24"/>
          <w:szCs w:val="24"/>
        </w:rPr>
      </w:pPr>
      <w:r w:rsidRPr="00657CE5">
        <w:rPr>
          <w:rFonts w:ascii="Times New Roman" w:eastAsia="Calibri" w:hAnsi="Times New Roman" w:cs="Times New Roman"/>
          <w:color w:val="000000"/>
          <w:sz w:val="24"/>
          <w:szCs w:val="24"/>
        </w:rPr>
        <w:t>-</w:t>
      </w:r>
      <w:r w:rsidRPr="00657CE5">
        <w:rPr>
          <w:rFonts w:ascii="Times New Roman" w:eastAsia="Times New Roman" w:hAnsi="Times New Roman" w:cs="Times New Roman"/>
          <w:color w:val="000000"/>
          <w:sz w:val="24"/>
          <w:szCs w:val="24"/>
          <w:lang w:eastAsia="ru-RU"/>
        </w:rPr>
        <w:t xml:space="preserve"> установка стабилизации бензинов цеха №3</w:t>
      </w:r>
      <w:r w:rsidRPr="00657CE5">
        <w:rPr>
          <w:rFonts w:ascii="Times New Roman" w:eastAsia="Calibri" w:hAnsi="Times New Roman" w:cs="Times New Roman"/>
          <w:color w:val="000000"/>
          <w:sz w:val="24"/>
          <w:szCs w:val="24"/>
        </w:rPr>
        <w:t>,</w:t>
      </w:r>
    </w:p>
    <w:p w:rsidR="00E13D5D" w:rsidRPr="00657CE5" w:rsidRDefault="00E13D5D" w:rsidP="00353F69">
      <w:pPr>
        <w:spacing w:after="0" w:line="240" w:lineRule="auto"/>
        <w:ind w:left="709"/>
        <w:jc w:val="both"/>
        <w:rPr>
          <w:rFonts w:ascii="Times New Roman" w:eastAsia="Calibri" w:hAnsi="Times New Roman" w:cs="Times New Roman"/>
          <w:color w:val="000000"/>
          <w:sz w:val="24"/>
          <w:szCs w:val="24"/>
        </w:rPr>
      </w:pPr>
      <w:r w:rsidRPr="00657CE5">
        <w:rPr>
          <w:rFonts w:ascii="Times New Roman" w:eastAsia="Calibri" w:hAnsi="Times New Roman" w:cs="Times New Roman"/>
          <w:color w:val="000000"/>
          <w:sz w:val="24"/>
          <w:szCs w:val="24"/>
        </w:rPr>
        <w:t>- установка компримирования и очистки газов цеха №3,</w:t>
      </w:r>
    </w:p>
    <w:p w:rsidR="00E13D5D" w:rsidRPr="00657CE5" w:rsidRDefault="00E13D5D" w:rsidP="00353F69">
      <w:pPr>
        <w:spacing w:after="0" w:line="240" w:lineRule="auto"/>
        <w:ind w:left="709"/>
        <w:jc w:val="both"/>
        <w:rPr>
          <w:rFonts w:ascii="Times New Roman" w:eastAsia="Calibri" w:hAnsi="Times New Roman" w:cs="Times New Roman"/>
          <w:color w:val="000000"/>
          <w:sz w:val="24"/>
          <w:szCs w:val="24"/>
        </w:rPr>
      </w:pPr>
      <w:r w:rsidRPr="00657CE5">
        <w:rPr>
          <w:rFonts w:ascii="Times New Roman" w:eastAsia="Calibri" w:hAnsi="Times New Roman" w:cs="Times New Roman"/>
          <w:color w:val="000000"/>
          <w:sz w:val="24"/>
          <w:szCs w:val="24"/>
        </w:rPr>
        <w:t>- абсорбционно-газофракционирующая установка цеха №3.</w:t>
      </w:r>
    </w:p>
    <w:p w:rsidR="00E13D5D" w:rsidRPr="00657CE5" w:rsidRDefault="00E13D5D" w:rsidP="00353F69">
      <w:pPr>
        <w:spacing w:after="0" w:line="240" w:lineRule="auto"/>
        <w:ind w:firstLine="708"/>
        <w:jc w:val="both"/>
        <w:rPr>
          <w:rFonts w:ascii="Times New Roman" w:eastAsia="Calibri" w:hAnsi="Times New Roman" w:cs="Times New Roman"/>
          <w:color w:val="000000"/>
          <w:sz w:val="24"/>
          <w:szCs w:val="24"/>
        </w:rPr>
      </w:pPr>
      <w:r w:rsidRPr="00657CE5">
        <w:rPr>
          <w:rFonts w:ascii="Times New Roman" w:eastAsia="Calibri" w:hAnsi="Times New Roman" w:cs="Times New Roman"/>
          <w:color w:val="000000"/>
          <w:sz w:val="24"/>
          <w:szCs w:val="24"/>
        </w:rPr>
        <w:t>Проведена модернизация действующих АСУТП с полным переведением на микропроцессорную технику следующих установок:</w:t>
      </w:r>
    </w:p>
    <w:p w:rsidR="00E13D5D" w:rsidRPr="00657CE5" w:rsidRDefault="00E13D5D" w:rsidP="00353F69">
      <w:pPr>
        <w:spacing w:after="0" w:line="240" w:lineRule="auto"/>
        <w:ind w:left="709"/>
        <w:jc w:val="both"/>
        <w:rPr>
          <w:rFonts w:ascii="Times New Roman" w:eastAsia="Calibri" w:hAnsi="Times New Roman" w:cs="Times New Roman"/>
          <w:color w:val="000000"/>
          <w:sz w:val="24"/>
          <w:szCs w:val="24"/>
        </w:rPr>
      </w:pPr>
      <w:r w:rsidRPr="00657CE5">
        <w:rPr>
          <w:rFonts w:ascii="Times New Roman" w:eastAsia="Calibri" w:hAnsi="Times New Roman" w:cs="Times New Roman"/>
          <w:color w:val="000000"/>
          <w:sz w:val="24"/>
          <w:szCs w:val="24"/>
        </w:rPr>
        <w:t>- установка гидроочистки 24-6/2</w:t>
      </w:r>
      <w:r w:rsidRPr="00657CE5">
        <w:rPr>
          <w:rFonts w:ascii="Times New Roman" w:eastAsia="Times New Roman" w:hAnsi="Times New Roman" w:cs="Times New Roman"/>
          <w:color w:val="000000"/>
          <w:sz w:val="24"/>
          <w:szCs w:val="24"/>
          <w:lang w:eastAsia="ru-RU"/>
        </w:rPr>
        <w:t xml:space="preserve"> </w:t>
      </w:r>
      <w:r w:rsidRPr="00657CE5">
        <w:rPr>
          <w:rFonts w:ascii="Times New Roman" w:eastAsia="Calibri" w:hAnsi="Times New Roman" w:cs="Times New Roman"/>
          <w:color w:val="000000"/>
          <w:sz w:val="24"/>
          <w:szCs w:val="24"/>
        </w:rPr>
        <w:t xml:space="preserve">цеха №37, </w:t>
      </w:r>
    </w:p>
    <w:p w:rsidR="00E13D5D" w:rsidRPr="00657CE5" w:rsidRDefault="00E13D5D" w:rsidP="00353F69">
      <w:pPr>
        <w:spacing w:after="0" w:line="240" w:lineRule="auto"/>
        <w:ind w:left="709"/>
        <w:jc w:val="both"/>
        <w:rPr>
          <w:rFonts w:ascii="Times New Roman" w:eastAsia="Calibri" w:hAnsi="Times New Roman" w:cs="Times New Roman"/>
          <w:color w:val="000000"/>
          <w:sz w:val="24"/>
          <w:szCs w:val="24"/>
        </w:rPr>
      </w:pPr>
      <w:r w:rsidRPr="00657CE5">
        <w:rPr>
          <w:rFonts w:ascii="Times New Roman" w:eastAsia="Calibri" w:hAnsi="Times New Roman" w:cs="Times New Roman"/>
          <w:color w:val="000000"/>
          <w:sz w:val="24"/>
          <w:szCs w:val="24"/>
        </w:rPr>
        <w:t xml:space="preserve">- установка гидроочистки 24-6/3 цеха №37, </w:t>
      </w:r>
    </w:p>
    <w:p w:rsidR="00E13D5D" w:rsidRPr="00657CE5" w:rsidRDefault="00E13D5D" w:rsidP="00353F69">
      <w:pPr>
        <w:spacing w:after="0" w:line="240" w:lineRule="auto"/>
        <w:ind w:left="709"/>
        <w:jc w:val="both"/>
        <w:rPr>
          <w:rFonts w:ascii="Times New Roman" w:eastAsia="Calibri" w:hAnsi="Times New Roman" w:cs="Times New Roman"/>
          <w:color w:val="000000"/>
          <w:sz w:val="24"/>
          <w:szCs w:val="24"/>
        </w:rPr>
      </w:pPr>
      <w:r w:rsidRPr="00657CE5">
        <w:rPr>
          <w:rFonts w:ascii="Times New Roman" w:eastAsia="Calibri" w:hAnsi="Times New Roman" w:cs="Times New Roman"/>
          <w:color w:val="000000"/>
          <w:sz w:val="24"/>
          <w:szCs w:val="24"/>
        </w:rPr>
        <w:t>- установка каталитического крекинга43-102/1</w:t>
      </w:r>
      <w:r w:rsidRPr="00657CE5">
        <w:rPr>
          <w:rFonts w:ascii="Times New Roman" w:eastAsia="Times New Roman" w:hAnsi="Times New Roman" w:cs="Times New Roman"/>
          <w:color w:val="000000"/>
          <w:sz w:val="24"/>
          <w:szCs w:val="24"/>
          <w:lang w:eastAsia="ru-RU"/>
        </w:rPr>
        <w:t xml:space="preserve"> </w:t>
      </w:r>
      <w:r w:rsidRPr="00657CE5">
        <w:rPr>
          <w:rFonts w:ascii="Times New Roman" w:eastAsia="Calibri" w:hAnsi="Times New Roman" w:cs="Times New Roman"/>
          <w:color w:val="000000"/>
          <w:sz w:val="24"/>
          <w:szCs w:val="24"/>
        </w:rPr>
        <w:t>цеха №3 ,</w:t>
      </w:r>
    </w:p>
    <w:p w:rsidR="00E13D5D" w:rsidRPr="00657CE5" w:rsidRDefault="00E13D5D" w:rsidP="00353F69">
      <w:pPr>
        <w:spacing w:after="0" w:line="240" w:lineRule="auto"/>
        <w:ind w:left="709"/>
        <w:jc w:val="both"/>
        <w:rPr>
          <w:rFonts w:ascii="Times New Roman" w:eastAsia="Calibri" w:hAnsi="Times New Roman" w:cs="Times New Roman"/>
          <w:color w:val="000000"/>
          <w:sz w:val="24"/>
          <w:szCs w:val="24"/>
        </w:rPr>
      </w:pPr>
      <w:r w:rsidRPr="00657CE5">
        <w:rPr>
          <w:rFonts w:ascii="Times New Roman" w:eastAsia="Calibri" w:hAnsi="Times New Roman" w:cs="Times New Roman"/>
          <w:color w:val="000000"/>
          <w:sz w:val="24"/>
          <w:szCs w:val="24"/>
        </w:rPr>
        <w:t>- установка каталитического крекинга 43-102/2 цеха №3.</w:t>
      </w:r>
    </w:p>
    <w:p w:rsidR="00E13D5D" w:rsidRPr="00657CE5" w:rsidRDefault="00E13D5D" w:rsidP="00353F69">
      <w:pPr>
        <w:spacing w:after="0" w:line="240" w:lineRule="auto"/>
        <w:ind w:firstLine="708"/>
        <w:jc w:val="both"/>
        <w:rPr>
          <w:rFonts w:ascii="Times New Roman" w:eastAsia="Calibri" w:hAnsi="Times New Roman" w:cs="Times New Roman"/>
          <w:color w:val="000000"/>
          <w:sz w:val="24"/>
          <w:szCs w:val="24"/>
        </w:rPr>
      </w:pPr>
      <w:r w:rsidRPr="00657CE5">
        <w:rPr>
          <w:rFonts w:ascii="Times New Roman" w:eastAsia="Calibri" w:hAnsi="Times New Roman" w:cs="Times New Roman"/>
          <w:color w:val="000000"/>
          <w:sz w:val="24"/>
          <w:szCs w:val="24"/>
        </w:rPr>
        <w:lastRenderedPageBreak/>
        <w:t>Проведено техническое перевооружение установки комплекса ЭЛОУ-АВТ-6 млн цеха №29.</w:t>
      </w:r>
    </w:p>
    <w:p w:rsidR="00E13D5D" w:rsidRPr="00657CE5" w:rsidRDefault="00E13D5D" w:rsidP="00353F69">
      <w:pPr>
        <w:spacing w:after="0" w:line="240" w:lineRule="auto"/>
        <w:ind w:firstLine="708"/>
        <w:contextualSpacing/>
        <w:rPr>
          <w:rFonts w:ascii="Times New Roman" w:eastAsia="Calibri" w:hAnsi="Times New Roman" w:cs="Times New Roman"/>
          <w:color w:val="000000"/>
          <w:sz w:val="24"/>
          <w:szCs w:val="24"/>
        </w:rPr>
      </w:pPr>
      <w:r w:rsidRPr="00657CE5">
        <w:rPr>
          <w:rFonts w:ascii="Times New Roman" w:eastAsia="Calibri" w:hAnsi="Times New Roman" w:cs="Times New Roman"/>
          <w:color w:val="000000"/>
          <w:sz w:val="24"/>
          <w:szCs w:val="24"/>
        </w:rPr>
        <w:t>В 2018г проведен комплексный капитальный ремонт технологических объектов АО «НК НПЗ», а именно:</w:t>
      </w:r>
    </w:p>
    <w:p w:rsidR="00E13D5D" w:rsidRPr="00657CE5" w:rsidRDefault="00E13D5D" w:rsidP="00353F69">
      <w:pPr>
        <w:spacing w:after="0" w:line="240" w:lineRule="auto"/>
        <w:ind w:firstLine="709"/>
        <w:contextualSpacing/>
        <w:rPr>
          <w:rFonts w:ascii="Times New Roman" w:eastAsia="Calibri" w:hAnsi="Times New Roman" w:cs="Times New Roman"/>
          <w:color w:val="000000"/>
          <w:sz w:val="24"/>
          <w:szCs w:val="24"/>
        </w:rPr>
      </w:pPr>
      <w:r w:rsidRPr="00657CE5">
        <w:rPr>
          <w:rFonts w:ascii="Times New Roman" w:eastAsia="Calibri" w:hAnsi="Times New Roman" w:cs="Times New Roman"/>
          <w:color w:val="000000"/>
          <w:sz w:val="24"/>
          <w:szCs w:val="24"/>
        </w:rPr>
        <w:t xml:space="preserve">-  установки комплекса ЭЛОУ-АВТ-6 млн (АВТ-11) цеха №29, </w:t>
      </w:r>
    </w:p>
    <w:p w:rsidR="00E13D5D" w:rsidRPr="00657CE5" w:rsidRDefault="00E13D5D" w:rsidP="00353F69">
      <w:pPr>
        <w:spacing w:after="0" w:line="240" w:lineRule="auto"/>
        <w:ind w:firstLine="709"/>
        <w:contextualSpacing/>
        <w:rPr>
          <w:rFonts w:ascii="Times New Roman" w:eastAsia="Calibri" w:hAnsi="Times New Roman" w:cs="Times New Roman"/>
          <w:color w:val="000000"/>
          <w:sz w:val="24"/>
          <w:szCs w:val="24"/>
        </w:rPr>
      </w:pPr>
      <w:r w:rsidRPr="00657CE5">
        <w:rPr>
          <w:rFonts w:ascii="Times New Roman" w:eastAsia="Calibri" w:hAnsi="Times New Roman" w:cs="Times New Roman"/>
          <w:color w:val="000000"/>
          <w:sz w:val="24"/>
          <w:szCs w:val="24"/>
        </w:rPr>
        <w:t>- установка получения битума 19/2 цеха №29,</w:t>
      </w:r>
    </w:p>
    <w:p w:rsidR="00E13D5D" w:rsidRPr="00657CE5" w:rsidRDefault="00E13D5D" w:rsidP="00353F69">
      <w:pPr>
        <w:spacing w:after="0" w:line="240" w:lineRule="auto"/>
        <w:ind w:firstLine="709"/>
        <w:contextualSpacing/>
        <w:rPr>
          <w:rFonts w:ascii="Times New Roman" w:eastAsia="Calibri" w:hAnsi="Times New Roman" w:cs="Times New Roman"/>
          <w:color w:val="000000"/>
          <w:sz w:val="24"/>
          <w:szCs w:val="24"/>
        </w:rPr>
      </w:pPr>
      <w:r w:rsidRPr="00657CE5">
        <w:rPr>
          <w:rFonts w:ascii="Times New Roman" w:eastAsia="Calibri" w:hAnsi="Times New Roman" w:cs="Times New Roman"/>
          <w:color w:val="000000"/>
          <w:sz w:val="24"/>
          <w:szCs w:val="24"/>
        </w:rPr>
        <w:t>- установка каталитического крекинга 43-102/1 цеха №3 ,</w:t>
      </w:r>
    </w:p>
    <w:p w:rsidR="00E13D5D" w:rsidRPr="00657CE5" w:rsidRDefault="00E13D5D" w:rsidP="00353F69">
      <w:pPr>
        <w:spacing w:after="0" w:line="240" w:lineRule="auto"/>
        <w:ind w:firstLine="709"/>
        <w:contextualSpacing/>
        <w:rPr>
          <w:rFonts w:ascii="Times New Roman" w:eastAsia="Calibri" w:hAnsi="Times New Roman" w:cs="Times New Roman"/>
          <w:color w:val="000000"/>
          <w:sz w:val="24"/>
          <w:szCs w:val="24"/>
        </w:rPr>
      </w:pPr>
      <w:r w:rsidRPr="00657CE5">
        <w:rPr>
          <w:rFonts w:ascii="Times New Roman" w:eastAsia="Calibri" w:hAnsi="Times New Roman" w:cs="Times New Roman"/>
          <w:color w:val="000000"/>
          <w:sz w:val="24"/>
          <w:szCs w:val="24"/>
        </w:rPr>
        <w:t>- установка каталитического крекинга 43-102/2 цеха №3,</w:t>
      </w:r>
    </w:p>
    <w:p w:rsidR="00E13D5D" w:rsidRPr="00657CE5" w:rsidRDefault="00E13D5D" w:rsidP="00353F69">
      <w:pPr>
        <w:spacing w:after="0" w:line="240" w:lineRule="auto"/>
        <w:ind w:firstLine="709"/>
        <w:contextualSpacing/>
        <w:rPr>
          <w:rFonts w:ascii="Times New Roman" w:eastAsia="Calibri" w:hAnsi="Times New Roman" w:cs="Times New Roman"/>
          <w:color w:val="000000"/>
          <w:sz w:val="24"/>
          <w:szCs w:val="24"/>
        </w:rPr>
      </w:pPr>
      <w:r w:rsidRPr="00657CE5">
        <w:rPr>
          <w:rFonts w:ascii="Times New Roman" w:eastAsia="Calibri" w:hAnsi="Times New Roman" w:cs="Times New Roman"/>
          <w:color w:val="000000"/>
          <w:sz w:val="24"/>
          <w:szCs w:val="24"/>
        </w:rPr>
        <w:t>- установка стабилизации бензинов цеха №3,</w:t>
      </w:r>
    </w:p>
    <w:p w:rsidR="00E13D5D" w:rsidRPr="00657CE5" w:rsidRDefault="00E13D5D" w:rsidP="00353F69">
      <w:pPr>
        <w:spacing w:after="0" w:line="240" w:lineRule="auto"/>
        <w:ind w:firstLine="709"/>
        <w:contextualSpacing/>
        <w:rPr>
          <w:rFonts w:ascii="Times New Roman" w:eastAsia="Calibri" w:hAnsi="Times New Roman" w:cs="Times New Roman"/>
          <w:color w:val="000000"/>
          <w:sz w:val="24"/>
          <w:szCs w:val="24"/>
        </w:rPr>
      </w:pPr>
      <w:r w:rsidRPr="00657CE5">
        <w:rPr>
          <w:rFonts w:ascii="Times New Roman" w:eastAsia="Calibri" w:hAnsi="Times New Roman" w:cs="Times New Roman"/>
          <w:color w:val="000000"/>
          <w:sz w:val="24"/>
          <w:szCs w:val="24"/>
        </w:rPr>
        <w:t>- установка компремирования и очистки газов цеха №3,</w:t>
      </w:r>
    </w:p>
    <w:p w:rsidR="00E13D5D" w:rsidRPr="00657CE5" w:rsidRDefault="00E13D5D" w:rsidP="00353F69">
      <w:pPr>
        <w:spacing w:after="0" w:line="240" w:lineRule="auto"/>
        <w:ind w:firstLine="709"/>
        <w:contextualSpacing/>
        <w:rPr>
          <w:rFonts w:ascii="Times New Roman" w:eastAsia="Calibri" w:hAnsi="Times New Roman" w:cs="Times New Roman"/>
          <w:color w:val="000000"/>
          <w:sz w:val="24"/>
          <w:szCs w:val="24"/>
        </w:rPr>
      </w:pPr>
      <w:r w:rsidRPr="00657CE5">
        <w:rPr>
          <w:rFonts w:ascii="Times New Roman" w:eastAsia="Calibri" w:hAnsi="Times New Roman" w:cs="Times New Roman"/>
          <w:color w:val="000000"/>
          <w:sz w:val="24"/>
          <w:szCs w:val="24"/>
        </w:rPr>
        <w:t>- абсорбционно-газофракционирующая установка цеха №3,</w:t>
      </w:r>
    </w:p>
    <w:p w:rsidR="00E13D5D" w:rsidRPr="00657CE5" w:rsidRDefault="00E13D5D" w:rsidP="00353F69">
      <w:pPr>
        <w:spacing w:after="0" w:line="240" w:lineRule="auto"/>
        <w:ind w:firstLine="709"/>
        <w:contextualSpacing/>
        <w:rPr>
          <w:rFonts w:ascii="Times New Roman" w:eastAsia="Calibri" w:hAnsi="Times New Roman" w:cs="Times New Roman"/>
          <w:color w:val="000000"/>
          <w:sz w:val="24"/>
          <w:szCs w:val="24"/>
        </w:rPr>
      </w:pPr>
      <w:r w:rsidRPr="00657CE5">
        <w:rPr>
          <w:rFonts w:ascii="Times New Roman" w:eastAsia="Calibri" w:hAnsi="Times New Roman" w:cs="Times New Roman"/>
          <w:color w:val="000000"/>
          <w:sz w:val="24"/>
          <w:szCs w:val="24"/>
        </w:rPr>
        <w:t xml:space="preserve">- установка компремирования факельного газа УКФГ-1, </w:t>
      </w:r>
    </w:p>
    <w:p w:rsidR="00E13D5D" w:rsidRPr="00657CE5" w:rsidRDefault="00E13D5D" w:rsidP="00353F69">
      <w:pPr>
        <w:spacing w:after="0" w:line="240" w:lineRule="auto"/>
        <w:ind w:firstLine="709"/>
        <w:contextualSpacing/>
        <w:rPr>
          <w:rFonts w:ascii="Times New Roman" w:eastAsia="Calibri" w:hAnsi="Times New Roman" w:cs="Times New Roman"/>
          <w:color w:val="000000"/>
          <w:sz w:val="24"/>
          <w:szCs w:val="24"/>
        </w:rPr>
      </w:pPr>
      <w:r w:rsidRPr="00657CE5">
        <w:rPr>
          <w:rFonts w:ascii="Times New Roman" w:eastAsia="Calibri" w:hAnsi="Times New Roman" w:cs="Times New Roman"/>
          <w:color w:val="000000"/>
          <w:sz w:val="24"/>
          <w:szCs w:val="24"/>
        </w:rPr>
        <w:t xml:space="preserve">- установка компремирования факельного газа УКФГ-2, </w:t>
      </w:r>
    </w:p>
    <w:p w:rsidR="00E13D5D" w:rsidRPr="00657CE5" w:rsidRDefault="00E13D5D" w:rsidP="00353F69">
      <w:pPr>
        <w:spacing w:after="0" w:line="240" w:lineRule="auto"/>
        <w:ind w:firstLine="709"/>
        <w:contextualSpacing/>
        <w:rPr>
          <w:rFonts w:ascii="Times New Roman" w:eastAsia="Calibri" w:hAnsi="Times New Roman" w:cs="Times New Roman"/>
          <w:color w:val="000000"/>
          <w:sz w:val="24"/>
          <w:szCs w:val="24"/>
        </w:rPr>
      </w:pPr>
      <w:r w:rsidRPr="00657CE5">
        <w:rPr>
          <w:rFonts w:ascii="Times New Roman" w:eastAsia="Calibri" w:hAnsi="Times New Roman" w:cs="Times New Roman"/>
          <w:color w:val="000000"/>
          <w:sz w:val="24"/>
          <w:szCs w:val="24"/>
        </w:rPr>
        <w:t xml:space="preserve">- факельная </w:t>
      </w:r>
      <w:r w:rsidRPr="00657CE5">
        <w:rPr>
          <w:rFonts w:ascii="Times New Roman" w:eastAsia="Calibri" w:hAnsi="Times New Roman" w:cs="Times New Roman"/>
          <w:color w:val="000000"/>
          <w:sz w:val="24"/>
          <w:szCs w:val="24"/>
          <w:lang w:val="en-US"/>
        </w:rPr>
        <w:t>CCR</w:t>
      </w:r>
      <w:r w:rsidRPr="00657CE5">
        <w:rPr>
          <w:rFonts w:ascii="Times New Roman" w:eastAsia="Calibri" w:hAnsi="Times New Roman" w:cs="Times New Roman"/>
          <w:color w:val="000000"/>
          <w:sz w:val="24"/>
          <w:szCs w:val="24"/>
        </w:rPr>
        <w:t xml:space="preserve">, факельная система установки ПГИ-ДИГ/280 НК цеха №3,  </w:t>
      </w:r>
    </w:p>
    <w:p w:rsidR="00E13D5D" w:rsidRPr="00657CE5" w:rsidRDefault="00E13D5D" w:rsidP="00353F69">
      <w:pPr>
        <w:spacing w:after="0" w:line="240" w:lineRule="auto"/>
        <w:ind w:firstLine="709"/>
        <w:contextualSpacing/>
        <w:rPr>
          <w:rFonts w:ascii="Times New Roman" w:eastAsia="Calibri" w:hAnsi="Times New Roman" w:cs="Times New Roman"/>
          <w:color w:val="000000"/>
          <w:sz w:val="24"/>
          <w:szCs w:val="24"/>
        </w:rPr>
      </w:pPr>
      <w:r w:rsidRPr="00657CE5">
        <w:rPr>
          <w:rFonts w:ascii="Times New Roman" w:eastAsia="Calibri" w:hAnsi="Times New Roman" w:cs="Times New Roman"/>
          <w:color w:val="000000"/>
          <w:sz w:val="24"/>
          <w:szCs w:val="24"/>
        </w:rPr>
        <w:t xml:space="preserve">- установки гидроочистки 24-300/2 цеха №24, </w:t>
      </w:r>
    </w:p>
    <w:p w:rsidR="00E13D5D" w:rsidRPr="00657CE5" w:rsidRDefault="00E13D5D" w:rsidP="00353F69">
      <w:pPr>
        <w:spacing w:after="0" w:line="240" w:lineRule="auto"/>
        <w:ind w:firstLine="709"/>
        <w:contextualSpacing/>
        <w:rPr>
          <w:rFonts w:ascii="Times New Roman" w:eastAsia="Calibri" w:hAnsi="Times New Roman" w:cs="Times New Roman"/>
          <w:color w:val="000000"/>
          <w:sz w:val="24"/>
          <w:szCs w:val="24"/>
        </w:rPr>
      </w:pPr>
      <w:r w:rsidRPr="00657CE5">
        <w:rPr>
          <w:rFonts w:ascii="Times New Roman" w:eastAsia="Calibri" w:hAnsi="Times New Roman" w:cs="Times New Roman"/>
          <w:color w:val="000000"/>
          <w:sz w:val="24"/>
          <w:szCs w:val="24"/>
        </w:rPr>
        <w:t xml:space="preserve">- установка изомеризации ЛСИ-200, </w:t>
      </w:r>
    </w:p>
    <w:p w:rsidR="00E13D5D" w:rsidRPr="00657CE5" w:rsidRDefault="00E13D5D" w:rsidP="00353F69">
      <w:pPr>
        <w:spacing w:after="0" w:line="240" w:lineRule="auto"/>
        <w:ind w:firstLine="709"/>
        <w:contextualSpacing/>
        <w:rPr>
          <w:rFonts w:ascii="Times New Roman" w:eastAsia="Calibri" w:hAnsi="Times New Roman" w:cs="Times New Roman"/>
          <w:color w:val="000000"/>
          <w:sz w:val="24"/>
          <w:szCs w:val="24"/>
        </w:rPr>
      </w:pPr>
      <w:r w:rsidRPr="00657CE5">
        <w:rPr>
          <w:rFonts w:ascii="Times New Roman" w:eastAsia="Calibri" w:hAnsi="Times New Roman" w:cs="Times New Roman"/>
          <w:color w:val="000000"/>
          <w:sz w:val="24"/>
          <w:szCs w:val="24"/>
        </w:rPr>
        <w:t xml:space="preserve">- установка гидроочистки 24-6/2 цеха №37, </w:t>
      </w:r>
    </w:p>
    <w:p w:rsidR="00E13D5D" w:rsidRPr="00657CE5" w:rsidRDefault="00E13D5D" w:rsidP="00353F69">
      <w:pPr>
        <w:spacing w:after="0" w:line="240" w:lineRule="auto"/>
        <w:ind w:firstLine="709"/>
        <w:contextualSpacing/>
        <w:rPr>
          <w:rFonts w:ascii="Times New Roman" w:eastAsia="Calibri" w:hAnsi="Times New Roman" w:cs="Times New Roman"/>
          <w:color w:val="000000"/>
          <w:sz w:val="24"/>
          <w:szCs w:val="24"/>
        </w:rPr>
      </w:pPr>
      <w:r w:rsidRPr="00657CE5">
        <w:rPr>
          <w:rFonts w:ascii="Times New Roman" w:eastAsia="Calibri" w:hAnsi="Times New Roman" w:cs="Times New Roman"/>
          <w:color w:val="000000"/>
          <w:sz w:val="24"/>
          <w:szCs w:val="24"/>
        </w:rPr>
        <w:t>- установка гидроочистки 24-6/3 цеха №37,</w:t>
      </w:r>
    </w:p>
    <w:p w:rsidR="00E13D5D" w:rsidRPr="00657CE5" w:rsidRDefault="00E13D5D" w:rsidP="00353F69">
      <w:pPr>
        <w:spacing w:after="0" w:line="240" w:lineRule="auto"/>
        <w:ind w:firstLine="709"/>
        <w:contextualSpacing/>
        <w:rPr>
          <w:rFonts w:ascii="Times New Roman" w:eastAsia="Calibri" w:hAnsi="Times New Roman" w:cs="Times New Roman"/>
          <w:color w:val="000000"/>
          <w:sz w:val="24"/>
          <w:szCs w:val="24"/>
        </w:rPr>
      </w:pPr>
      <w:r w:rsidRPr="00657CE5">
        <w:rPr>
          <w:rFonts w:ascii="Times New Roman" w:eastAsia="Calibri" w:hAnsi="Times New Roman" w:cs="Times New Roman"/>
          <w:color w:val="000000"/>
          <w:sz w:val="24"/>
          <w:szCs w:val="24"/>
        </w:rPr>
        <w:t xml:space="preserve">- блока гидроочистки установки Парекс, </w:t>
      </w:r>
    </w:p>
    <w:p w:rsidR="00E13D5D" w:rsidRPr="00657CE5" w:rsidRDefault="00E13D5D" w:rsidP="00353F69">
      <w:pPr>
        <w:spacing w:after="0" w:line="240" w:lineRule="auto"/>
        <w:ind w:firstLine="709"/>
        <w:contextualSpacing/>
        <w:rPr>
          <w:rFonts w:ascii="Times New Roman" w:eastAsia="Calibri" w:hAnsi="Times New Roman" w:cs="Times New Roman"/>
          <w:color w:val="000000"/>
          <w:sz w:val="24"/>
          <w:szCs w:val="24"/>
        </w:rPr>
      </w:pPr>
      <w:r w:rsidRPr="00657CE5">
        <w:rPr>
          <w:rFonts w:ascii="Times New Roman" w:eastAsia="Calibri" w:hAnsi="Times New Roman" w:cs="Times New Roman"/>
          <w:color w:val="000000"/>
          <w:sz w:val="24"/>
          <w:szCs w:val="24"/>
        </w:rPr>
        <w:t>- установка замедленного коксования УЗК</w:t>
      </w:r>
      <w:r w:rsidRPr="00657CE5">
        <w:rPr>
          <w:rFonts w:ascii="Times New Roman" w:eastAsia="Times New Roman" w:hAnsi="Times New Roman" w:cs="Times New Roman"/>
          <w:color w:val="000000"/>
          <w:sz w:val="24"/>
          <w:szCs w:val="24"/>
          <w:lang w:eastAsia="ru-RU"/>
        </w:rPr>
        <w:t xml:space="preserve"> </w:t>
      </w:r>
      <w:r w:rsidRPr="00657CE5">
        <w:rPr>
          <w:rFonts w:ascii="Times New Roman" w:eastAsia="Calibri" w:hAnsi="Times New Roman" w:cs="Times New Roman"/>
          <w:color w:val="000000"/>
          <w:sz w:val="24"/>
          <w:szCs w:val="24"/>
        </w:rPr>
        <w:t xml:space="preserve">цеха №73, </w:t>
      </w:r>
    </w:p>
    <w:p w:rsidR="00E13D5D" w:rsidRPr="00657CE5" w:rsidRDefault="00E13D5D" w:rsidP="00353F69">
      <w:pPr>
        <w:spacing w:after="0" w:line="240" w:lineRule="auto"/>
        <w:ind w:firstLine="709"/>
        <w:contextualSpacing/>
        <w:rPr>
          <w:rFonts w:ascii="Times New Roman" w:eastAsia="Times New Roman" w:hAnsi="Times New Roman" w:cs="Times New Roman"/>
          <w:bCs/>
          <w:iCs/>
          <w:color w:val="000000"/>
          <w:sz w:val="24"/>
          <w:szCs w:val="24"/>
          <w:lang w:eastAsia="ru-RU"/>
        </w:rPr>
      </w:pPr>
      <w:r w:rsidRPr="00657CE5">
        <w:rPr>
          <w:rFonts w:ascii="Times New Roman" w:eastAsia="Calibri" w:hAnsi="Times New Roman" w:cs="Times New Roman"/>
          <w:color w:val="000000"/>
          <w:sz w:val="24"/>
          <w:szCs w:val="24"/>
        </w:rPr>
        <w:t>- установка производства серной кислоты «Мокрый катализ» №73.</w:t>
      </w:r>
    </w:p>
    <w:p w:rsidR="00E13D5D" w:rsidRPr="00657CE5" w:rsidRDefault="00E13D5D" w:rsidP="00343D77">
      <w:pPr>
        <w:spacing w:after="0" w:line="240" w:lineRule="auto"/>
        <w:ind w:firstLine="357"/>
        <w:rPr>
          <w:rFonts w:ascii="Times New Roman" w:eastAsia="Times New Roman" w:hAnsi="Times New Roman" w:cs="Times New Roman"/>
          <w:b/>
          <w:bCs/>
          <w:iCs/>
          <w:color w:val="000000"/>
          <w:sz w:val="24"/>
          <w:szCs w:val="24"/>
          <w:lang w:eastAsia="ru-RU"/>
        </w:rPr>
      </w:pPr>
    </w:p>
    <w:p w:rsidR="00E13D5D" w:rsidRPr="00657CE5" w:rsidRDefault="00E13D5D" w:rsidP="00353F69">
      <w:pPr>
        <w:spacing w:after="0" w:line="240" w:lineRule="auto"/>
        <w:ind w:firstLine="708"/>
        <w:rPr>
          <w:rFonts w:ascii="Times New Roman" w:eastAsia="Times New Roman" w:hAnsi="Times New Roman" w:cs="Times New Roman"/>
          <w:bCs/>
          <w:i/>
          <w:iCs/>
          <w:color w:val="000000"/>
          <w:sz w:val="24"/>
          <w:szCs w:val="24"/>
          <w:lang w:eastAsia="ru-RU"/>
        </w:rPr>
      </w:pPr>
      <w:r w:rsidRPr="00657CE5">
        <w:rPr>
          <w:rFonts w:ascii="Times New Roman" w:eastAsia="Times New Roman" w:hAnsi="Times New Roman" w:cs="Times New Roman"/>
          <w:bCs/>
          <w:i/>
          <w:iCs/>
          <w:color w:val="000000"/>
          <w:sz w:val="24"/>
          <w:szCs w:val="24"/>
          <w:lang w:eastAsia="ru-RU"/>
        </w:rPr>
        <w:t>ООО «Новокуйбышевский завод масел и присадок».</w:t>
      </w:r>
    </w:p>
    <w:p w:rsidR="00E13D5D" w:rsidRPr="00657CE5" w:rsidRDefault="00E13D5D" w:rsidP="00343D77">
      <w:pPr>
        <w:spacing w:after="0" w:line="240" w:lineRule="auto"/>
        <w:ind w:firstLine="357"/>
        <w:jc w:val="both"/>
        <w:rPr>
          <w:rFonts w:ascii="Times New Roman" w:eastAsia="Times New Roman" w:hAnsi="Times New Roman" w:cs="Times New Roman"/>
          <w:color w:val="000000"/>
          <w:sz w:val="24"/>
          <w:szCs w:val="24"/>
          <w:lang w:eastAsia="ru-RU"/>
        </w:rPr>
      </w:pPr>
    </w:p>
    <w:p w:rsidR="00E13D5D" w:rsidRPr="00657CE5" w:rsidRDefault="00E13D5D" w:rsidP="00353F69">
      <w:pPr>
        <w:spacing w:after="0" w:line="240" w:lineRule="auto"/>
        <w:ind w:firstLine="708"/>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 xml:space="preserve">В 2018 году выполнены следующие </w:t>
      </w:r>
      <w:r w:rsidR="00C27151" w:rsidRPr="00657CE5">
        <w:rPr>
          <w:rFonts w:ascii="Times New Roman" w:eastAsia="Times New Roman" w:hAnsi="Times New Roman" w:cs="Times New Roman"/>
          <w:color w:val="000000"/>
          <w:sz w:val="24"/>
          <w:szCs w:val="24"/>
          <w:lang w:eastAsia="ru-RU"/>
        </w:rPr>
        <w:t>мероприятия,</w:t>
      </w:r>
      <w:r w:rsidRPr="00657CE5">
        <w:rPr>
          <w:rFonts w:ascii="Times New Roman" w:eastAsia="Times New Roman" w:hAnsi="Times New Roman" w:cs="Times New Roman"/>
          <w:color w:val="000000"/>
          <w:sz w:val="24"/>
          <w:szCs w:val="24"/>
          <w:lang w:eastAsia="ru-RU"/>
        </w:rPr>
        <w:t xml:space="preserve"> направленные на обеспечение требований промышленной безопасности.</w:t>
      </w:r>
    </w:p>
    <w:p w:rsidR="00E13D5D" w:rsidRPr="00657CE5" w:rsidRDefault="00E13D5D" w:rsidP="00353F69">
      <w:pPr>
        <w:spacing w:after="0" w:line="240" w:lineRule="auto"/>
        <w:ind w:firstLine="708"/>
        <w:rPr>
          <w:rFonts w:ascii="Times New Roman" w:eastAsia="Times New Roman" w:hAnsi="Times New Roman" w:cs="Times New Roman"/>
          <w:color w:val="000000"/>
          <w:sz w:val="24"/>
          <w:szCs w:val="24"/>
          <w:lang w:eastAsia="x-none"/>
        </w:rPr>
      </w:pPr>
      <w:r w:rsidRPr="00657CE5">
        <w:rPr>
          <w:rFonts w:ascii="Times New Roman" w:eastAsia="Times New Roman" w:hAnsi="Times New Roman" w:cs="Times New Roman"/>
          <w:color w:val="000000"/>
          <w:sz w:val="24"/>
          <w:szCs w:val="24"/>
          <w:lang w:eastAsia="x-none"/>
        </w:rPr>
        <w:t>По комплексу КУД секция 3,4:</w:t>
      </w:r>
    </w:p>
    <w:p w:rsidR="00E13D5D" w:rsidRPr="00657CE5" w:rsidRDefault="00E13D5D" w:rsidP="00353F69">
      <w:pPr>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 выполнен вынос на поверхность подземных участков трубопроводов (3 ед.);</w:t>
      </w:r>
    </w:p>
    <w:p w:rsidR="00E13D5D" w:rsidRPr="00657CE5" w:rsidRDefault="00E13D5D" w:rsidP="00353F69">
      <w:pPr>
        <w:tabs>
          <w:tab w:val="num" w:pos="0"/>
        </w:tabs>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 замена поршневого насоса (1 ед.) на центробежный насос с двойным торцевым уплотнением;</w:t>
      </w:r>
    </w:p>
    <w:p w:rsidR="00E13D5D" w:rsidRPr="00657CE5" w:rsidRDefault="00E13D5D" w:rsidP="00353F69">
      <w:pPr>
        <w:tabs>
          <w:tab w:val="num" w:pos="0"/>
        </w:tabs>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 xml:space="preserve">- оборудование насосов (2 ед.) датчиками измерения температуры подшипников; </w:t>
      </w:r>
    </w:p>
    <w:p w:rsidR="00E13D5D" w:rsidRPr="00657CE5" w:rsidRDefault="00E13D5D" w:rsidP="00353F69">
      <w:pPr>
        <w:tabs>
          <w:tab w:val="num" w:pos="0"/>
        </w:tabs>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 оптимизация подачи пропана в экстрактную колонну КУД секция 3,4;</w:t>
      </w:r>
    </w:p>
    <w:p w:rsidR="00E13D5D" w:rsidRPr="00657CE5" w:rsidRDefault="00E13D5D" w:rsidP="00353F69">
      <w:pPr>
        <w:tabs>
          <w:tab w:val="num" w:pos="0"/>
        </w:tabs>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 реализация проектов:</w:t>
      </w:r>
    </w:p>
    <w:p w:rsidR="00E13D5D" w:rsidRPr="00657CE5" w:rsidRDefault="00E13D5D" w:rsidP="00353F69">
      <w:pPr>
        <w:tabs>
          <w:tab w:val="num" w:pos="0"/>
        </w:tabs>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по  изменению логики АСУТП в работе блока конденсации пропана;</w:t>
      </w:r>
    </w:p>
    <w:p w:rsidR="00E13D5D" w:rsidRPr="00657CE5" w:rsidRDefault="00E13D5D" w:rsidP="00353F69">
      <w:pPr>
        <w:tabs>
          <w:tab w:val="num" w:pos="0"/>
        </w:tabs>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по снижению потребления энергоресурсов за счет реконструкции пароконденсатной системы.</w:t>
      </w:r>
    </w:p>
    <w:p w:rsidR="00E13D5D" w:rsidRPr="00657CE5" w:rsidRDefault="00E13D5D" w:rsidP="00353F69">
      <w:pPr>
        <w:spacing w:after="0" w:line="240" w:lineRule="auto"/>
        <w:ind w:left="709" w:hanging="1"/>
        <w:rPr>
          <w:rFonts w:ascii="Times New Roman" w:eastAsia="Times New Roman" w:hAnsi="Times New Roman" w:cs="Times New Roman"/>
          <w:color w:val="000000"/>
          <w:sz w:val="24"/>
          <w:szCs w:val="24"/>
          <w:lang w:eastAsia="x-none"/>
        </w:rPr>
      </w:pPr>
      <w:r w:rsidRPr="00657CE5">
        <w:rPr>
          <w:rFonts w:ascii="Times New Roman" w:eastAsia="Times New Roman" w:hAnsi="Times New Roman" w:cs="Times New Roman"/>
          <w:color w:val="000000"/>
          <w:sz w:val="24"/>
          <w:szCs w:val="24"/>
          <w:lang w:eastAsia="x-none"/>
        </w:rPr>
        <w:t>На установке 39/5:</w:t>
      </w:r>
    </w:p>
    <w:p w:rsidR="00E13D5D" w:rsidRPr="00657CE5" w:rsidRDefault="00E13D5D" w:rsidP="00353F69">
      <w:pPr>
        <w:spacing w:after="0" w:line="240" w:lineRule="auto"/>
        <w:ind w:firstLine="709"/>
        <w:rPr>
          <w:rFonts w:ascii="Times New Roman" w:eastAsia="Times New Roman" w:hAnsi="Times New Roman" w:cs="Times New Roman"/>
          <w:color w:val="000000"/>
          <w:sz w:val="24"/>
          <w:szCs w:val="24"/>
          <w:lang w:eastAsia="x-none"/>
        </w:rPr>
      </w:pPr>
      <w:r w:rsidRPr="00657CE5">
        <w:rPr>
          <w:rFonts w:ascii="Times New Roman" w:eastAsia="Times New Roman" w:hAnsi="Times New Roman" w:cs="Times New Roman"/>
          <w:color w:val="000000"/>
          <w:sz w:val="24"/>
          <w:szCs w:val="24"/>
          <w:lang w:eastAsia="x-none"/>
        </w:rPr>
        <w:t>- оборудование насосного агрегата (1 ед.) датчиками КИП по уровню, температуре и давлению в маслобачке;</w:t>
      </w:r>
    </w:p>
    <w:p w:rsidR="00E13D5D" w:rsidRPr="00657CE5" w:rsidRDefault="00E13D5D" w:rsidP="00353F69">
      <w:pPr>
        <w:spacing w:after="0" w:line="240" w:lineRule="auto"/>
        <w:ind w:firstLine="709"/>
        <w:rPr>
          <w:rFonts w:ascii="Times New Roman" w:eastAsia="Times New Roman" w:hAnsi="Times New Roman" w:cs="Times New Roman"/>
          <w:color w:val="000000"/>
          <w:sz w:val="24"/>
          <w:szCs w:val="24"/>
          <w:lang w:eastAsia="x-none"/>
        </w:rPr>
      </w:pPr>
      <w:r w:rsidRPr="00657CE5">
        <w:rPr>
          <w:rFonts w:ascii="Times New Roman" w:eastAsia="Times New Roman" w:hAnsi="Times New Roman" w:cs="Times New Roman"/>
          <w:color w:val="000000"/>
          <w:sz w:val="24"/>
          <w:szCs w:val="24"/>
          <w:lang w:eastAsia="x-none"/>
        </w:rPr>
        <w:t>- смонтированы межблочные отсекающие клапана: ДУ 500 на линии паров аммиака от кристаллизаторов (7 ед.) до ресивера;</w:t>
      </w:r>
    </w:p>
    <w:p w:rsidR="00E13D5D" w:rsidRPr="00657CE5" w:rsidRDefault="00E13D5D" w:rsidP="00353F69">
      <w:pPr>
        <w:spacing w:after="0" w:line="240" w:lineRule="auto"/>
        <w:ind w:firstLine="709"/>
        <w:rPr>
          <w:rFonts w:ascii="Times New Roman" w:eastAsia="Times New Roman" w:hAnsi="Times New Roman" w:cs="Times New Roman"/>
          <w:color w:val="000000"/>
          <w:sz w:val="24"/>
          <w:szCs w:val="24"/>
          <w:lang w:eastAsia="x-none"/>
        </w:rPr>
      </w:pPr>
      <w:r w:rsidRPr="00657CE5">
        <w:rPr>
          <w:rFonts w:ascii="Times New Roman" w:eastAsia="Times New Roman" w:hAnsi="Times New Roman" w:cs="Times New Roman"/>
          <w:color w:val="000000"/>
          <w:sz w:val="24"/>
          <w:szCs w:val="24"/>
          <w:lang w:eastAsia="x-none"/>
        </w:rPr>
        <w:t xml:space="preserve">- произведена замена секции конденсатора.        </w:t>
      </w:r>
    </w:p>
    <w:p w:rsidR="00E13D5D" w:rsidRPr="00657CE5" w:rsidRDefault="00E13D5D" w:rsidP="00353F69">
      <w:pPr>
        <w:spacing w:after="0" w:line="240" w:lineRule="auto"/>
        <w:ind w:firstLine="708"/>
        <w:rPr>
          <w:rFonts w:ascii="Times New Roman" w:eastAsia="Times New Roman" w:hAnsi="Times New Roman" w:cs="Times New Roman"/>
          <w:color w:val="000000"/>
          <w:sz w:val="24"/>
          <w:szCs w:val="24"/>
          <w:lang w:eastAsia="x-none"/>
        </w:rPr>
      </w:pPr>
      <w:r w:rsidRPr="00657CE5">
        <w:rPr>
          <w:rFonts w:ascii="Times New Roman" w:eastAsia="Times New Roman" w:hAnsi="Times New Roman" w:cs="Times New Roman"/>
          <w:color w:val="000000"/>
          <w:sz w:val="24"/>
          <w:szCs w:val="24"/>
          <w:lang w:eastAsia="x-none"/>
        </w:rPr>
        <w:t>На установке 39/4:</w:t>
      </w:r>
    </w:p>
    <w:p w:rsidR="00E13D5D" w:rsidRPr="00657CE5" w:rsidRDefault="00E13D5D" w:rsidP="00353F69">
      <w:pPr>
        <w:spacing w:after="0" w:line="240" w:lineRule="auto"/>
        <w:ind w:firstLine="709"/>
        <w:rPr>
          <w:rFonts w:ascii="Times New Roman" w:eastAsia="Times New Roman" w:hAnsi="Times New Roman" w:cs="Times New Roman"/>
          <w:color w:val="000000"/>
          <w:sz w:val="24"/>
          <w:szCs w:val="24"/>
          <w:lang w:eastAsia="x-none"/>
        </w:rPr>
      </w:pPr>
      <w:r w:rsidRPr="00657CE5">
        <w:rPr>
          <w:rFonts w:ascii="Times New Roman" w:eastAsia="Times New Roman" w:hAnsi="Times New Roman" w:cs="Times New Roman"/>
          <w:color w:val="000000"/>
          <w:sz w:val="24"/>
          <w:szCs w:val="24"/>
          <w:lang w:eastAsia="x-none"/>
        </w:rPr>
        <w:t>- замена насоса (1 ед.) и теплообменников (2 ед.);</w:t>
      </w:r>
    </w:p>
    <w:p w:rsidR="00E13D5D" w:rsidRPr="00657CE5" w:rsidRDefault="00E13D5D" w:rsidP="00353F69">
      <w:pPr>
        <w:spacing w:after="0" w:line="240" w:lineRule="auto"/>
        <w:ind w:firstLine="709"/>
        <w:rPr>
          <w:rFonts w:ascii="Times New Roman" w:eastAsia="Times New Roman" w:hAnsi="Times New Roman" w:cs="Times New Roman"/>
          <w:color w:val="000000"/>
          <w:sz w:val="24"/>
          <w:szCs w:val="24"/>
          <w:lang w:eastAsia="x-none"/>
        </w:rPr>
      </w:pPr>
      <w:r w:rsidRPr="00657CE5">
        <w:rPr>
          <w:rFonts w:ascii="Times New Roman" w:eastAsia="Times New Roman" w:hAnsi="Times New Roman" w:cs="Times New Roman"/>
          <w:color w:val="000000"/>
          <w:sz w:val="24"/>
          <w:szCs w:val="24"/>
          <w:lang w:eastAsia="x-none"/>
        </w:rPr>
        <w:t>- замена технологических трубопроводов (9 ед.).</w:t>
      </w:r>
    </w:p>
    <w:p w:rsidR="00E13D5D" w:rsidRPr="00657CE5" w:rsidRDefault="00E13D5D" w:rsidP="00353F69">
      <w:pPr>
        <w:spacing w:after="0" w:line="240" w:lineRule="auto"/>
        <w:ind w:firstLine="708"/>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На установке СОМ:</w:t>
      </w:r>
    </w:p>
    <w:p w:rsidR="00E13D5D" w:rsidRPr="00657CE5" w:rsidRDefault="00E13D5D" w:rsidP="00353F69">
      <w:pPr>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 замены: трубного пучка теплообменного аппарата (1 ед.) и теплообменного аппарата (1 ед.);</w:t>
      </w:r>
    </w:p>
    <w:p w:rsidR="00E13D5D" w:rsidRPr="00657CE5" w:rsidRDefault="00E13D5D" w:rsidP="00353F69">
      <w:pPr>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 реализация проекта по снижению потребления энергоресурсов за счет изменения схемы отходящего экстракта.</w:t>
      </w:r>
    </w:p>
    <w:p w:rsidR="00E13D5D" w:rsidRPr="00657CE5" w:rsidRDefault="00353F69" w:rsidP="00343D77">
      <w:pPr>
        <w:tabs>
          <w:tab w:val="num" w:pos="0"/>
        </w:tabs>
        <w:spacing w:after="0" w:line="240" w:lineRule="auto"/>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ab/>
      </w:r>
      <w:r w:rsidR="00E13D5D" w:rsidRPr="00657CE5">
        <w:rPr>
          <w:rFonts w:ascii="Times New Roman" w:eastAsia="Times New Roman" w:hAnsi="Times New Roman" w:cs="Times New Roman"/>
          <w:color w:val="000000"/>
          <w:sz w:val="24"/>
          <w:szCs w:val="24"/>
          <w:lang w:eastAsia="ru-RU"/>
        </w:rPr>
        <w:t>Цех №8:</w:t>
      </w:r>
    </w:p>
    <w:p w:rsidR="00E13D5D" w:rsidRPr="00657CE5" w:rsidRDefault="00E13D5D" w:rsidP="00353F69">
      <w:pPr>
        <w:tabs>
          <w:tab w:val="num" w:pos="0"/>
        </w:tabs>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 xml:space="preserve">- приобретены кислотостойкие защитные костюмы марки </w:t>
      </w:r>
      <w:r w:rsidRPr="00657CE5">
        <w:rPr>
          <w:rFonts w:ascii="Times New Roman" w:eastAsia="Times New Roman" w:hAnsi="Times New Roman" w:cs="Times New Roman"/>
          <w:color w:val="000000"/>
          <w:sz w:val="24"/>
          <w:szCs w:val="24"/>
          <w:lang w:val="en-US" w:eastAsia="ru-RU"/>
        </w:rPr>
        <w:t>GCR</w:t>
      </w:r>
      <w:r w:rsidRPr="00657CE5">
        <w:rPr>
          <w:rFonts w:ascii="Times New Roman" w:eastAsia="Times New Roman" w:hAnsi="Times New Roman" w:cs="Times New Roman"/>
          <w:color w:val="000000"/>
          <w:sz w:val="24"/>
          <w:szCs w:val="24"/>
          <w:lang w:eastAsia="ru-RU"/>
        </w:rPr>
        <w:t xml:space="preserve"> (4 штуки);</w:t>
      </w:r>
    </w:p>
    <w:p w:rsidR="00E13D5D" w:rsidRPr="00657CE5" w:rsidRDefault="00E13D5D" w:rsidP="00353F69">
      <w:pPr>
        <w:tabs>
          <w:tab w:val="num" w:pos="0"/>
        </w:tabs>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lastRenderedPageBreak/>
        <w:t>- смонтирован аварийный душ в парке хранения соляной кислоты;</w:t>
      </w:r>
    </w:p>
    <w:p w:rsidR="00E13D5D" w:rsidRPr="00657CE5" w:rsidRDefault="00E13D5D" w:rsidP="00353F69">
      <w:pPr>
        <w:tabs>
          <w:tab w:val="num" w:pos="0"/>
        </w:tabs>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 произведен ремонт системы паротушения в насосной присадок.</w:t>
      </w:r>
    </w:p>
    <w:p w:rsidR="00E13D5D" w:rsidRPr="00657CE5" w:rsidRDefault="00353F69" w:rsidP="00343D77">
      <w:pPr>
        <w:tabs>
          <w:tab w:val="num" w:pos="0"/>
        </w:tabs>
        <w:spacing w:after="0" w:line="240" w:lineRule="auto"/>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ab/>
      </w:r>
      <w:r w:rsidR="00E13D5D" w:rsidRPr="00657CE5">
        <w:rPr>
          <w:rFonts w:ascii="Times New Roman" w:eastAsia="Times New Roman" w:hAnsi="Times New Roman" w:cs="Times New Roman"/>
          <w:color w:val="000000"/>
          <w:sz w:val="24"/>
          <w:szCs w:val="24"/>
          <w:lang w:eastAsia="ru-RU"/>
        </w:rPr>
        <w:t xml:space="preserve">Цех №23: </w:t>
      </w:r>
    </w:p>
    <w:p w:rsidR="00E13D5D" w:rsidRPr="00657CE5" w:rsidRDefault="00E13D5D" w:rsidP="00353F69">
      <w:pPr>
        <w:tabs>
          <w:tab w:val="num" w:pos="0"/>
        </w:tabs>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 замена поршневого насоса Н-12 марки ПДГ на насос марки ОКН-25х400</w:t>
      </w:r>
    </w:p>
    <w:p w:rsidR="00E13D5D" w:rsidRPr="00657CE5" w:rsidRDefault="00491C2D" w:rsidP="00343D77">
      <w:pPr>
        <w:tabs>
          <w:tab w:val="num" w:pos="0"/>
        </w:tabs>
        <w:spacing w:after="0" w:line="240" w:lineRule="auto"/>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ab/>
      </w:r>
      <w:r w:rsidR="00E13D5D" w:rsidRPr="00657CE5">
        <w:rPr>
          <w:rFonts w:ascii="Times New Roman" w:eastAsia="Times New Roman" w:hAnsi="Times New Roman" w:cs="Times New Roman"/>
          <w:color w:val="000000"/>
          <w:sz w:val="24"/>
          <w:szCs w:val="24"/>
          <w:lang w:eastAsia="ru-RU"/>
        </w:rPr>
        <w:t>Установка 37/7:</w:t>
      </w:r>
    </w:p>
    <w:p w:rsidR="00E13D5D" w:rsidRPr="00657CE5" w:rsidRDefault="00491C2D" w:rsidP="00343D77">
      <w:pPr>
        <w:tabs>
          <w:tab w:val="num" w:pos="0"/>
        </w:tabs>
        <w:spacing w:after="0" w:line="240" w:lineRule="auto"/>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ab/>
      </w:r>
      <w:r w:rsidR="00E13D5D" w:rsidRPr="00657CE5">
        <w:rPr>
          <w:rFonts w:ascii="Times New Roman" w:eastAsia="Times New Roman" w:hAnsi="Times New Roman" w:cs="Times New Roman"/>
          <w:color w:val="000000"/>
          <w:sz w:val="24"/>
          <w:szCs w:val="24"/>
          <w:lang w:eastAsia="ru-RU"/>
        </w:rPr>
        <w:t>- замена конвекционных труб в печи П-1, П-2, П-3</w:t>
      </w:r>
    </w:p>
    <w:p w:rsidR="00E13D5D" w:rsidRPr="00657CE5" w:rsidRDefault="00E13D5D" w:rsidP="00491C2D">
      <w:pPr>
        <w:spacing w:after="0" w:line="240" w:lineRule="auto"/>
        <w:ind w:firstLine="708"/>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Установка 39/5:</w:t>
      </w:r>
    </w:p>
    <w:p w:rsidR="00E13D5D" w:rsidRPr="00657CE5" w:rsidRDefault="00E13D5D" w:rsidP="00491C2D">
      <w:pPr>
        <w:spacing w:after="0" w:line="240" w:lineRule="auto"/>
        <w:ind w:firstLine="708"/>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 замена насоса (1 ед.)</w:t>
      </w:r>
    </w:p>
    <w:p w:rsidR="00E13D5D" w:rsidRPr="00657CE5" w:rsidRDefault="00491C2D" w:rsidP="00343D77">
      <w:pPr>
        <w:tabs>
          <w:tab w:val="num" w:pos="0"/>
        </w:tabs>
        <w:spacing w:after="0" w:line="240" w:lineRule="auto"/>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ab/>
      </w:r>
      <w:r w:rsidR="00E13D5D" w:rsidRPr="00657CE5">
        <w:rPr>
          <w:rFonts w:ascii="Times New Roman" w:eastAsia="Times New Roman" w:hAnsi="Times New Roman" w:cs="Times New Roman"/>
          <w:color w:val="000000"/>
          <w:sz w:val="24"/>
          <w:szCs w:val="24"/>
          <w:lang w:eastAsia="ru-RU"/>
        </w:rPr>
        <w:t>Цех № 42</w:t>
      </w:r>
    </w:p>
    <w:p w:rsidR="00E13D5D" w:rsidRPr="00657CE5" w:rsidRDefault="00491C2D" w:rsidP="00343D77">
      <w:pPr>
        <w:tabs>
          <w:tab w:val="num" w:pos="0"/>
        </w:tabs>
        <w:spacing w:after="0" w:line="240" w:lineRule="auto"/>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ab/>
      </w:r>
      <w:r w:rsidR="00E13D5D" w:rsidRPr="00657CE5">
        <w:rPr>
          <w:rFonts w:ascii="Times New Roman" w:eastAsia="Times New Roman" w:hAnsi="Times New Roman" w:cs="Times New Roman"/>
          <w:color w:val="000000"/>
          <w:sz w:val="24"/>
          <w:szCs w:val="24"/>
          <w:lang w:eastAsia="ru-RU"/>
        </w:rPr>
        <w:t>Установка АСП-1, 2, 3:</w:t>
      </w:r>
    </w:p>
    <w:p w:rsidR="00E13D5D" w:rsidRPr="00657CE5" w:rsidRDefault="00E13D5D" w:rsidP="00491C2D">
      <w:pPr>
        <w:tabs>
          <w:tab w:val="num" w:pos="0"/>
        </w:tabs>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 монтаж нового сепаратора (1 ед.),</w:t>
      </w:r>
    </w:p>
    <w:p w:rsidR="00E13D5D" w:rsidRPr="00657CE5" w:rsidRDefault="00E13D5D" w:rsidP="00491C2D">
      <w:pPr>
        <w:tabs>
          <w:tab w:val="num" w:pos="0"/>
        </w:tabs>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 монтаж нового аппарата воздушного охлаждения типа АВО (1 ед.),</w:t>
      </w:r>
    </w:p>
    <w:p w:rsidR="00E13D5D" w:rsidRPr="00657CE5" w:rsidRDefault="00E13D5D" w:rsidP="00491C2D">
      <w:pPr>
        <w:tabs>
          <w:tab w:val="num" w:pos="0"/>
        </w:tabs>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 xml:space="preserve">- замена насоса (2 ед.) на новый герметичный насос; </w:t>
      </w:r>
    </w:p>
    <w:p w:rsidR="00E13D5D" w:rsidRPr="00657CE5" w:rsidRDefault="00491C2D" w:rsidP="00491C2D">
      <w:pPr>
        <w:tabs>
          <w:tab w:val="num" w:pos="709"/>
        </w:tabs>
        <w:spacing w:after="0" w:line="240" w:lineRule="auto"/>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ab/>
      </w:r>
      <w:r w:rsidR="00E13D5D" w:rsidRPr="00657CE5">
        <w:rPr>
          <w:rFonts w:ascii="Times New Roman" w:eastAsia="Times New Roman" w:hAnsi="Times New Roman" w:cs="Times New Roman"/>
          <w:color w:val="000000"/>
          <w:sz w:val="24"/>
          <w:szCs w:val="24"/>
          <w:lang w:eastAsia="ru-RU"/>
        </w:rPr>
        <w:t>- монтаж нового (3 ед.);</w:t>
      </w:r>
    </w:p>
    <w:p w:rsidR="00E13D5D" w:rsidRPr="00657CE5" w:rsidRDefault="00491C2D" w:rsidP="00491C2D">
      <w:pPr>
        <w:tabs>
          <w:tab w:val="num" w:pos="709"/>
        </w:tabs>
        <w:spacing w:after="0" w:line="240" w:lineRule="auto"/>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ab/>
      </w:r>
      <w:r w:rsidR="00E13D5D" w:rsidRPr="00657CE5">
        <w:rPr>
          <w:rFonts w:ascii="Times New Roman" w:eastAsia="Times New Roman" w:hAnsi="Times New Roman" w:cs="Times New Roman"/>
          <w:color w:val="000000"/>
          <w:sz w:val="24"/>
          <w:szCs w:val="24"/>
          <w:lang w:eastAsia="ru-RU"/>
        </w:rPr>
        <w:t>- монтаж новой емкости 25м3 (1 ед.).</w:t>
      </w:r>
    </w:p>
    <w:p w:rsidR="00491C2D" w:rsidRPr="00657CE5" w:rsidRDefault="00491C2D" w:rsidP="00491C2D">
      <w:pPr>
        <w:tabs>
          <w:tab w:val="num" w:pos="709"/>
        </w:tabs>
        <w:spacing w:after="0" w:line="240" w:lineRule="auto"/>
        <w:jc w:val="both"/>
        <w:rPr>
          <w:rFonts w:ascii="Times New Roman" w:eastAsia="Times New Roman" w:hAnsi="Times New Roman" w:cs="Times New Roman"/>
          <w:color w:val="000000"/>
          <w:sz w:val="24"/>
          <w:szCs w:val="24"/>
          <w:lang w:eastAsia="ru-RU"/>
        </w:rPr>
      </w:pPr>
    </w:p>
    <w:p w:rsidR="00E13D5D" w:rsidRPr="00657CE5" w:rsidRDefault="00491C2D" w:rsidP="00491C2D">
      <w:pPr>
        <w:tabs>
          <w:tab w:val="num" w:pos="0"/>
        </w:tabs>
        <w:spacing w:after="0" w:line="240" w:lineRule="auto"/>
        <w:ind w:firstLine="357"/>
        <w:rPr>
          <w:rFonts w:ascii="Times New Roman" w:eastAsia="Times New Roman" w:hAnsi="Times New Roman" w:cs="Times New Roman"/>
          <w:i/>
          <w:color w:val="000000"/>
          <w:sz w:val="24"/>
          <w:szCs w:val="24"/>
          <w:lang w:eastAsia="ru-RU"/>
        </w:rPr>
      </w:pPr>
      <w:r w:rsidRPr="00657CE5">
        <w:rPr>
          <w:rFonts w:ascii="Times New Roman" w:eastAsia="Times New Roman" w:hAnsi="Times New Roman" w:cs="Times New Roman"/>
          <w:i/>
          <w:color w:val="000000"/>
          <w:sz w:val="24"/>
          <w:szCs w:val="24"/>
          <w:lang w:eastAsia="ru-RU"/>
        </w:rPr>
        <w:tab/>
      </w:r>
      <w:r w:rsidR="00E13D5D" w:rsidRPr="00657CE5">
        <w:rPr>
          <w:rFonts w:ascii="Times New Roman" w:eastAsia="Times New Roman" w:hAnsi="Times New Roman" w:cs="Times New Roman"/>
          <w:i/>
          <w:color w:val="000000"/>
          <w:sz w:val="24"/>
          <w:szCs w:val="24"/>
          <w:lang w:eastAsia="ru-RU"/>
        </w:rPr>
        <w:t>АО «Куйбышевский НПЗ»</w:t>
      </w:r>
    </w:p>
    <w:p w:rsidR="00491C2D" w:rsidRPr="00657CE5" w:rsidRDefault="00491C2D" w:rsidP="00491C2D">
      <w:pPr>
        <w:tabs>
          <w:tab w:val="num" w:pos="0"/>
        </w:tabs>
        <w:spacing w:after="0" w:line="240" w:lineRule="auto"/>
        <w:ind w:firstLine="357"/>
        <w:rPr>
          <w:rFonts w:ascii="Times New Roman" w:eastAsia="Times New Roman" w:hAnsi="Times New Roman" w:cs="Times New Roman"/>
          <w:i/>
          <w:color w:val="000000"/>
          <w:sz w:val="24"/>
          <w:szCs w:val="24"/>
          <w:lang w:eastAsia="ru-RU"/>
        </w:rPr>
      </w:pPr>
    </w:p>
    <w:p w:rsidR="00E13D5D" w:rsidRPr="00657CE5" w:rsidRDefault="00491C2D" w:rsidP="00491C2D">
      <w:pPr>
        <w:tabs>
          <w:tab w:val="num" w:pos="0"/>
          <w:tab w:val="left" w:pos="709"/>
        </w:tabs>
        <w:spacing w:after="0" w:line="240" w:lineRule="auto"/>
        <w:ind w:firstLine="357"/>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ab/>
      </w:r>
      <w:r w:rsidR="00E13D5D" w:rsidRPr="00657CE5">
        <w:rPr>
          <w:rFonts w:ascii="Times New Roman" w:eastAsia="Times New Roman" w:hAnsi="Times New Roman" w:cs="Times New Roman"/>
          <w:color w:val="000000"/>
          <w:sz w:val="24"/>
          <w:szCs w:val="24"/>
          <w:lang w:eastAsia="ru-RU"/>
        </w:rPr>
        <w:t xml:space="preserve">В 2018 году выполнены следующие </w:t>
      </w:r>
      <w:r w:rsidR="00C27151" w:rsidRPr="00657CE5">
        <w:rPr>
          <w:rFonts w:ascii="Times New Roman" w:eastAsia="Times New Roman" w:hAnsi="Times New Roman" w:cs="Times New Roman"/>
          <w:color w:val="000000"/>
          <w:sz w:val="24"/>
          <w:szCs w:val="24"/>
          <w:lang w:eastAsia="ru-RU"/>
        </w:rPr>
        <w:t>мероприятия,</w:t>
      </w:r>
      <w:r w:rsidR="00E13D5D" w:rsidRPr="00657CE5">
        <w:rPr>
          <w:rFonts w:ascii="Times New Roman" w:eastAsia="Times New Roman" w:hAnsi="Times New Roman" w:cs="Times New Roman"/>
          <w:color w:val="000000"/>
          <w:sz w:val="24"/>
          <w:szCs w:val="24"/>
          <w:lang w:eastAsia="ru-RU"/>
        </w:rPr>
        <w:t xml:space="preserve"> направленные на обеспечение требований промышленной безопас</w:t>
      </w:r>
      <w:r w:rsidRPr="00657CE5">
        <w:rPr>
          <w:rFonts w:ascii="Times New Roman" w:eastAsia="Times New Roman" w:hAnsi="Times New Roman" w:cs="Times New Roman"/>
          <w:color w:val="000000"/>
          <w:sz w:val="24"/>
          <w:szCs w:val="24"/>
          <w:lang w:eastAsia="ru-RU"/>
        </w:rPr>
        <w:t>ности:</w:t>
      </w:r>
    </w:p>
    <w:p w:rsidR="00E13D5D" w:rsidRPr="00657CE5" w:rsidRDefault="00E13D5D" w:rsidP="00491C2D">
      <w:pPr>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 xml:space="preserve">- проведена антикоррозионная защита технологических трубопроводов серной кислоты и щелочи на установке сернокислотного алкилирования и нового реагентного хозяйства цеха №14; </w:t>
      </w:r>
    </w:p>
    <w:p w:rsidR="00E13D5D" w:rsidRPr="00657CE5" w:rsidRDefault="00E13D5D" w:rsidP="00491C2D">
      <w:pPr>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 для увеличения энергетической эффективности проведена замена изоляции на трубопроводах острого пара с ТЭЦ-1,2 диаметром Ду = 300 ÷ 400, протяженностью ≈ 4,5 км;</w:t>
      </w:r>
    </w:p>
    <w:p w:rsidR="00E13D5D" w:rsidRPr="00657CE5" w:rsidRDefault="00E13D5D" w:rsidP="00491C2D">
      <w:pPr>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 xml:space="preserve">- осуществлен вывод датчиков СДК со всех объектов предприятия в компьютерную систему </w:t>
      </w:r>
      <w:r w:rsidRPr="00657CE5">
        <w:rPr>
          <w:rFonts w:ascii="Times New Roman" w:eastAsia="Times New Roman" w:hAnsi="Times New Roman" w:cs="Times New Roman"/>
          <w:color w:val="000000"/>
          <w:sz w:val="24"/>
          <w:szCs w:val="24"/>
          <w:lang w:val="en-US" w:eastAsia="ru-RU"/>
        </w:rPr>
        <w:t>PI</w:t>
      </w:r>
      <w:r w:rsidRPr="00657CE5">
        <w:rPr>
          <w:rFonts w:ascii="Times New Roman" w:eastAsia="Times New Roman" w:hAnsi="Times New Roman" w:cs="Times New Roman"/>
          <w:color w:val="000000"/>
          <w:sz w:val="24"/>
          <w:szCs w:val="24"/>
          <w:lang w:eastAsia="ru-RU"/>
        </w:rPr>
        <w:t>-</w:t>
      </w:r>
      <w:r w:rsidRPr="00657CE5">
        <w:rPr>
          <w:rFonts w:ascii="Times New Roman" w:eastAsia="Times New Roman" w:hAnsi="Times New Roman" w:cs="Times New Roman"/>
          <w:color w:val="000000"/>
          <w:sz w:val="24"/>
          <w:szCs w:val="24"/>
          <w:lang w:val="en-US" w:eastAsia="ru-RU"/>
        </w:rPr>
        <w:t>System</w:t>
      </w:r>
      <w:r w:rsidRPr="00657CE5">
        <w:rPr>
          <w:rFonts w:ascii="Times New Roman" w:eastAsia="Times New Roman" w:hAnsi="Times New Roman" w:cs="Times New Roman"/>
          <w:color w:val="000000"/>
          <w:sz w:val="24"/>
          <w:szCs w:val="24"/>
          <w:lang w:eastAsia="ru-RU"/>
        </w:rPr>
        <w:t xml:space="preserve"> и передача данной информации в подразделение 4ВГСО;</w:t>
      </w:r>
    </w:p>
    <w:p w:rsidR="00E13D5D" w:rsidRPr="00657CE5" w:rsidRDefault="00E13D5D" w:rsidP="00491C2D">
      <w:pPr>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 восстановлена целостность отмостков  резервуаров хранения ЛВЖ (12 ед</w:t>
      </w:r>
      <w:r w:rsidR="00491C2D" w:rsidRPr="00657CE5">
        <w:rPr>
          <w:rFonts w:ascii="Times New Roman" w:eastAsia="Times New Roman" w:hAnsi="Times New Roman" w:cs="Times New Roman"/>
          <w:color w:val="000000"/>
          <w:sz w:val="24"/>
          <w:szCs w:val="24"/>
          <w:lang w:eastAsia="ru-RU"/>
        </w:rPr>
        <w:t>.) в товарно-сырьевом цехе № 37.</w:t>
      </w:r>
    </w:p>
    <w:p w:rsidR="00E13D5D" w:rsidRPr="00657CE5" w:rsidRDefault="00E13D5D" w:rsidP="00491C2D">
      <w:pPr>
        <w:spacing w:after="0" w:line="240" w:lineRule="auto"/>
        <w:ind w:firstLine="708"/>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 xml:space="preserve">Продолжается реконструкция установки гидроочистки дизельного топлива Л-24/7 по доведению оборудования до действующих норм и правил, а именно: </w:t>
      </w:r>
    </w:p>
    <w:p w:rsidR="00E13D5D" w:rsidRPr="00657CE5" w:rsidRDefault="00E13D5D" w:rsidP="00491C2D">
      <w:pPr>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 оборудование насосов блокировками, исключающими пуск или прекращающими работу насоса при отсутствии перемещаемой жидкости в их корпусах;</w:t>
      </w:r>
    </w:p>
    <w:p w:rsidR="00E13D5D" w:rsidRPr="00657CE5" w:rsidRDefault="00E13D5D" w:rsidP="00491C2D">
      <w:pPr>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 оборудование противоаварийной автоматической защитой топочного пространства нагревательных печей;</w:t>
      </w:r>
    </w:p>
    <w:p w:rsidR="00E13D5D" w:rsidRPr="00657CE5" w:rsidRDefault="00E13D5D" w:rsidP="00491C2D">
      <w:pPr>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 оборудование быстродействующими запорными устройствами системам аварийного освобождения.</w:t>
      </w:r>
    </w:p>
    <w:p w:rsidR="00E13D5D" w:rsidRPr="00657CE5" w:rsidRDefault="00E13D5D" w:rsidP="00491C2D">
      <w:pPr>
        <w:spacing w:after="0" w:line="240" w:lineRule="auto"/>
        <w:ind w:firstLine="709"/>
        <w:jc w:val="both"/>
        <w:rPr>
          <w:rFonts w:ascii="Times New Roman" w:eastAsia="Times New Roman" w:hAnsi="Times New Roman" w:cs="Times New Roman"/>
          <w:bCs/>
          <w:iCs/>
          <w:color w:val="000000"/>
          <w:sz w:val="24"/>
          <w:szCs w:val="24"/>
          <w:lang w:eastAsia="ru-RU"/>
        </w:rPr>
      </w:pPr>
      <w:r w:rsidRPr="00657CE5">
        <w:rPr>
          <w:rFonts w:ascii="Times New Roman" w:eastAsia="Times New Roman" w:hAnsi="Times New Roman" w:cs="Times New Roman"/>
          <w:bCs/>
          <w:iCs/>
          <w:color w:val="000000"/>
          <w:sz w:val="24"/>
          <w:szCs w:val="24"/>
          <w:lang w:eastAsia="ru-RU"/>
        </w:rPr>
        <w:t xml:space="preserve">Выполнена замена системы освещения центральных дорог и периметра завода на светодиодные светильники, что привело к экономии электроэнергии. </w:t>
      </w:r>
    </w:p>
    <w:p w:rsidR="00E13D5D" w:rsidRPr="00657CE5" w:rsidRDefault="00E13D5D" w:rsidP="00491C2D">
      <w:pPr>
        <w:spacing w:after="0" w:line="240" w:lineRule="auto"/>
        <w:ind w:firstLine="709"/>
        <w:jc w:val="both"/>
        <w:rPr>
          <w:rFonts w:ascii="Times New Roman" w:eastAsia="Times New Roman" w:hAnsi="Times New Roman" w:cs="Times New Roman"/>
          <w:bCs/>
          <w:iCs/>
          <w:color w:val="000000"/>
          <w:sz w:val="24"/>
          <w:szCs w:val="24"/>
          <w:lang w:eastAsia="ru-RU"/>
        </w:rPr>
      </w:pPr>
      <w:r w:rsidRPr="00657CE5">
        <w:rPr>
          <w:rFonts w:ascii="Times New Roman" w:eastAsia="Times New Roman" w:hAnsi="Times New Roman" w:cs="Times New Roman"/>
          <w:bCs/>
          <w:iCs/>
          <w:color w:val="000000"/>
          <w:sz w:val="24"/>
          <w:szCs w:val="24"/>
          <w:lang w:eastAsia="ru-RU"/>
        </w:rPr>
        <w:t xml:space="preserve">Выполнен ремонт (замена) 750 п.м. межзаводского трубопровода с АО «КНПЗ» на Воскресенскую ЛПДС.  </w:t>
      </w:r>
    </w:p>
    <w:p w:rsidR="00E13D5D" w:rsidRPr="00657CE5" w:rsidRDefault="00E13D5D" w:rsidP="00491C2D">
      <w:pPr>
        <w:spacing w:after="0" w:line="240" w:lineRule="auto"/>
        <w:ind w:firstLine="709"/>
        <w:jc w:val="both"/>
        <w:rPr>
          <w:rFonts w:ascii="Times New Roman" w:eastAsia="Times New Roman" w:hAnsi="Times New Roman" w:cs="Times New Roman"/>
          <w:bCs/>
          <w:iCs/>
          <w:color w:val="000000"/>
          <w:sz w:val="24"/>
          <w:szCs w:val="24"/>
          <w:lang w:eastAsia="ru-RU"/>
        </w:rPr>
      </w:pPr>
      <w:r w:rsidRPr="00657CE5">
        <w:rPr>
          <w:rFonts w:ascii="Times New Roman" w:eastAsia="Times New Roman" w:hAnsi="Times New Roman" w:cs="Times New Roman"/>
          <w:bCs/>
          <w:iCs/>
          <w:color w:val="000000"/>
          <w:sz w:val="24"/>
          <w:szCs w:val="24"/>
          <w:lang w:eastAsia="ru-RU"/>
        </w:rPr>
        <w:t>Введена в эксплуатацию база данных реального времени (БДРВ) PI-system. Вывод показаний распределенной системы управления (РСУ) установок на верхний уровень, что позволит контролировать все показания КИП и АСУТП на одном рабочем месте.</w:t>
      </w:r>
    </w:p>
    <w:p w:rsidR="00E13D5D" w:rsidRPr="00657CE5" w:rsidRDefault="00E13D5D" w:rsidP="00491C2D">
      <w:pPr>
        <w:spacing w:after="0" w:line="240" w:lineRule="auto"/>
        <w:ind w:firstLine="709"/>
        <w:jc w:val="both"/>
        <w:rPr>
          <w:rFonts w:ascii="Times New Roman" w:eastAsia="Times New Roman" w:hAnsi="Times New Roman" w:cs="Times New Roman"/>
          <w:bCs/>
          <w:iCs/>
          <w:color w:val="000000"/>
          <w:sz w:val="24"/>
          <w:szCs w:val="24"/>
          <w:lang w:eastAsia="ru-RU"/>
        </w:rPr>
      </w:pPr>
      <w:r w:rsidRPr="00657CE5">
        <w:rPr>
          <w:rFonts w:ascii="Times New Roman" w:eastAsia="Times New Roman" w:hAnsi="Times New Roman" w:cs="Times New Roman"/>
          <w:bCs/>
          <w:iCs/>
          <w:color w:val="000000"/>
          <w:sz w:val="24"/>
          <w:szCs w:val="24"/>
          <w:lang w:eastAsia="ru-RU"/>
        </w:rPr>
        <w:t xml:space="preserve">Выполнено оснащение парков цехов №4 и №10 массомерами  для контроля потоков сырья и готовой продукции, произведена замена устаревших термопар, уровнемеров на современные модели.  </w:t>
      </w:r>
    </w:p>
    <w:p w:rsidR="00E13D5D" w:rsidRPr="00657CE5" w:rsidRDefault="00E13D5D" w:rsidP="00491C2D">
      <w:pPr>
        <w:spacing w:after="0" w:line="240" w:lineRule="auto"/>
        <w:ind w:firstLine="709"/>
        <w:jc w:val="both"/>
        <w:rPr>
          <w:rFonts w:ascii="Times New Roman" w:eastAsia="Times New Roman" w:hAnsi="Times New Roman" w:cs="Times New Roman"/>
          <w:bCs/>
          <w:iCs/>
          <w:color w:val="000000"/>
          <w:sz w:val="24"/>
          <w:szCs w:val="24"/>
          <w:lang w:eastAsia="ru-RU"/>
        </w:rPr>
      </w:pPr>
      <w:r w:rsidRPr="00657CE5">
        <w:rPr>
          <w:rFonts w:ascii="Times New Roman" w:eastAsia="Times New Roman" w:hAnsi="Times New Roman" w:cs="Times New Roman"/>
          <w:bCs/>
          <w:iCs/>
          <w:color w:val="000000"/>
          <w:sz w:val="24"/>
          <w:szCs w:val="24"/>
          <w:lang w:eastAsia="ru-RU"/>
        </w:rPr>
        <w:t>На установке «Висбрекинг» цеха №3 проведена замена  электродвигателей (200 кВт) насосов (2ед.), выработавших свой ресурс.</w:t>
      </w:r>
    </w:p>
    <w:p w:rsidR="00E13D5D" w:rsidRPr="00657CE5" w:rsidRDefault="00E13D5D" w:rsidP="00491C2D">
      <w:pPr>
        <w:spacing w:after="0" w:line="240" w:lineRule="auto"/>
        <w:ind w:firstLine="709"/>
        <w:jc w:val="both"/>
        <w:rPr>
          <w:rFonts w:ascii="Times New Roman" w:eastAsia="Times New Roman" w:hAnsi="Times New Roman" w:cs="Times New Roman"/>
          <w:bCs/>
          <w:iCs/>
          <w:color w:val="000000"/>
          <w:sz w:val="24"/>
          <w:szCs w:val="24"/>
          <w:lang w:eastAsia="ru-RU"/>
        </w:rPr>
      </w:pPr>
      <w:r w:rsidRPr="00657CE5">
        <w:rPr>
          <w:rFonts w:ascii="Times New Roman" w:eastAsia="Times New Roman" w:hAnsi="Times New Roman" w:cs="Times New Roman"/>
          <w:bCs/>
          <w:iCs/>
          <w:color w:val="000000"/>
          <w:sz w:val="24"/>
          <w:szCs w:val="24"/>
          <w:lang w:eastAsia="ru-RU"/>
        </w:rPr>
        <w:t>Выполнена установка частотных регуляторов на электродвигателях насосов (4ед.), предназначенных для подпитки котлов на ТЭЦ цех №5.</w:t>
      </w:r>
    </w:p>
    <w:p w:rsidR="00E13D5D" w:rsidRPr="00657CE5" w:rsidRDefault="00E13D5D" w:rsidP="00491C2D">
      <w:pPr>
        <w:spacing w:after="0" w:line="240" w:lineRule="auto"/>
        <w:ind w:firstLine="709"/>
        <w:jc w:val="both"/>
        <w:rPr>
          <w:rFonts w:ascii="Times New Roman" w:eastAsia="Times New Roman" w:hAnsi="Times New Roman" w:cs="Times New Roman"/>
          <w:b/>
          <w:bCs/>
          <w:iCs/>
          <w:color w:val="000000"/>
          <w:sz w:val="24"/>
          <w:szCs w:val="24"/>
          <w:lang w:eastAsia="ru-RU"/>
        </w:rPr>
      </w:pPr>
    </w:p>
    <w:p w:rsidR="00E13D5D" w:rsidRPr="00657CE5" w:rsidRDefault="00E13D5D" w:rsidP="00343D77">
      <w:pPr>
        <w:spacing w:after="0" w:line="240" w:lineRule="auto"/>
        <w:ind w:firstLine="357"/>
        <w:jc w:val="both"/>
        <w:rPr>
          <w:rFonts w:ascii="Times New Roman" w:eastAsia="Times New Roman" w:hAnsi="Times New Roman" w:cs="Times New Roman"/>
          <w:bCs/>
          <w:i/>
          <w:iCs/>
          <w:color w:val="000000"/>
          <w:sz w:val="24"/>
          <w:szCs w:val="24"/>
          <w:lang w:eastAsia="ru-RU"/>
        </w:rPr>
      </w:pPr>
      <w:r w:rsidRPr="00657CE5">
        <w:rPr>
          <w:rFonts w:ascii="Times New Roman" w:eastAsia="Times New Roman" w:hAnsi="Times New Roman" w:cs="Times New Roman"/>
          <w:bCs/>
          <w:i/>
          <w:iCs/>
          <w:color w:val="000000"/>
          <w:sz w:val="24"/>
          <w:szCs w:val="24"/>
          <w:lang w:eastAsia="ru-RU"/>
        </w:rPr>
        <w:lastRenderedPageBreak/>
        <w:t>АО «Сызранский НПЗ»</w:t>
      </w:r>
    </w:p>
    <w:p w:rsidR="00491C2D" w:rsidRPr="00657CE5" w:rsidRDefault="00491C2D" w:rsidP="00343D77">
      <w:pPr>
        <w:spacing w:after="0" w:line="240" w:lineRule="auto"/>
        <w:ind w:firstLine="357"/>
        <w:jc w:val="both"/>
        <w:rPr>
          <w:rFonts w:ascii="Times New Roman" w:eastAsia="Times New Roman" w:hAnsi="Times New Roman" w:cs="Times New Roman"/>
          <w:bCs/>
          <w:i/>
          <w:iCs/>
          <w:color w:val="000000"/>
          <w:sz w:val="24"/>
          <w:szCs w:val="24"/>
          <w:lang w:eastAsia="ru-RU"/>
        </w:rPr>
      </w:pPr>
    </w:p>
    <w:p w:rsidR="00E13D5D" w:rsidRPr="00657CE5" w:rsidRDefault="00E13D5D" w:rsidP="00491C2D">
      <w:pPr>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В 2018 год</w:t>
      </w:r>
      <w:r w:rsidR="00491C2D" w:rsidRPr="00657CE5">
        <w:rPr>
          <w:rFonts w:ascii="Times New Roman" w:eastAsia="Times New Roman" w:hAnsi="Times New Roman" w:cs="Times New Roman"/>
          <w:color w:val="000000"/>
          <w:sz w:val="24"/>
          <w:szCs w:val="24"/>
          <w:lang w:eastAsia="ru-RU"/>
        </w:rPr>
        <w:t>у</w:t>
      </w:r>
      <w:r w:rsidRPr="00657CE5">
        <w:rPr>
          <w:rFonts w:ascii="Times New Roman" w:eastAsia="Times New Roman" w:hAnsi="Times New Roman" w:cs="Times New Roman"/>
          <w:color w:val="000000"/>
          <w:sz w:val="24"/>
          <w:szCs w:val="24"/>
          <w:lang w:eastAsia="ru-RU"/>
        </w:rPr>
        <w:t xml:space="preserve"> на АО «СНПЗ» были реализованы следующие мероприятия по повышению уровня промышленной безопасности и приведению производств к требова</w:t>
      </w:r>
      <w:r w:rsidR="00491C2D" w:rsidRPr="00657CE5">
        <w:rPr>
          <w:rFonts w:ascii="Times New Roman" w:eastAsia="Times New Roman" w:hAnsi="Times New Roman" w:cs="Times New Roman"/>
          <w:color w:val="000000"/>
          <w:sz w:val="24"/>
          <w:szCs w:val="24"/>
          <w:lang w:eastAsia="ru-RU"/>
        </w:rPr>
        <w:t>ниям правил и норм безопасности:</w:t>
      </w:r>
    </w:p>
    <w:p w:rsidR="00E13D5D" w:rsidRPr="00657CE5" w:rsidRDefault="00E13D5D" w:rsidP="00491C2D">
      <w:pPr>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На эстакаде налива тёмных нефтепродуктов цеха №4 произведено оснащение насосных агрегатов дистанционным отключением из безопасного места.</w:t>
      </w:r>
    </w:p>
    <w:p w:rsidR="00E13D5D" w:rsidRPr="00657CE5" w:rsidRDefault="00E13D5D" w:rsidP="00491C2D">
      <w:pPr>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 xml:space="preserve">Технологический персонал предприятия на 100% укомплектован переносными газоанализаторами, обеспечивающими подачу звукового сигнала при превышении вредных веществ в воздухе рабочей зоны, а также при снижении кислорода в воздухе ниже допустимых значений. </w:t>
      </w:r>
    </w:p>
    <w:p w:rsidR="00E13D5D" w:rsidRPr="00657CE5" w:rsidRDefault="00E13D5D" w:rsidP="00491C2D">
      <w:pPr>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На эстакаде налива светлых нефтепродуктов произведен монтаж закрытой системы дренирования.</w:t>
      </w:r>
    </w:p>
    <w:p w:rsidR="00E13D5D" w:rsidRPr="00657CE5" w:rsidRDefault="00E13D5D" w:rsidP="00491C2D">
      <w:pPr>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Произведены работы по оснащению стационарными страховочными системами (102 шт.) сливо-наливных эстакад.</w:t>
      </w:r>
    </w:p>
    <w:p w:rsidR="00E13D5D" w:rsidRPr="00657CE5" w:rsidRDefault="00E13D5D" w:rsidP="00491C2D">
      <w:pPr>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На установке Л 35/6 цеха №15 произведено оснащение помещения компрессорной системой сигнализации загазованности воздушной среды в воздухе рабочей зоны.</w:t>
      </w:r>
    </w:p>
    <w:p w:rsidR="00E13D5D" w:rsidRPr="00657CE5" w:rsidRDefault="00E13D5D" w:rsidP="00491C2D">
      <w:pPr>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Произведено укомплектование дежурных технологических смен индивидуальными дыхательными аппаратами, работающими на сжатом воздухе в дополнение к шланговым противогазам.</w:t>
      </w:r>
    </w:p>
    <w:p w:rsidR="00E13D5D" w:rsidRPr="00657CE5" w:rsidRDefault="00E13D5D" w:rsidP="00491C2D">
      <w:pPr>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На участке №1 цеха №4 в резервуарных парках №№ 12, 16, 17 произведён монтаж систем непрерывного газового контроля воздушной среды.</w:t>
      </w:r>
    </w:p>
    <w:p w:rsidR="00E13D5D" w:rsidRPr="00657CE5" w:rsidRDefault="00E13D5D" w:rsidP="00491C2D">
      <w:pPr>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Произведена замена выработавших срок эксплуатации сепараторов высокого давления С-4 и С-9 на установке ЛГ 35/11-300, а также произведён монтаж системы контроля за наличием взрывопожароопасных веществ и токсичных веществ в отходящей системе оборотного водоснабжения.</w:t>
      </w:r>
    </w:p>
    <w:p w:rsidR="00E13D5D" w:rsidRPr="00657CE5" w:rsidRDefault="00E13D5D" w:rsidP="00491C2D">
      <w:pPr>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На установке ЛГ 35-11/300 цеха №15 произведён монтаж быстродействующей арматуры на линиях приёма и нагнетания компрессоров (4 ед.); насосов ЦН (10 ед.).</w:t>
      </w:r>
    </w:p>
    <w:p w:rsidR="00E13D5D" w:rsidRPr="00657CE5" w:rsidRDefault="00E13D5D" w:rsidP="00491C2D">
      <w:pPr>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Произведена реконструкция автоматической системы управления установки ЭЛОУ-АВТ-6 на систему управления «EMERSON».</w:t>
      </w:r>
    </w:p>
    <w:p w:rsidR="00E13D5D" w:rsidRPr="00657CE5" w:rsidRDefault="00E13D5D" w:rsidP="00491C2D">
      <w:pPr>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Произведено оснащение печи П-1 установки Л 24/8 цеха №18 системами контроля за наличием пламени дежурной и основной горелки.</w:t>
      </w:r>
    </w:p>
    <w:p w:rsidR="00E13D5D" w:rsidRPr="00657CE5" w:rsidRDefault="00E13D5D" w:rsidP="00491C2D">
      <w:pPr>
        <w:spacing w:after="0" w:line="240" w:lineRule="auto"/>
        <w:ind w:firstLine="709"/>
        <w:jc w:val="both"/>
        <w:rPr>
          <w:rFonts w:ascii="Times New Roman" w:eastAsia="Calibri" w:hAnsi="Times New Roman" w:cs="Times New Roman"/>
          <w:color w:val="000000"/>
          <w:sz w:val="24"/>
          <w:szCs w:val="24"/>
        </w:rPr>
      </w:pPr>
      <w:r w:rsidRPr="00657CE5">
        <w:rPr>
          <w:rFonts w:ascii="Times New Roman" w:eastAsia="Calibri" w:hAnsi="Times New Roman" w:cs="Times New Roman"/>
          <w:color w:val="000000"/>
          <w:sz w:val="24"/>
          <w:szCs w:val="24"/>
        </w:rPr>
        <w:t>Произведено оснащение системой контроля и сигнализации утечки уплотняющей жидкости насосных агрегатов (3 ед.) на установке ТК-3 цеха №1</w:t>
      </w:r>
    </w:p>
    <w:p w:rsidR="00E13D5D" w:rsidRPr="00657CE5" w:rsidRDefault="00E13D5D" w:rsidP="00491C2D">
      <w:pPr>
        <w:spacing w:after="0" w:line="240" w:lineRule="auto"/>
        <w:ind w:firstLine="709"/>
        <w:jc w:val="both"/>
        <w:rPr>
          <w:rFonts w:ascii="Times New Roman" w:eastAsia="Calibri" w:hAnsi="Times New Roman" w:cs="Times New Roman"/>
          <w:color w:val="000000"/>
          <w:sz w:val="24"/>
          <w:szCs w:val="24"/>
        </w:rPr>
      </w:pPr>
      <w:r w:rsidRPr="00657CE5">
        <w:rPr>
          <w:rFonts w:ascii="Times New Roman" w:eastAsia="Calibri" w:hAnsi="Times New Roman" w:cs="Times New Roman"/>
          <w:color w:val="000000"/>
          <w:sz w:val="24"/>
          <w:szCs w:val="24"/>
        </w:rPr>
        <w:t>Произведен монтаж системы контроля и сигнализации содержания кислорода на всасывающей линии компрессоров ГК-1, ГК-2, работающих под разряжением на установке ГФХ цеха №1.</w:t>
      </w:r>
    </w:p>
    <w:p w:rsidR="00E13D5D" w:rsidRPr="00657CE5" w:rsidRDefault="00E13D5D" w:rsidP="00491C2D">
      <w:pPr>
        <w:spacing w:after="0" w:line="240" w:lineRule="auto"/>
        <w:ind w:firstLine="709"/>
        <w:jc w:val="both"/>
        <w:rPr>
          <w:rFonts w:ascii="Times New Roman" w:eastAsia="Calibri" w:hAnsi="Times New Roman" w:cs="Times New Roman"/>
          <w:color w:val="000000"/>
          <w:sz w:val="24"/>
          <w:szCs w:val="24"/>
        </w:rPr>
      </w:pPr>
      <w:r w:rsidRPr="00657CE5">
        <w:rPr>
          <w:rFonts w:ascii="Times New Roman" w:eastAsia="Calibri" w:hAnsi="Times New Roman" w:cs="Times New Roman"/>
          <w:color w:val="000000"/>
          <w:sz w:val="24"/>
          <w:szCs w:val="24"/>
        </w:rPr>
        <w:t>Произведено оснащение системой контроля и сигнализации утечки уплотняющей жидкости насосных агрегатов  (5 ед.) на установке Л-24/6 цеха №18.</w:t>
      </w:r>
    </w:p>
    <w:p w:rsidR="00E13D5D" w:rsidRPr="00657CE5" w:rsidRDefault="00E13D5D" w:rsidP="00491C2D">
      <w:pPr>
        <w:spacing w:after="0" w:line="240" w:lineRule="auto"/>
        <w:ind w:firstLine="709"/>
        <w:jc w:val="both"/>
        <w:rPr>
          <w:rFonts w:ascii="Times New Roman" w:eastAsia="Calibri" w:hAnsi="Times New Roman" w:cs="Times New Roman"/>
          <w:color w:val="000000"/>
          <w:sz w:val="24"/>
          <w:szCs w:val="24"/>
        </w:rPr>
      </w:pPr>
      <w:r w:rsidRPr="00657CE5">
        <w:rPr>
          <w:rFonts w:ascii="Times New Roman" w:eastAsia="Calibri" w:hAnsi="Times New Roman" w:cs="Times New Roman"/>
          <w:color w:val="000000"/>
          <w:sz w:val="24"/>
          <w:szCs w:val="24"/>
        </w:rPr>
        <w:t>Произведено оснащение системой контроля и сигнализации утечки уплотняющей жидкости насосных агрегатов (5 ед.) на установке Л-24/8 цеха №18.</w:t>
      </w:r>
    </w:p>
    <w:p w:rsidR="00E13D5D" w:rsidRPr="00657CE5" w:rsidRDefault="00E13D5D" w:rsidP="00491C2D">
      <w:pPr>
        <w:spacing w:after="0" w:line="240" w:lineRule="auto"/>
        <w:ind w:firstLine="709"/>
        <w:jc w:val="both"/>
        <w:rPr>
          <w:rFonts w:ascii="Times New Roman" w:eastAsia="Calibri" w:hAnsi="Times New Roman" w:cs="Times New Roman"/>
          <w:color w:val="000000"/>
          <w:sz w:val="24"/>
          <w:szCs w:val="24"/>
        </w:rPr>
      </w:pPr>
      <w:r w:rsidRPr="00657CE5">
        <w:rPr>
          <w:rFonts w:ascii="Times New Roman" w:eastAsia="Calibri" w:hAnsi="Times New Roman" w:cs="Times New Roman"/>
          <w:color w:val="000000"/>
          <w:sz w:val="24"/>
          <w:szCs w:val="24"/>
        </w:rPr>
        <w:t>Произведен монтаж обратных клапанов на напорных трубопроводах насосных агрегатов (5 ед.), а также оснащение указанных насосных агрегатов системами двойных торцевых уплотнений, системой блокировок, исключающей пуск или прекращающими работу насосных агрегатов при отсутствии перемещаемой жидкости в его корпусе, дистанционным остановом из безопасного места</w:t>
      </w:r>
      <w:r w:rsidRPr="00657CE5">
        <w:rPr>
          <w:rFonts w:ascii="Times New Roman" w:eastAsia="Times New Roman" w:hAnsi="Times New Roman" w:cs="Times New Roman"/>
          <w:color w:val="000000"/>
          <w:sz w:val="24"/>
          <w:szCs w:val="24"/>
          <w:lang w:eastAsia="ru-RU"/>
        </w:rPr>
        <w:t xml:space="preserve"> </w:t>
      </w:r>
      <w:r w:rsidRPr="00657CE5">
        <w:rPr>
          <w:rFonts w:ascii="Times New Roman" w:eastAsia="Calibri" w:hAnsi="Times New Roman" w:cs="Times New Roman"/>
          <w:color w:val="000000"/>
          <w:sz w:val="24"/>
          <w:szCs w:val="24"/>
        </w:rPr>
        <w:t>в насосной тит. №947 производства №4 .</w:t>
      </w:r>
    </w:p>
    <w:p w:rsidR="00E13D5D" w:rsidRPr="00657CE5" w:rsidRDefault="00E13D5D" w:rsidP="00491C2D">
      <w:pPr>
        <w:spacing w:after="0" w:line="240" w:lineRule="auto"/>
        <w:ind w:firstLine="709"/>
        <w:rPr>
          <w:rFonts w:ascii="Times New Roman" w:eastAsia="Calibri" w:hAnsi="Times New Roman" w:cs="Times New Roman"/>
          <w:color w:val="000000"/>
          <w:sz w:val="24"/>
          <w:szCs w:val="24"/>
        </w:rPr>
      </w:pPr>
      <w:r w:rsidRPr="00657CE5">
        <w:rPr>
          <w:rFonts w:ascii="Times New Roman" w:eastAsia="Calibri" w:hAnsi="Times New Roman" w:cs="Times New Roman"/>
          <w:color w:val="000000"/>
          <w:sz w:val="24"/>
          <w:szCs w:val="24"/>
        </w:rPr>
        <w:t>Произведено восстановление опорных стоек и железобетонных конструкций эстакады №2 налива темных нефтепродуктов производства №4, а также организовано твёрдое бетонное покрытие площадки эстакады.</w:t>
      </w:r>
    </w:p>
    <w:p w:rsidR="00E13D5D" w:rsidRPr="00657CE5" w:rsidRDefault="00E13D5D" w:rsidP="00491C2D">
      <w:pPr>
        <w:spacing w:after="0" w:line="240" w:lineRule="auto"/>
        <w:ind w:firstLine="709"/>
        <w:rPr>
          <w:rFonts w:ascii="Times New Roman" w:eastAsia="Calibri" w:hAnsi="Times New Roman" w:cs="Times New Roman"/>
          <w:color w:val="000000"/>
          <w:sz w:val="24"/>
          <w:szCs w:val="24"/>
        </w:rPr>
      </w:pPr>
      <w:r w:rsidRPr="00657CE5">
        <w:rPr>
          <w:rFonts w:ascii="Times New Roman" w:eastAsia="Calibri" w:hAnsi="Times New Roman" w:cs="Times New Roman"/>
          <w:color w:val="000000"/>
          <w:sz w:val="24"/>
          <w:szCs w:val="24"/>
        </w:rPr>
        <w:t>Произведён монтаж площадки обслуживания для безопасного обслуживания, осмотра и ремонта систем измерений барабанов котла – утилизатора ПКС-10 на установке УМК-1 цеха №16</w:t>
      </w:r>
    </w:p>
    <w:p w:rsidR="00E13D5D" w:rsidRPr="00657CE5" w:rsidRDefault="00E13D5D" w:rsidP="00491C2D">
      <w:pPr>
        <w:spacing w:after="0" w:line="240" w:lineRule="auto"/>
        <w:ind w:firstLine="709"/>
        <w:rPr>
          <w:rFonts w:ascii="Times New Roman" w:eastAsia="Calibri" w:hAnsi="Times New Roman" w:cs="Times New Roman"/>
          <w:color w:val="000000"/>
          <w:sz w:val="24"/>
          <w:szCs w:val="24"/>
        </w:rPr>
      </w:pPr>
      <w:r w:rsidRPr="00657CE5">
        <w:rPr>
          <w:rFonts w:ascii="Times New Roman" w:eastAsia="Calibri" w:hAnsi="Times New Roman" w:cs="Times New Roman"/>
          <w:color w:val="000000"/>
          <w:sz w:val="24"/>
          <w:szCs w:val="24"/>
        </w:rPr>
        <w:lastRenderedPageBreak/>
        <w:t xml:space="preserve">Произведена закупка 8 мобильных систем газового анализа марки </w:t>
      </w:r>
      <w:r w:rsidRPr="00657CE5">
        <w:rPr>
          <w:rFonts w:ascii="Times New Roman" w:eastAsia="Calibri" w:hAnsi="Times New Roman" w:cs="Times New Roman"/>
          <w:color w:val="000000"/>
          <w:sz w:val="24"/>
          <w:szCs w:val="24"/>
          <w:lang w:val="en-US"/>
        </w:rPr>
        <w:t>X</w:t>
      </w:r>
      <w:r w:rsidRPr="00657CE5">
        <w:rPr>
          <w:rFonts w:ascii="Times New Roman" w:eastAsia="Calibri" w:hAnsi="Times New Roman" w:cs="Times New Roman"/>
          <w:color w:val="000000"/>
          <w:sz w:val="24"/>
          <w:szCs w:val="24"/>
        </w:rPr>
        <w:t>-</w:t>
      </w:r>
      <w:r w:rsidRPr="00657CE5">
        <w:rPr>
          <w:rFonts w:ascii="Times New Roman" w:eastAsia="Calibri" w:hAnsi="Times New Roman" w:cs="Times New Roman"/>
          <w:color w:val="000000"/>
          <w:sz w:val="24"/>
          <w:szCs w:val="24"/>
          <w:lang w:val="en-US"/>
        </w:rPr>
        <w:t>zone</w:t>
      </w:r>
      <w:r w:rsidRPr="00657CE5">
        <w:rPr>
          <w:rFonts w:ascii="Times New Roman" w:eastAsia="Calibri" w:hAnsi="Times New Roman" w:cs="Times New Roman"/>
          <w:color w:val="000000"/>
          <w:sz w:val="24"/>
          <w:szCs w:val="24"/>
        </w:rPr>
        <w:t xml:space="preserve"> для проведения мониторинга воздушной среды в зоне проведения газоопасных работ, работ по локализации и ликвидации аварий и их последствий.</w:t>
      </w:r>
    </w:p>
    <w:p w:rsidR="00E13D5D" w:rsidRPr="00657CE5" w:rsidRDefault="00E13D5D" w:rsidP="00343D77">
      <w:pPr>
        <w:spacing w:after="0" w:line="240" w:lineRule="auto"/>
        <w:ind w:firstLine="357"/>
        <w:jc w:val="both"/>
        <w:rPr>
          <w:rFonts w:ascii="Times New Roman" w:eastAsia="Times New Roman" w:hAnsi="Times New Roman" w:cs="Times New Roman"/>
          <w:b/>
          <w:bCs/>
          <w:color w:val="000000"/>
          <w:sz w:val="24"/>
          <w:szCs w:val="24"/>
          <w:lang w:eastAsia="x-none"/>
        </w:rPr>
      </w:pPr>
    </w:p>
    <w:p w:rsidR="00E13D5D" w:rsidRPr="00657CE5" w:rsidRDefault="00E13D5D" w:rsidP="00491C2D">
      <w:pPr>
        <w:spacing w:after="0" w:line="240" w:lineRule="auto"/>
        <w:ind w:firstLine="709"/>
        <w:jc w:val="both"/>
        <w:rPr>
          <w:rFonts w:ascii="Times New Roman" w:eastAsia="Times New Roman" w:hAnsi="Times New Roman" w:cs="Times New Roman"/>
          <w:bCs/>
          <w:i/>
          <w:color w:val="000000"/>
          <w:sz w:val="24"/>
          <w:szCs w:val="24"/>
          <w:lang w:eastAsia="x-none"/>
        </w:rPr>
      </w:pPr>
      <w:r w:rsidRPr="00657CE5">
        <w:rPr>
          <w:rFonts w:ascii="Times New Roman" w:eastAsia="Times New Roman" w:hAnsi="Times New Roman" w:cs="Times New Roman"/>
          <w:bCs/>
          <w:i/>
          <w:color w:val="000000"/>
          <w:sz w:val="24"/>
          <w:szCs w:val="24"/>
          <w:lang w:val="x-none" w:eastAsia="x-none"/>
        </w:rPr>
        <w:t>ООО «СИБУР Тольятти»</w:t>
      </w:r>
      <w:r w:rsidR="00491C2D" w:rsidRPr="00657CE5">
        <w:rPr>
          <w:rFonts w:ascii="Times New Roman" w:eastAsia="Times New Roman" w:hAnsi="Times New Roman" w:cs="Times New Roman"/>
          <w:bCs/>
          <w:i/>
          <w:color w:val="000000"/>
          <w:sz w:val="24"/>
          <w:szCs w:val="24"/>
          <w:lang w:eastAsia="x-none"/>
        </w:rPr>
        <w:t>:</w:t>
      </w:r>
    </w:p>
    <w:p w:rsidR="00E13D5D" w:rsidRPr="00657CE5" w:rsidRDefault="00E13D5D" w:rsidP="00491C2D">
      <w:pPr>
        <w:spacing w:after="120" w:line="240" w:lineRule="auto"/>
        <w:ind w:firstLine="709"/>
        <w:contextualSpacing/>
        <w:jc w:val="both"/>
        <w:rPr>
          <w:rFonts w:ascii="Times New Roman" w:eastAsia="Times New Roman" w:hAnsi="Times New Roman" w:cs="Times New Roman"/>
          <w:color w:val="000000"/>
          <w:sz w:val="24"/>
          <w:szCs w:val="24"/>
          <w:lang w:eastAsia="x-none"/>
        </w:rPr>
      </w:pPr>
      <w:r w:rsidRPr="00657CE5">
        <w:rPr>
          <w:rFonts w:ascii="Times New Roman" w:eastAsia="Times New Roman" w:hAnsi="Times New Roman" w:cs="Times New Roman"/>
          <w:color w:val="000000"/>
          <w:sz w:val="24"/>
          <w:szCs w:val="24"/>
          <w:lang w:eastAsia="x-none"/>
        </w:rPr>
        <w:t>В 2018 году на предприятии ООО «СИБУР Тольятти» реализованы следующие мероприятия, направленные на улучшение состояния промышленной безопасности:</w:t>
      </w:r>
    </w:p>
    <w:p w:rsidR="00E13D5D" w:rsidRPr="00657CE5" w:rsidRDefault="00E13D5D" w:rsidP="00491C2D">
      <w:pPr>
        <w:spacing w:after="120" w:line="240" w:lineRule="auto"/>
        <w:ind w:firstLine="709"/>
        <w:contextualSpacing/>
        <w:jc w:val="both"/>
        <w:rPr>
          <w:rFonts w:ascii="Times New Roman" w:eastAsia="Times New Roman" w:hAnsi="Times New Roman" w:cs="Times New Roman"/>
          <w:color w:val="000000"/>
          <w:sz w:val="24"/>
          <w:szCs w:val="24"/>
          <w:lang w:eastAsia="x-none"/>
        </w:rPr>
      </w:pPr>
      <w:r w:rsidRPr="00657CE5">
        <w:rPr>
          <w:rFonts w:ascii="Times New Roman" w:eastAsia="Times New Roman" w:hAnsi="Times New Roman" w:cs="Times New Roman"/>
          <w:color w:val="000000"/>
          <w:sz w:val="24"/>
          <w:szCs w:val="24"/>
          <w:lang w:eastAsia="x-none"/>
        </w:rPr>
        <w:t>- в подразделениях установок ИП-6, И-9, И-8 осуществляется экспериментальное внедрение интеллектуального видеонаблюдения, позволяющего обнаруживать и фиксировать: утечки продуктов, возгорания, действия сотрудников, основные типы нарушений и т.д.; планируется внедрение по всему предприятию;</w:t>
      </w:r>
    </w:p>
    <w:p w:rsidR="00E13D5D" w:rsidRPr="00657CE5" w:rsidRDefault="00E13D5D" w:rsidP="00491C2D">
      <w:pPr>
        <w:spacing w:after="120" w:line="240" w:lineRule="auto"/>
        <w:ind w:firstLine="709"/>
        <w:contextualSpacing/>
        <w:jc w:val="both"/>
        <w:rPr>
          <w:rFonts w:ascii="Times New Roman" w:eastAsia="Times New Roman" w:hAnsi="Times New Roman" w:cs="Times New Roman"/>
          <w:color w:val="000000"/>
          <w:sz w:val="24"/>
          <w:szCs w:val="24"/>
          <w:lang w:eastAsia="x-none"/>
        </w:rPr>
      </w:pPr>
      <w:r w:rsidRPr="00657CE5">
        <w:rPr>
          <w:rFonts w:ascii="Times New Roman" w:eastAsia="Times New Roman" w:hAnsi="Times New Roman" w:cs="Times New Roman"/>
          <w:color w:val="000000"/>
          <w:sz w:val="24"/>
          <w:szCs w:val="24"/>
          <w:lang w:eastAsia="x-none"/>
        </w:rPr>
        <w:t>- осуществляется расширение зон покрытия радиосвязи и закупка взрывозащищенных средств радиосвязи для производственных подразделений;</w:t>
      </w:r>
    </w:p>
    <w:p w:rsidR="00E13D5D" w:rsidRPr="00657CE5" w:rsidRDefault="00E13D5D" w:rsidP="00491C2D">
      <w:pPr>
        <w:spacing w:after="120" w:line="240" w:lineRule="auto"/>
        <w:ind w:firstLine="709"/>
        <w:contextualSpacing/>
        <w:jc w:val="both"/>
        <w:rPr>
          <w:rFonts w:ascii="Times New Roman" w:eastAsia="Times New Roman" w:hAnsi="Times New Roman" w:cs="Times New Roman"/>
          <w:color w:val="000000"/>
          <w:sz w:val="24"/>
          <w:szCs w:val="24"/>
          <w:lang w:eastAsia="x-none"/>
        </w:rPr>
      </w:pPr>
      <w:r w:rsidRPr="00657CE5">
        <w:rPr>
          <w:rFonts w:ascii="Times New Roman" w:eastAsia="Times New Roman" w:hAnsi="Times New Roman" w:cs="Times New Roman"/>
          <w:color w:val="000000"/>
          <w:sz w:val="24"/>
          <w:szCs w:val="24"/>
          <w:lang w:eastAsia="x-none"/>
        </w:rPr>
        <w:t>- произведена замена реакторов (4 ед.), теплообменного и емкостного оборудования (4 ед.), насосного оборудования (28 ед.);</w:t>
      </w:r>
    </w:p>
    <w:p w:rsidR="00E13D5D" w:rsidRPr="00657CE5" w:rsidRDefault="00E13D5D" w:rsidP="00491C2D">
      <w:pPr>
        <w:spacing w:after="120" w:line="240" w:lineRule="auto"/>
        <w:ind w:firstLine="709"/>
        <w:contextualSpacing/>
        <w:jc w:val="both"/>
        <w:rPr>
          <w:rFonts w:ascii="Times New Roman" w:eastAsia="Times New Roman" w:hAnsi="Times New Roman" w:cs="Times New Roman"/>
          <w:color w:val="000000"/>
          <w:sz w:val="24"/>
          <w:szCs w:val="24"/>
          <w:lang w:eastAsia="x-none"/>
        </w:rPr>
      </w:pPr>
      <w:r w:rsidRPr="00657CE5">
        <w:rPr>
          <w:rFonts w:ascii="Times New Roman" w:eastAsia="Times New Roman" w:hAnsi="Times New Roman" w:cs="Times New Roman"/>
          <w:color w:val="000000"/>
          <w:sz w:val="24"/>
          <w:szCs w:val="24"/>
          <w:lang w:eastAsia="x-none"/>
        </w:rPr>
        <w:t>- установлены высокоэффективные циклоны с эрозионностойкой футеровкой внутренней поверхности на реакторе и регенераторе установки БК-2;</w:t>
      </w:r>
    </w:p>
    <w:p w:rsidR="00E13D5D" w:rsidRPr="00657CE5" w:rsidRDefault="00E13D5D" w:rsidP="00491C2D">
      <w:pPr>
        <w:spacing w:after="120" w:line="240" w:lineRule="auto"/>
        <w:ind w:firstLine="709"/>
        <w:contextualSpacing/>
        <w:jc w:val="both"/>
        <w:rPr>
          <w:rFonts w:ascii="Times New Roman" w:eastAsia="Times New Roman" w:hAnsi="Times New Roman" w:cs="Times New Roman"/>
          <w:color w:val="000000"/>
          <w:sz w:val="24"/>
          <w:szCs w:val="24"/>
          <w:lang w:eastAsia="x-none"/>
        </w:rPr>
      </w:pPr>
      <w:r w:rsidRPr="00657CE5">
        <w:rPr>
          <w:rFonts w:ascii="Times New Roman" w:eastAsia="Times New Roman" w:hAnsi="Times New Roman" w:cs="Times New Roman"/>
          <w:color w:val="000000"/>
          <w:sz w:val="24"/>
          <w:szCs w:val="24"/>
          <w:lang w:eastAsia="x-none"/>
        </w:rPr>
        <w:t>- произведена реконструкция скруббера мокрой очистки на производстве изопренового каучука и бутадиен-стирольного каучука;</w:t>
      </w:r>
    </w:p>
    <w:p w:rsidR="00E13D5D" w:rsidRPr="00657CE5" w:rsidRDefault="00E13D5D" w:rsidP="00491C2D">
      <w:pPr>
        <w:spacing w:after="120" w:line="240" w:lineRule="auto"/>
        <w:ind w:firstLine="709"/>
        <w:contextualSpacing/>
        <w:jc w:val="both"/>
        <w:rPr>
          <w:rFonts w:ascii="Times New Roman" w:eastAsia="Times New Roman" w:hAnsi="Times New Roman" w:cs="Times New Roman"/>
          <w:color w:val="000000"/>
          <w:sz w:val="24"/>
          <w:szCs w:val="24"/>
          <w:lang w:eastAsia="x-none"/>
        </w:rPr>
      </w:pPr>
      <w:r w:rsidRPr="00657CE5">
        <w:rPr>
          <w:rFonts w:ascii="Times New Roman" w:eastAsia="Times New Roman" w:hAnsi="Times New Roman" w:cs="Times New Roman"/>
          <w:color w:val="000000"/>
          <w:sz w:val="24"/>
          <w:szCs w:val="24"/>
          <w:lang w:eastAsia="x-none"/>
        </w:rPr>
        <w:t>- завершено техническое перевооружение и стабилизация работы факельного хозяйства за счет установки факельного оголовка со струйным затвором на пятом факельном стволе;</w:t>
      </w:r>
    </w:p>
    <w:p w:rsidR="00E13D5D" w:rsidRPr="00657CE5" w:rsidRDefault="00E13D5D" w:rsidP="00491C2D">
      <w:pPr>
        <w:spacing w:after="120" w:line="240" w:lineRule="auto"/>
        <w:ind w:firstLine="709"/>
        <w:contextualSpacing/>
        <w:jc w:val="both"/>
        <w:rPr>
          <w:rFonts w:ascii="Times New Roman" w:eastAsia="Times New Roman" w:hAnsi="Times New Roman" w:cs="Times New Roman"/>
          <w:color w:val="000000"/>
          <w:sz w:val="24"/>
          <w:szCs w:val="24"/>
          <w:lang w:eastAsia="x-none"/>
        </w:rPr>
      </w:pPr>
      <w:r w:rsidRPr="00657CE5">
        <w:rPr>
          <w:rFonts w:ascii="Times New Roman" w:eastAsia="Times New Roman" w:hAnsi="Times New Roman" w:cs="Times New Roman"/>
          <w:color w:val="000000"/>
          <w:sz w:val="24"/>
          <w:szCs w:val="24"/>
          <w:lang w:eastAsia="x-none"/>
        </w:rPr>
        <w:t>- осуществлен перевод насосов с одинарным торцевым уплотнением на двухторцевые или герметичные;</w:t>
      </w:r>
    </w:p>
    <w:p w:rsidR="00E13D5D" w:rsidRPr="00657CE5" w:rsidRDefault="00E13D5D" w:rsidP="00491C2D">
      <w:pPr>
        <w:spacing w:after="120" w:line="240" w:lineRule="auto"/>
        <w:ind w:firstLine="709"/>
        <w:contextualSpacing/>
        <w:jc w:val="both"/>
        <w:rPr>
          <w:rFonts w:ascii="Times New Roman" w:eastAsia="Times New Roman" w:hAnsi="Times New Roman" w:cs="Times New Roman"/>
          <w:color w:val="000000"/>
          <w:sz w:val="24"/>
          <w:szCs w:val="24"/>
          <w:lang w:eastAsia="x-none"/>
        </w:rPr>
      </w:pPr>
      <w:r w:rsidRPr="00657CE5">
        <w:rPr>
          <w:rFonts w:ascii="Times New Roman" w:eastAsia="Times New Roman" w:hAnsi="Times New Roman" w:cs="Times New Roman"/>
          <w:color w:val="000000"/>
          <w:sz w:val="24"/>
          <w:szCs w:val="24"/>
          <w:lang w:eastAsia="x-none"/>
        </w:rPr>
        <w:t>- выполнена модернизация печи 8/2 производства изопрена;</w:t>
      </w:r>
    </w:p>
    <w:p w:rsidR="00E13D5D" w:rsidRPr="00657CE5" w:rsidRDefault="00E13D5D" w:rsidP="00491C2D">
      <w:pPr>
        <w:spacing w:after="120" w:line="240" w:lineRule="auto"/>
        <w:ind w:firstLine="709"/>
        <w:contextualSpacing/>
        <w:jc w:val="both"/>
        <w:rPr>
          <w:rFonts w:ascii="Times New Roman" w:eastAsia="Times New Roman" w:hAnsi="Times New Roman" w:cs="Times New Roman"/>
          <w:color w:val="000000"/>
          <w:sz w:val="24"/>
          <w:szCs w:val="24"/>
          <w:lang w:eastAsia="x-none"/>
        </w:rPr>
      </w:pPr>
      <w:r w:rsidRPr="00657CE5">
        <w:rPr>
          <w:rFonts w:ascii="Times New Roman" w:eastAsia="Times New Roman" w:hAnsi="Times New Roman" w:cs="Times New Roman"/>
          <w:color w:val="000000"/>
          <w:sz w:val="24"/>
          <w:szCs w:val="24"/>
          <w:lang w:eastAsia="x-none"/>
        </w:rPr>
        <w:t>- произведен перевод сбросов с предохранительных клапанов и воздушных линий оборудования на производстве бутадиена в закрытую систему;</w:t>
      </w:r>
    </w:p>
    <w:p w:rsidR="00E13D5D" w:rsidRPr="00657CE5" w:rsidRDefault="00E13D5D" w:rsidP="00491C2D">
      <w:pPr>
        <w:spacing w:after="120" w:line="240" w:lineRule="auto"/>
        <w:ind w:firstLine="709"/>
        <w:contextualSpacing/>
        <w:jc w:val="both"/>
        <w:rPr>
          <w:rFonts w:ascii="Times New Roman" w:eastAsia="Times New Roman" w:hAnsi="Times New Roman" w:cs="Times New Roman"/>
          <w:color w:val="000000"/>
          <w:sz w:val="24"/>
          <w:szCs w:val="24"/>
          <w:lang w:eastAsia="x-none"/>
        </w:rPr>
      </w:pPr>
      <w:r w:rsidRPr="00657CE5">
        <w:rPr>
          <w:rFonts w:ascii="Times New Roman" w:eastAsia="Times New Roman" w:hAnsi="Times New Roman" w:cs="Times New Roman"/>
          <w:color w:val="000000"/>
          <w:sz w:val="24"/>
          <w:szCs w:val="24"/>
          <w:lang w:eastAsia="x-none"/>
        </w:rPr>
        <w:t>- завершен монтаж схемы закрытого налива товарного изопрена, хлорэтила и МТБЭ в ТСЦ;</w:t>
      </w:r>
    </w:p>
    <w:p w:rsidR="00E13D5D" w:rsidRPr="00657CE5" w:rsidRDefault="00E13D5D" w:rsidP="00491C2D">
      <w:pPr>
        <w:spacing w:after="120" w:line="240" w:lineRule="auto"/>
        <w:ind w:firstLine="709"/>
        <w:contextualSpacing/>
        <w:jc w:val="both"/>
        <w:rPr>
          <w:rFonts w:ascii="Times New Roman" w:eastAsia="Times New Roman" w:hAnsi="Times New Roman" w:cs="Times New Roman"/>
          <w:color w:val="000000"/>
          <w:sz w:val="24"/>
          <w:szCs w:val="24"/>
          <w:lang w:eastAsia="x-none"/>
        </w:rPr>
      </w:pPr>
      <w:r w:rsidRPr="00657CE5">
        <w:rPr>
          <w:rFonts w:ascii="Times New Roman" w:eastAsia="Times New Roman" w:hAnsi="Times New Roman" w:cs="Times New Roman"/>
          <w:color w:val="000000"/>
          <w:sz w:val="24"/>
          <w:szCs w:val="24"/>
          <w:lang w:eastAsia="x-none"/>
        </w:rPr>
        <w:t>- осуществлен пуск в работу схемы выделения ППФ как целевого продукта из газов абсорбции;</w:t>
      </w:r>
    </w:p>
    <w:p w:rsidR="00E13D5D" w:rsidRPr="00657CE5" w:rsidRDefault="00E13D5D" w:rsidP="00491C2D">
      <w:pPr>
        <w:spacing w:after="120" w:line="240" w:lineRule="auto"/>
        <w:ind w:firstLine="709"/>
        <w:contextualSpacing/>
        <w:jc w:val="both"/>
        <w:rPr>
          <w:rFonts w:ascii="Times New Roman" w:eastAsia="Times New Roman" w:hAnsi="Times New Roman" w:cs="Times New Roman"/>
          <w:color w:val="000000"/>
          <w:sz w:val="24"/>
          <w:szCs w:val="24"/>
          <w:lang w:eastAsia="x-none"/>
        </w:rPr>
      </w:pPr>
      <w:r w:rsidRPr="00657CE5">
        <w:rPr>
          <w:rFonts w:ascii="Times New Roman" w:eastAsia="Times New Roman" w:hAnsi="Times New Roman" w:cs="Times New Roman"/>
          <w:color w:val="000000"/>
          <w:sz w:val="24"/>
          <w:szCs w:val="24"/>
          <w:lang w:eastAsia="x-none"/>
        </w:rPr>
        <w:t>- завершен монтаж модульной установки рекуперации паров МТБЭ в отделении ИП-20-30 ТСЦ.</w:t>
      </w:r>
    </w:p>
    <w:p w:rsidR="00E13D5D" w:rsidRPr="00657CE5" w:rsidRDefault="00E13D5D" w:rsidP="00343D77">
      <w:pPr>
        <w:spacing w:after="120" w:line="240" w:lineRule="auto"/>
        <w:ind w:firstLine="357"/>
        <w:contextualSpacing/>
        <w:jc w:val="both"/>
        <w:rPr>
          <w:rFonts w:ascii="Times New Roman" w:eastAsia="Times New Roman" w:hAnsi="Times New Roman" w:cs="Times New Roman"/>
          <w:b/>
          <w:color w:val="000000"/>
          <w:sz w:val="24"/>
          <w:szCs w:val="24"/>
          <w:lang w:eastAsia="x-none"/>
        </w:rPr>
      </w:pPr>
    </w:p>
    <w:p w:rsidR="00E13D5D" w:rsidRPr="00657CE5" w:rsidRDefault="00E13D5D" w:rsidP="00491C2D">
      <w:pPr>
        <w:spacing w:after="120" w:line="240" w:lineRule="auto"/>
        <w:ind w:firstLine="708"/>
        <w:contextualSpacing/>
        <w:jc w:val="both"/>
        <w:rPr>
          <w:rFonts w:ascii="Times New Roman" w:eastAsia="Times New Roman" w:hAnsi="Times New Roman" w:cs="Times New Roman"/>
          <w:i/>
          <w:color w:val="000000"/>
          <w:sz w:val="24"/>
          <w:szCs w:val="24"/>
          <w:lang w:eastAsia="x-none"/>
        </w:rPr>
      </w:pPr>
      <w:r w:rsidRPr="00657CE5">
        <w:rPr>
          <w:rFonts w:ascii="Times New Roman" w:eastAsia="Times New Roman" w:hAnsi="Times New Roman" w:cs="Times New Roman"/>
          <w:i/>
          <w:color w:val="000000"/>
          <w:sz w:val="24"/>
          <w:szCs w:val="24"/>
          <w:lang w:eastAsia="x-none"/>
        </w:rPr>
        <w:t>АО «ОГПЗ»</w:t>
      </w:r>
    </w:p>
    <w:p w:rsidR="00E13D5D" w:rsidRPr="00657CE5" w:rsidRDefault="00E13D5D" w:rsidP="00491C2D">
      <w:pPr>
        <w:spacing w:after="120" w:line="240" w:lineRule="auto"/>
        <w:ind w:firstLine="708"/>
        <w:contextualSpacing/>
        <w:jc w:val="both"/>
        <w:rPr>
          <w:rFonts w:ascii="Times New Roman" w:eastAsia="Times New Roman" w:hAnsi="Times New Roman" w:cs="Times New Roman"/>
          <w:color w:val="000000"/>
          <w:sz w:val="24"/>
          <w:szCs w:val="24"/>
          <w:lang w:eastAsia="x-none"/>
        </w:rPr>
      </w:pPr>
      <w:r w:rsidRPr="00657CE5">
        <w:rPr>
          <w:rFonts w:ascii="Times New Roman" w:eastAsia="Times New Roman" w:hAnsi="Times New Roman" w:cs="Times New Roman"/>
          <w:color w:val="000000"/>
          <w:sz w:val="24"/>
          <w:szCs w:val="24"/>
          <w:lang w:eastAsia="x-none"/>
        </w:rPr>
        <w:t>В 2018 году в Обществе в рамках выполнения мероприятий по повышению уровня промышленной безопасности и приведения к требованиям правил и норм безопасности проведены следующие работы:</w:t>
      </w:r>
    </w:p>
    <w:p w:rsidR="00E13D5D" w:rsidRPr="00657CE5" w:rsidRDefault="00E13D5D" w:rsidP="00491C2D">
      <w:pPr>
        <w:spacing w:after="120" w:line="240" w:lineRule="auto"/>
        <w:ind w:firstLine="709"/>
        <w:contextualSpacing/>
        <w:jc w:val="both"/>
        <w:rPr>
          <w:rFonts w:ascii="Times New Roman" w:eastAsia="Times New Roman" w:hAnsi="Times New Roman" w:cs="Times New Roman"/>
          <w:color w:val="000000"/>
          <w:sz w:val="24"/>
          <w:szCs w:val="24"/>
          <w:lang w:eastAsia="x-none"/>
        </w:rPr>
      </w:pPr>
      <w:r w:rsidRPr="00657CE5">
        <w:rPr>
          <w:rFonts w:ascii="Times New Roman" w:eastAsia="Times New Roman" w:hAnsi="Times New Roman" w:cs="Times New Roman"/>
          <w:color w:val="000000"/>
          <w:sz w:val="24"/>
          <w:szCs w:val="24"/>
          <w:lang w:eastAsia="x-none"/>
        </w:rPr>
        <w:t>1. Проведена замена физически изношенного оборудования на общую сумму 23 791тыс. руб.:</w:t>
      </w:r>
    </w:p>
    <w:p w:rsidR="00E13D5D" w:rsidRPr="00657CE5" w:rsidRDefault="00E13D5D" w:rsidP="00491C2D">
      <w:pPr>
        <w:spacing w:after="120" w:line="240" w:lineRule="auto"/>
        <w:ind w:firstLine="709"/>
        <w:contextualSpacing/>
        <w:jc w:val="both"/>
        <w:rPr>
          <w:rFonts w:ascii="Times New Roman" w:eastAsia="Times New Roman" w:hAnsi="Times New Roman" w:cs="Times New Roman"/>
          <w:color w:val="000000"/>
          <w:sz w:val="24"/>
          <w:szCs w:val="24"/>
          <w:lang w:eastAsia="x-none"/>
        </w:rPr>
      </w:pPr>
      <w:r w:rsidRPr="00657CE5">
        <w:rPr>
          <w:rFonts w:ascii="Times New Roman" w:eastAsia="Times New Roman" w:hAnsi="Times New Roman" w:cs="Times New Roman"/>
          <w:color w:val="000000"/>
          <w:sz w:val="24"/>
          <w:szCs w:val="24"/>
          <w:lang w:eastAsia="x-none"/>
        </w:rPr>
        <w:t>- испаритель 1400ИН-1-4,0-2,5-М1/25Г-4-У-И;</w:t>
      </w:r>
    </w:p>
    <w:p w:rsidR="00E13D5D" w:rsidRPr="00657CE5" w:rsidRDefault="00E13D5D" w:rsidP="00491C2D">
      <w:pPr>
        <w:spacing w:after="120" w:line="240" w:lineRule="auto"/>
        <w:ind w:firstLine="709"/>
        <w:contextualSpacing/>
        <w:jc w:val="both"/>
        <w:rPr>
          <w:rFonts w:ascii="Times New Roman" w:eastAsia="Times New Roman" w:hAnsi="Times New Roman" w:cs="Times New Roman"/>
          <w:color w:val="000000"/>
          <w:sz w:val="24"/>
          <w:szCs w:val="24"/>
          <w:lang w:eastAsia="x-none"/>
        </w:rPr>
      </w:pPr>
      <w:r w:rsidRPr="00657CE5">
        <w:rPr>
          <w:rFonts w:ascii="Times New Roman" w:eastAsia="Times New Roman" w:hAnsi="Times New Roman" w:cs="Times New Roman"/>
          <w:color w:val="000000"/>
          <w:sz w:val="24"/>
          <w:szCs w:val="24"/>
          <w:lang w:eastAsia="x-none"/>
        </w:rPr>
        <w:t>- агрегат электронасосный (1ед.);</w:t>
      </w:r>
    </w:p>
    <w:p w:rsidR="00E13D5D" w:rsidRPr="00657CE5" w:rsidRDefault="00E13D5D" w:rsidP="00491C2D">
      <w:pPr>
        <w:spacing w:after="120" w:line="240" w:lineRule="auto"/>
        <w:ind w:firstLine="709"/>
        <w:contextualSpacing/>
        <w:jc w:val="both"/>
        <w:rPr>
          <w:rFonts w:ascii="Times New Roman" w:eastAsia="Times New Roman" w:hAnsi="Times New Roman" w:cs="Times New Roman"/>
          <w:color w:val="000000"/>
          <w:sz w:val="24"/>
          <w:szCs w:val="24"/>
          <w:lang w:eastAsia="x-none"/>
        </w:rPr>
      </w:pPr>
      <w:r w:rsidRPr="00657CE5">
        <w:rPr>
          <w:rFonts w:ascii="Times New Roman" w:eastAsia="Times New Roman" w:hAnsi="Times New Roman" w:cs="Times New Roman"/>
          <w:color w:val="000000"/>
          <w:sz w:val="24"/>
          <w:szCs w:val="24"/>
          <w:lang w:eastAsia="x-none"/>
        </w:rPr>
        <w:t>- котел-утилизатор Г-150 (1ед.).</w:t>
      </w:r>
    </w:p>
    <w:p w:rsidR="00E13D5D" w:rsidRPr="00657CE5" w:rsidRDefault="00E13D5D" w:rsidP="00491C2D">
      <w:pPr>
        <w:spacing w:after="120" w:line="240" w:lineRule="auto"/>
        <w:ind w:firstLine="709"/>
        <w:contextualSpacing/>
        <w:jc w:val="both"/>
        <w:rPr>
          <w:rFonts w:ascii="Times New Roman" w:eastAsia="Times New Roman" w:hAnsi="Times New Roman" w:cs="Times New Roman"/>
          <w:color w:val="000000"/>
          <w:sz w:val="24"/>
          <w:szCs w:val="24"/>
          <w:lang w:eastAsia="x-none"/>
        </w:rPr>
      </w:pPr>
      <w:r w:rsidRPr="00657CE5">
        <w:rPr>
          <w:rFonts w:ascii="Times New Roman" w:eastAsia="Times New Roman" w:hAnsi="Times New Roman" w:cs="Times New Roman"/>
          <w:color w:val="000000"/>
          <w:sz w:val="24"/>
          <w:szCs w:val="24"/>
          <w:lang w:eastAsia="x-none"/>
        </w:rPr>
        <w:t>2. Проведены работы по приведение к действующим нормам и правилам объектов завода на общую сумму 235 822 тыс. руб.:</w:t>
      </w:r>
    </w:p>
    <w:p w:rsidR="00E13D5D" w:rsidRPr="00657CE5" w:rsidRDefault="00E13D5D" w:rsidP="00491C2D">
      <w:pPr>
        <w:spacing w:after="120" w:line="240" w:lineRule="auto"/>
        <w:ind w:firstLine="709"/>
        <w:contextualSpacing/>
        <w:jc w:val="both"/>
        <w:rPr>
          <w:rFonts w:ascii="Times New Roman" w:eastAsia="Times New Roman" w:hAnsi="Times New Roman" w:cs="Times New Roman"/>
          <w:color w:val="000000"/>
          <w:sz w:val="24"/>
          <w:szCs w:val="24"/>
          <w:lang w:eastAsia="x-none"/>
        </w:rPr>
      </w:pPr>
      <w:r w:rsidRPr="00657CE5">
        <w:rPr>
          <w:rFonts w:ascii="Times New Roman" w:eastAsia="Times New Roman" w:hAnsi="Times New Roman" w:cs="Times New Roman"/>
          <w:color w:val="000000"/>
          <w:sz w:val="24"/>
          <w:szCs w:val="24"/>
          <w:lang w:eastAsia="x-none"/>
        </w:rPr>
        <w:t>- проведение работ на Газопровод "ПКС - ЗАО "ОГПЗ". Замена системы электрохимзащиты;</w:t>
      </w:r>
    </w:p>
    <w:p w:rsidR="00E13D5D" w:rsidRPr="00657CE5" w:rsidRDefault="00E13D5D" w:rsidP="00491C2D">
      <w:pPr>
        <w:spacing w:after="120" w:line="240" w:lineRule="auto"/>
        <w:ind w:firstLine="709"/>
        <w:contextualSpacing/>
        <w:jc w:val="both"/>
        <w:rPr>
          <w:rFonts w:ascii="Times New Roman" w:eastAsia="Times New Roman" w:hAnsi="Times New Roman" w:cs="Times New Roman"/>
          <w:color w:val="000000"/>
          <w:sz w:val="24"/>
          <w:szCs w:val="24"/>
          <w:lang w:eastAsia="x-none"/>
        </w:rPr>
      </w:pPr>
      <w:r w:rsidRPr="00657CE5">
        <w:rPr>
          <w:rFonts w:ascii="Times New Roman" w:eastAsia="Times New Roman" w:hAnsi="Times New Roman" w:cs="Times New Roman"/>
          <w:color w:val="000000"/>
          <w:sz w:val="24"/>
          <w:szCs w:val="24"/>
          <w:lang w:eastAsia="x-none"/>
        </w:rPr>
        <w:t>- монтаж блока азотно-воздушный;</w:t>
      </w:r>
    </w:p>
    <w:p w:rsidR="00E13D5D" w:rsidRPr="00657CE5" w:rsidRDefault="00E13D5D" w:rsidP="00491C2D">
      <w:pPr>
        <w:spacing w:after="120" w:line="240" w:lineRule="auto"/>
        <w:ind w:firstLine="709"/>
        <w:contextualSpacing/>
        <w:jc w:val="both"/>
        <w:rPr>
          <w:rFonts w:ascii="Times New Roman" w:eastAsia="Times New Roman" w:hAnsi="Times New Roman" w:cs="Times New Roman"/>
          <w:color w:val="000000"/>
          <w:sz w:val="24"/>
          <w:szCs w:val="24"/>
          <w:lang w:eastAsia="x-none"/>
        </w:rPr>
      </w:pPr>
      <w:r w:rsidRPr="00657CE5">
        <w:rPr>
          <w:rFonts w:ascii="Times New Roman" w:eastAsia="Times New Roman" w:hAnsi="Times New Roman" w:cs="Times New Roman"/>
          <w:color w:val="000000"/>
          <w:sz w:val="24"/>
          <w:szCs w:val="24"/>
          <w:lang w:eastAsia="x-none"/>
        </w:rPr>
        <w:t>- монтаж автоматической системы управления для налива железнодорожной эстакады СУГ;</w:t>
      </w:r>
    </w:p>
    <w:p w:rsidR="00E13D5D" w:rsidRPr="00657CE5" w:rsidRDefault="00E13D5D" w:rsidP="00491C2D">
      <w:pPr>
        <w:spacing w:after="120" w:line="240" w:lineRule="auto"/>
        <w:ind w:firstLine="709"/>
        <w:contextualSpacing/>
        <w:jc w:val="both"/>
        <w:rPr>
          <w:rFonts w:ascii="Times New Roman" w:eastAsia="Times New Roman" w:hAnsi="Times New Roman" w:cs="Times New Roman"/>
          <w:color w:val="000000"/>
          <w:sz w:val="24"/>
          <w:szCs w:val="24"/>
          <w:lang w:eastAsia="x-none"/>
        </w:rPr>
      </w:pPr>
      <w:r w:rsidRPr="00657CE5">
        <w:rPr>
          <w:rFonts w:ascii="Times New Roman" w:eastAsia="Times New Roman" w:hAnsi="Times New Roman" w:cs="Times New Roman"/>
          <w:color w:val="000000"/>
          <w:sz w:val="24"/>
          <w:szCs w:val="24"/>
          <w:lang w:eastAsia="x-none"/>
        </w:rPr>
        <w:t>- замена  участков технологических трубопроводов на установках завода.</w:t>
      </w:r>
    </w:p>
    <w:p w:rsidR="00E13D5D" w:rsidRPr="00657CE5" w:rsidRDefault="00E13D5D" w:rsidP="00491C2D">
      <w:pPr>
        <w:spacing w:after="120" w:line="240" w:lineRule="auto"/>
        <w:ind w:firstLine="709"/>
        <w:contextualSpacing/>
        <w:jc w:val="both"/>
        <w:rPr>
          <w:rFonts w:ascii="Times New Roman" w:eastAsia="Times New Roman" w:hAnsi="Times New Roman" w:cs="Times New Roman"/>
          <w:color w:val="000000"/>
          <w:sz w:val="24"/>
          <w:szCs w:val="24"/>
          <w:lang w:eastAsia="x-none"/>
        </w:rPr>
      </w:pPr>
      <w:r w:rsidRPr="00657CE5">
        <w:rPr>
          <w:rFonts w:ascii="Times New Roman" w:eastAsia="Times New Roman" w:hAnsi="Times New Roman" w:cs="Times New Roman"/>
          <w:color w:val="000000"/>
          <w:sz w:val="24"/>
          <w:szCs w:val="24"/>
          <w:lang w:eastAsia="x-none"/>
        </w:rPr>
        <w:lastRenderedPageBreak/>
        <w:t>3. Реализуется целевая программа по монтажу Узла учета ШФЛУ от ЗАО "НГПЗ" в ЗАО "ОГПЗ".</w:t>
      </w:r>
    </w:p>
    <w:p w:rsidR="00E13D5D" w:rsidRPr="00657CE5" w:rsidRDefault="00E13D5D" w:rsidP="00491C2D">
      <w:pPr>
        <w:spacing w:after="120" w:line="240" w:lineRule="auto"/>
        <w:ind w:firstLine="709"/>
        <w:contextualSpacing/>
        <w:jc w:val="both"/>
        <w:rPr>
          <w:rFonts w:ascii="Times New Roman" w:eastAsia="Times New Roman" w:hAnsi="Times New Roman" w:cs="Times New Roman"/>
          <w:color w:val="000000"/>
          <w:sz w:val="24"/>
          <w:szCs w:val="24"/>
          <w:lang w:eastAsia="x-none"/>
        </w:rPr>
      </w:pPr>
      <w:r w:rsidRPr="00657CE5">
        <w:rPr>
          <w:rFonts w:ascii="Times New Roman" w:eastAsia="Times New Roman" w:hAnsi="Times New Roman" w:cs="Times New Roman"/>
          <w:color w:val="000000"/>
          <w:sz w:val="24"/>
          <w:szCs w:val="24"/>
          <w:lang w:eastAsia="x-none"/>
        </w:rPr>
        <w:t>4. Проведены следующие  мероприятия,  направленные по безопасную  эксплуатацию объектов предприятия:</w:t>
      </w:r>
    </w:p>
    <w:p w:rsidR="00E13D5D" w:rsidRPr="00657CE5" w:rsidRDefault="00E13D5D" w:rsidP="00491C2D">
      <w:pPr>
        <w:spacing w:after="120" w:line="240" w:lineRule="auto"/>
        <w:ind w:firstLine="709"/>
        <w:contextualSpacing/>
        <w:jc w:val="both"/>
        <w:rPr>
          <w:rFonts w:ascii="Times New Roman" w:eastAsia="Times New Roman" w:hAnsi="Times New Roman" w:cs="Times New Roman"/>
          <w:color w:val="000000"/>
          <w:sz w:val="24"/>
          <w:szCs w:val="24"/>
          <w:lang w:eastAsia="x-none"/>
        </w:rPr>
      </w:pPr>
      <w:r w:rsidRPr="00657CE5">
        <w:rPr>
          <w:rFonts w:ascii="Times New Roman" w:eastAsia="Times New Roman" w:hAnsi="Times New Roman" w:cs="Times New Roman"/>
          <w:color w:val="000000"/>
          <w:sz w:val="24"/>
          <w:szCs w:val="24"/>
          <w:lang w:eastAsia="x-none"/>
        </w:rPr>
        <w:t>- замена  участка  продуктопровода ЗАО «Отрадненский ГПЗ и монтаж протекторной защиты  на участке продуктопровода протяженностью -  4,2 км.</w:t>
      </w:r>
    </w:p>
    <w:p w:rsidR="00E13D5D" w:rsidRPr="00657CE5" w:rsidRDefault="00E13D5D" w:rsidP="00491C2D">
      <w:pPr>
        <w:spacing w:after="120" w:line="240" w:lineRule="auto"/>
        <w:ind w:firstLine="709"/>
        <w:contextualSpacing/>
        <w:jc w:val="both"/>
        <w:rPr>
          <w:rFonts w:ascii="Times New Roman" w:eastAsia="Times New Roman" w:hAnsi="Times New Roman" w:cs="Times New Roman"/>
          <w:color w:val="000000"/>
          <w:sz w:val="24"/>
          <w:szCs w:val="24"/>
          <w:lang w:eastAsia="x-none"/>
        </w:rPr>
      </w:pPr>
      <w:r w:rsidRPr="00657CE5">
        <w:rPr>
          <w:rFonts w:ascii="Times New Roman" w:eastAsia="Times New Roman" w:hAnsi="Times New Roman" w:cs="Times New Roman"/>
          <w:color w:val="000000"/>
          <w:sz w:val="24"/>
          <w:szCs w:val="24"/>
          <w:lang w:eastAsia="x-none"/>
        </w:rPr>
        <w:t>- замена воздушных компрессоров в количестве -2 шт. на железнодорожной эстакаде.</w:t>
      </w:r>
    </w:p>
    <w:p w:rsidR="00E13D5D" w:rsidRPr="00657CE5" w:rsidRDefault="00E13D5D" w:rsidP="00491C2D">
      <w:pPr>
        <w:spacing w:after="120" w:line="240" w:lineRule="auto"/>
        <w:ind w:firstLine="709"/>
        <w:contextualSpacing/>
        <w:jc w:val="both"/>
        <w:rPr>
          <w:rFonts w:ascii="Times New Roman" w:eastAsia="Times New Roman" w:hAnsi="Times New Roman" w:cs="Times New Roman"/>
          <w:color w:val="000000"/>
          <w:sz w:val="24"/>
          <w:szCs w:val="24"/>
          <w:lang w:eastAsia="x-none"/>
        </w:rPr>
      </w:pPr>
      <w:r w:rsidRPr="00657CE5">
        <w:rPr>
          <w:rFonts w:ascii="Times New Roman" w:eastAsia="Times New Roman" w:hAnsi="Times New Roman" w:cs="Times New Roman"/>
          <w:color w:val="000000"/>
          <w:sz w:val="24"/>
          <w:szCs w:val="24"/>
          <w:lang w:eastAsia="x-none"/>
        </w:rPr>
        <w:t>- приобретение тренажера для отработки оказания первой медицинской помощи «модульная система контроля качества реанимации AMBU Advanced».</w:t>
      </w:r>
    </w:p>
    <w:p w:rsidR="00E13D5D" w:rsidRPr="00657CE5" w:rsidRDefault="00E13D5D" w:rsidP="00491C2D">
      <w:pPr>
        <w:spacing w:after="120" w:line="240" w:lineRule="auto"/>
        <w:ind w:firstLine="709"/>
        <w:contextualSpacing/>
        <w:jc w:val="both"/>
        <w:rPr>
          <w:rFonts w:ascii="Times New Roman" w:eastAsia="Times New Roman" w:hAnsi="Times New Roman" w:cs="Times New Roman"/>
          <w:color w:val="000000"/>
          <w:sz w:val="24"/>
          <w:szCs w:val="24"/>
          <w:lang w:eastAsia="x-none"/>
        </w:rPr>
      </w:pPr>
      <w:r w:rsidRPr="00657CE5">
        <w:rPr>
          <w:rFonts w:ascii="Times New Roman" w:eastAsia="Times New Roman" w:hAnsi="Times New Roman" w:cs="Times New Roman"/>
          <w:color w:val="000000"/>
          <w:sz w:val="24"/>
          <w:szCs w:val="24"/>
          <w:lang w:eastAsia="x-none"/>
        </w:rPr>
        <w:t>- приобретение учебно-тренировочного комплекса для аварийно</w:t>
      </w:r>
      <w:r w:rsidR="00C27151" w:rsidRPr="00657CE5">
        <w:rPr>
          <w:rFonts w:ascii="Times New Roman" w:eastAsia="Times New Roman" w:hAnsi="Times New Roman" w:cs="Times New Roman"/>
          <w:color w:val="000000"/>
          <w:sz w:val="24"/>
          <w:szCs w:val="24"/>
          <w:lang w:eastAsia="x-none"/>
        </w:rPr>
        <w:t>-</w:t>
      </w:r>
      <w:r w:rsidRPr="00657CE5">
        <w:rPr>
          <w:rFonts w:ascii="Times New Roman" w:eastAsia="Times New Roman" w:hAnsi="Times New Roman" w:cs="Times New Roman"/>
          <w:color w:val="000000"/>
          <w:sz w:val="24"/>
          <w:szCs w:val="24"/>
          <w:lang w:eastAsia="x-none"/>
        </w:rPr>
        <w:t>спасательных формирований  "Куб 1"</w:t>
      </w:r>
    </w:p>
    <w:p w:rsidR="00E13D5D" w:rsidRPr="00657CE5" w:rsidRDefault="00E13D5D" w:rsidP="00491C2D">
      <w:pPr>
        <w:spacing w:after="120" w:line="240" w:lineRule="auto"/>
        <w:ind w:firstLine="709"/>
        <w:contextualSpacing/>
        <w:jc w:val="both"/>
        <w:rPr>
          <w:rFonts w:ascii="Times New Roman" w:eastAsia="Times New Roman" w:hAnsi="Times New Roman" w:cs="Times New Roman"/>
          <w:color w:val="000000"/>
          <w:sz w:val="24"/>
          <w:szCs w:val="24"/>
          <w:lang w:eastAsia="x-none"/>
        </w:rPr>
      </w:pPr>
      <w:r w:rsidRPr="00657CE5">
        <w:rPr>
          <w:rFonts w:ascii="Times New Roman" w:eastAsia="Times New Roman" w:hAnsi="Times New Roman" w:cs="Times New Roman"/>
          <w:color w:val="000000"/>
          <w:sz w:val="24"/>
          <w:szCs w:val="24"/>
          <w:lang w:eastAsia="x-none"/>
        </w:rPr>
        <w:t>- замена на установке деэтанизации  конденсатора (1ед.),   теплообменников (3 ед.), емкости (1ед.)</w:t>
      </w:r>
    </w:p>
    <w:p w:rsidR="00E13D5D" w:rsidRPr="00657CE5" w:rsidRDefault="00E13D5D" w:rsidP="00491C2D">
      <w:pPr>
        <w:spacing w:after="120" w:line="240" w:lineRule="auto"/>
        <w:ind w:firstLine="709"/>
        <w:contextualSpacing/>
        <w:jc w:val="both"/>
        <w:rPr>
          <w:rFonts w:ascii="Times New Roman" w:eastAsia="Times New Roman" w:hAnsi="Times New Roman" w:cs="Times New Roman"/>
          <w:color w:val="000000"/>
          <w:sz w:val="24"/>
          <w:szCs w:val="24"/>
          <w:lang w:eastAsia="x-none"/>
        </w:rPr>
      </w:pPr>
      <w:r w:rsidRPr="00657CE5">
        <w:rPr>
          <w:rFonts w:ascii="Times New Roman" w:eastAsia="Times New Roman" w:hAnsi="Times New Roman" w:cs="Times New Roman"/>
          <w:color w:val="000000"/>
          <w:sz w:val="24"/>
          <w:szCs w:val="24"/>
          <w:lang w:eastAsia="x-none"/>
        </w:rPr>
        <w:t>- замена на участке энергопроизводства, водоснабжения и водоотведения теплообменника (1ед.)</w:t>
      </w:r>
    </w:p>
    <w:p w:rsidR="00E13D5D" w:rsidRPr="00657CE5" w:rsidRDefault="00E13D5D" w:rsidP="00491C2D">
      <w:pPr>
        <w:spacing w:after="120" w:line="240" w:lineRule="auto"/>
        <w:ind w:firstLine="709"/>
        <w:contextualSpacing/>
        <w:jc w:val="both"/>
        <w:rPr>
          <w:rFonts w:ascii="Times New Roman" w:eastAsia="Times New Roman" w:hAnsi="Times New Roman" w:cs="Times New Roman"/>
          <w:color w:val="000000"/>
          <w:sz w:val="24"/>
          <w:szCs w:val="24"/>
          <w:lang w:eastAsia="x-none"/>
        </w:rPr>
      </w:pPr>
      <w:r w:rsidRPr="00657CE5">
        <w:rPr>
          <w:rFonts w:ascii="Times New Roman" w:eastAsia="Times New Roman" w:hAnsi="Times New Roman" w:cs="Times New Roman"/>
          <w:color w:val="000000"/>
          <w:sz w:val="24"/>
          <w:szCs w:val="24"/>
          <w:lang w:eastAsia="x-none"/>
        </w:rPr>
        <w:t>- замена на установке получения серы конвектора  ф2600 Н=6245 (1ед.)</w:t>
      </w:r>
    </w:p>
    <w:p w:rsidR="00E13D5D" w:rsidRPr="00657CE5" w:rsidRDefault="00E13D5D" w:rsidP="00343D77">
      <w:pPr>
        <w:spacing w:after="120" w:line="240" w:lineRule="auto"/>
        <w:ind w:firstLine="357"/>
        <w:contextualSpacing/>
        <w:jc w:val="both"/>
        <w:rPr>
          <w:rFonts w:ascii="Times New Roman" w:eastAsia="Times New Roman" w:hAnsi="Times New Roman" w:cs="Times New Roman"/>
          <w:b/>
          <w:color w:val="000000"/>
          <w:sz w:val="24"/>
          <w:szCs w:val="24"/>
          <w:lang w:eastAsia="x-none"/>
        </w:rPr>
      </w:pPr>
    </w:p>
    <w:p w:rsidR="00E13D5D" w:rsidRPr="00657CE5" w:rsidRDefault="00E13D5D" w:rsidP="00491C2D">
      <w:pPr>
        <w:spacing w:after="120" w:line="240" w:lineRule="auto"/>
        <w:ind w:firstLine="708"/>
        <w:contextualSpacing/>
        <w:jc w:val="both"/>
        <w:rPr>
          <w:rFonts w:ascii="Times New Roman" w:eastAsia="Times New Roman" w:hAnsi="Times New Roman" w:cs="Times New Roman"/>
          <w:i/>
          <w:color w:val="000000"/>
          <w:sz w:val="24"/>
          <w:szCs w:val="24"/>
          <w:lang w:eastAsia="x-none"/>
        </w:rPr>
      </w:pPr>
      <w:r w:rsidRPr="00657CE5">
        <w:rPr>
          <w:rFonts w:ascii="Times New Roman" w:eastAsia="Times New Roman" w:hAnsi="Times New Roman" w:cs="Times New Roman"/>
          <w:i/>
          <w:color w:val="000000"/>
          <w:sz w:val="24"/>
          <w:szCs w:val="24"/>
          <w:lang w:eastAsia="x-none"/>
        </w:rPr>
        <w:t>АО «НГПЗ»</w:t>
      </w:r>
    </w:p>
    <w:p w:rsidR="00E13D5D" w:rsidRPr="00657CE5" w:rsidRDefault="00E13D5D" w:rsidP="00491C2D">
      <w:pPr>
        <w:spacing w:after="120" w:line="240" w:lineRule="auto"/>
        <w:ind w:firstLine="708"/>
        <w:contextualSpacing/>
        <w:jc w:val="both"/>
        <w:rPr>
          <w:rFonts w:ascii="Times New Roman" w:eastAsia="Times New Roman" w:hAnsi="Times New Roman" w:cs="Times New Roman"/>
          <w:color w:val="000000"/>
          <w:sz w:val="24"/>
          <w:szCs w:val="24"/>
          <w:lang w:eastAsia="x-none"/>
        </w:rPr>
      </w:pPr>
      <w:r w:rsidRPr="00657CE5">
        <w:rPr>
          <w:rFonts w:ascii="Times New Roman" w:eastAsia="Times New Roman" w:hAnsi="Times New Roman" w:cs="Times New Roman"/>
          <w:color w:val="000000"/>
          <w:sz w:val="24"/>
          <w:szCs w:val="24"/>
          <w:lang w:eastAsia="x-none"/>
        </w:rPr>
        <w:t xml:space="preserve">В 2018 году проведены мероприятия по повышению уровня промышленной безопасности и приведению ОПО к требованиям правил и норм безопасности, а именно: </w:t>
      </w:r>
    </w:p>
    <w:p w:rsidR="00E13D5D" w:rsidRPr="00657CE5" w:rsidRDefault="00E13D5D" w:rsidP="00491C2D">
      <w:pPr>
        <w:spacing w:after="120" w:line="240" w:lineRule="auto"/>
        <w:ind w:firstLine="709"/>
        <w:contextualSpacing/>
        <w:jc w:val="both"/>
        <w:rPr>
          <w:rFonts w:ascii="Times New Roman" w:eastAsia="Times New Roman" w:hAnsi="Times New Roman" w:cs="Times New Roman"/>
          <w:color w:val="000000"/>
          <w:sz w:val="24"/>
          <w:szCs w:val="24"/>
          <w:lang w:eastAsia="x-none"/>
        </w:rPr>
      </w:pPr>
      <w:r w:rsidRPr="00657CE5">
        <w:rPr>
          <w:rFonts w:ascii="Times New Roman" w:eastAsia="Times New Roman" w:hAnsi="Times New Roman" w:cs="Times New Roman"/>
          <w:color w:val="000000"/>
          <w:sz w:val="24"/>
          <w:szCs w:val="24"/>
          <w:lang w:eastAsia="x-none"/>
        </w:rPr>
        <w:t>- произведена замена оборудования, отработавшего нормативный срок эксплуатации: газосепаратора С9/3,4 на установке «Переработка газа»; маслохолодильника МХ-2 в газокомпрессорном цехе; теплообменника поз. Т-3 на установке «Подготовка газа»; трубных пучков холодильника поз. Х-5/2 газокомпрессорного цеха.</w:t>
      </w:r>
    </w:p>
    <w:p w:rsidR="00E13D5D" w:rsidRPr="00657CE5" w:rsidRDefault="00E13D5D" w:rsidP="00491C2D">
      <w:pPr>
        <w:spacing w:after="120" w:line="240" w:lineRule="auto"/>
        <w:ind w:firstLine="709"/>
        <w:contextualSpacing/>
        <w:jc w:val="both"/>
        <w:rPr>
          <w:rFonts w:ascii="Times New Roman" w:eastAsia="Times New Roman" w:hAnsi="Times New Roman" w:cs="Times New Roman"/>
          <w:color w:val="000000"/>
          <w:sz w:val="24"/>
          <w:szCs w:val="24"/>
          <w:lang w:eastAsia="x-none"/>
        </w:rPr>
      </w:pPr>
      <w:r w:rsidRPr="00657CE5">
        <w:rPr>
          <w:rFonts w:ascii="Times New Roman" w:eastAsia="Times New Roman" w:hAnsi="Times New Roman" w:cs="Times New Roman"/>
          <w:color w:val="000000"/>
          <w:sz w:val="24"/>
          <w:szCs w:val="24"/>
          <w:lang w:eastAsia="x-none"/>
        </w:rPr>
        <w:t>- проводится реконструкция газокомпрессорного цеха по объекту «Блок газокомпрессорной станции сырьевого газа» согласно проектной документации, разработанной ООО НИПИ «МИАП»;</w:t>
      </w:r>
    </w:p>
    <w:p w:rsidR="00E13D5D" w:rsidRPr="00657CE5" w:rsidRDefault="00E13D5D" w:rsidP="00491C2D">
      <w:pPr>
        <w:spacing w:after="120" w:line="240" w:lineRule="auto"/>
        <w:ind w:firstLine="709"/>
        <w:contextualSpacing/>
        <w:jc w:val="both"/>
        <w:rPr>
          <w:rFonts w:ascii="Times New Roman" w:eastAsia="Times New Roman" w:hAnsi="Times New Roman" w:cs="Times New Roman"/>
          <w:color w:val="000000"/>
          <w:sz w:val="24"/>
          <w:szCs w:val="24"/>
          <w:lang w:eastAsia="x-none"/>
        </w:rPr>
      </w:pPr>
      <w:r w:rsidRPr="00657CE5">
        <w:rPr>
          <w:rFonts w:ascii="Times New Roman" w:eastAsia="Times New Roman" w:hAnsi="Times New Roman" w:cs="Times New Roman"/>
          <w:color w:val="000000"/>
          <w:sz w:val="24"/>
          <w:szCs w:val="24"/>
          <w:lang w:eastAsia="x-none"/>
        </w:rPr>
        <w:t>- проводится техническое перевооружение объектов: «Сооружение продуктопровод ШФЛУ «Нефтегорский ГПЗ – ЦГФУ НХК протяженностью 33,2 км», «Сооружение продуктопровод ШФЛУ «Нефтегорский ГПЗ – ЦГФУ НХК протяженностью 72,2 км» по бизнес-проекту «Восстановление выведенного из эксплуатации участка продуктопровода ШФЛУ от АО «НГПЗ» до АО «ННК» путем замены трубы, запорной арматуры и восстановления ЭХЗ»;</w:t>
      </w:r>
    </w:p>
    <w:p w:rsidR="00E13D5D" w:rsidRPr="00657CE5" w:rsidRDefault="00E13D5D" w:rsidP="00491C2D">
      <w:pPr>
        <w:spacing w:after="120" w:line="240" w:lineRule="auto"/>
        <w:ind w:firstLine="709"/>
        <w:contextualSpacing/>
        <w:jc w:val="both"/>
        <w:rPr>
          <w:rFonts w:ascii="Times New Roman" w:eastAsia="Times New Roman" w:hAnsi="Times New Roman" w:cs="Times New Roman"/>
          <w:color w:val="000000"/>
          <w:sz w:val="24"/>
          <w:szCs w:val="24"/>
          <w:lang w:eastAsia="x-none"/>
        </w:rPr>
      </w:pPr>
      <w:r w:rsidRPr="00657CE5">
        <w:rPr>
          <w:rFonts w:ascii="Times New Roman" w:eastAsia="Times New Roman" w:hAnsi="Times New Roman" w:cs="Times New Roman"/>
          <w:color w:val="000000"/>
          <w:sz w:val="24"/>
          <w:szCs w:val="24"/>
          <w:lang w:eastAsia="x-none"/>
        </w:rPr>
        <w:t>- на установке «Подготовка газа» проводятся техническое перевооружение по объекту «Блок входных сепараторов попутного газа» по проектной документации, разработанной ООО НИПИ «МИАП», и реконструкция по объекту «Блок абсорбционной очистки ПНГ от сероводорода и диоксида углерода» по проектной документации, разработанной ООО НИПИ «ОНГМ».</w:t>
      </w:r>
    </w:p>
    <w:p w:rsidR="00E13D5D" w:rsidRPr="00657CE5" w:rsidRDefault="00E13D5D" w:rsidP="00491C2D">
      <w:pPr>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В 2018 г завершены строительно-монтажные работы и запущены в эксплуатацию следующие объекты:</w:t>
      </w:r>
    </w:p>
    <w:p w:rsidR="00E13D5D" w:rsidRPr="00657CE5" w:rsidRDefault="00E13D5D" w:rsidP="00491C2D">
      <w:pPr>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1. «Система измерения количества и параметров общего потока свободного нефтяного газа I ступени сепарации нефти АО «Самаранефтегаз» (СИКГ-1)</w:t>
      </w:r>
    </w:p>
    <w:p w:rsidR="00E13D5D" w:rsidRPr="00657CE5" w:rsidRDefault="00E13D5D" w:rsidP="00491C2D">
      <w:pPr>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2. «Система измерения количества и параметров свободного нефтяного газа II ступени сепарации нефти АО «Самаранефтегаз» (СИКГ-2)</w:t>
      </w:r>
    </w:p>
    <w:p w:rsidR="00E13D5D" w:rsidRPr="00657CE5" w:rsidRDefault="00E13D5D" w:rsidP="00491C2D">
      <w:pPr>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3. «Система измерения количества и параметров общего потока свободного нефтяного газа III ступени сепарации нефти АО «Самаранефтегаз» (СИКГ-3)</w:t>
      </w:r>
    </w:p>
    <w:p w:rsidR="00E13D5D" w:rsidRPr="00657CE5" w:rsidRDefault="00E13D5D" w:rsidP="00491C2D">
      <w:pPr>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4. «Система измерения количества и параметров сухого отбензиненного газа, подаваемого в топливную сеть АО «Самаранефтегаз» (СИКГ-4)</w:t>
      </w:r>
    </w:p>
    <w:p w:rsidR="00E13D5D" w:rsidRPr="00657CE5" w:rsidRDefault="00E13D5D" w:rsidP="00491C2D">
      <w:pPr>
        <w:spacing w:after="120" w:line="240" w:lineRule="auto"/>
        <w:ind w:firstLine="709"/>
        <w:contextualSpacing/>
        <w:jc w:val="both"/>
        <w:rPr>
          <w:rFonts w:ascii="Times New Roman" w:eastAsia="Times New Roman" w:hAnsi="Times New Roman" w:cs="Times New Roman"/>
          <w:color w:val="000000"/>
          <w:sz w:val="24"/>
          <w:szCs w:val="24"/>
          <w:lang w:eastAsia="x-none"/>
        </w:rPr>
      </w:pPr>
      <w:r w:rsidRPr="00657CE5">
        <w:rPr>
          <w:rFonts w:ascii="Times New Roman" w:eastAsia="Times New Roman" w:hAnsi="Times New Roman" w:cs="Times New Roman"/>
          <w:color w:val="000000"/>
          <w:sz w:val="24"/>
          <w:szCs w:val="24"/>
          <w:lang w:eastAsia="ru-RU"/>
        </w:rPr>
        <w:t>5. «Система измерения количества и параметров этановой фракции, подаваемой в этанопровод АО «НГПЗ» - ЗАО «Нефтехимия» (СИКГ-6).</w:t>
      </w:r>
    </w:p>
    <w:p w:rsidR="00E13D5D" w:rsidRPr="00657CE5" w:rsidRDefault="00E13D5D" w:rsidP="00343D77">
      <w:pPr>
        <w:spacing w:after="120" w:line="240" w:lineRule="auto"/>
        <w:ind w:firstLine="357"/>
        <w:contextualSpacing/>
        <w:jc w:val="both"/>
        <w:rPr>
          <w:rFonts w:ascii="Times New Roman" w:eastAsia="Times New Roman" w:hAnsi="Times New Roman" w:cs="Times New Roman"/>
          <w:b/>
          <w:color w:val="000000"/>
          <w:sz w:val="24"/>
          <w:szCs w:val="24"/>
          <w:lang w:eastAsia="x-none"/>
        </w:rPr>
      </w:pPr>
    </w:p>
    <w:p w:rsidR="00E13D5D" w:rsidRPr="00657CE5" w:rsidRDefault="00E13D5D" w:rsidP="00491C2D">
      <w:pPr>
        <w:spacing w:after="120" w:line="240" w:lineRule="auto"/>
        <w:ind w:firstLine="708"/>
        <w:contextualSpacing/>
        <w:jc w:val="both"/>
        <w:rPr>
          <w:rFonts w:ascii="Times New Roman" w:eastAsia="Times New Roman" w:hAnsi="Times New Roman" w:cs="Times New Roman"/>
          <w:i/>
          <w:color w:val="000000"/>
          <w:sz w:val="24"/>
          <w:szCs w:val="24"/>
          <w:lang w:eastAsia="x-none"/>
        </w:rPr>
      </w:pPr>
      <w:r w:rsidRPr="00657CE5">
        <w:rPr>
          <w:rFonts w:ascii="Times New Roman" w:eastAsia="Times New Roman" w:hAnsi="Times New Roman" w:cs="Times New Roman"/>
          <w:i/>
          <w:color w:val="000000"/>
          <w:sz w:val="24"/>
          <w:szCs w:val="24"/>
          <w:lang w:eastAsia="x-none"/>
        </w:rPr>
        <w:t>АО «ННК»</w:t>
      </w:r>
    </w:p>
    <w:p w:rsidR="00E13D5D" w:rsidRPr="00657CE5" w:rsidRDefault="00E13D5D" w:rsidP="00491C2D">
      <w:pPr>
        <w:spacing w:after="120" w:line="240" w:lineRule="auto"/>
        <w:ind w:firstLine="709"/>
        <w:contextualSpacing/>
        <w:jc w:val="both"/>
        <w:rPr>
          <w:rFonts w:ascii="Times New Roman" w:eastAsia="Times New Roman" w:hAnsi="Times New Roman" w:cs="Times New Roman"/>
          <w:color w:val="000000"/>
          <w:sz w:val="24"/>
          <w:szCs w:val="24"/>
          <w:lang w:eastAsia="x-none"/>
        </w:rPr>
      </w:pPr>
      <w:r w:rsidRPr="00657CE5">
        <w:rPr>
          <w:rFonts w:ascii="Times New Roman" w:eastAsia="Times New Roman" w:hAnsi="Times New Roman" w:cs="Times New Roman"/>
          <w:color w:val="000000"/>
          <w:sz w:val="24"/>
          <w:szCs w:val="24"/>
          <w:lang w:eastAsia="x-none"/>
        </w:rPr>
        <w:lastRenderedPageBreak/>
        <w:t>С целью повышения уровня промышленной безопасности в АО «ННК» в 2018 году выполнено следующее:</w:t>
      </w:r>
    </w:p>
    <w:p w:rsidR="00E13D5D" w:rsidRPr="00657CE5" w:rsidRDefault="00E13D5D" w:rsidP="00491C2D">
      <w:pPr>
        <w:spacing w:after="120" w:line="240" w:lineRule="auto"/>
        <w:ind w:firstLine="709"/>
        <w:contextualSpacing/>
        <w:jc w:val="both"/>
        <w:rPr>
          <w:rFonts w:ascii="Times New Roman" w:eastAsia="Times New Roman" w:hAnsi="Times New Roman" w:cs="Times New Roman"/>
          <w:iCs/>
          <w:color w:val="000000"/>
          <w:sz w:val="24"/>
          <w:szCs w:val="24"/>
          <w:lang w:eastAsia="x-none"/>
        </w:rPr>
      </w:pPr>
      <w:r w:rsidRPr="00657CE5">
        <w:rPr>
          <w:rFonts w:ascii="Times New Roman" w:eastAsia="Times New Roman" w:hAnsi="Times New Roman" w:cs="Times New Roman"/>
          <w:bCs/>
          <w:color w:val="000000"/>
          <w:sz w:val="24"/>
          <w:szCs w:val="24"/>
          <w:lang w:eastAsia="x-none"/>
        </w:rPr>
        <w:t xml:space="preserve">- выполнены </w:t>
      </w:r>
      <w:r w:rsidRPr="00657CE5">
        <w:rPr>
          <w:rFonts w:ascii="Times New Roman" w:eastAsia="Times New Roman" w:hAnsi="Times New Roman" w:cs="Times New Roman"/>
          <w:color w:val="000000"/>
          <w:sz w:val="24"/>
          <w:szCs w:val="24"/>
          <w:lang w:eastAsia="x-none"/>
        </w:rPr>
        <w:t xml:space="preserve">работы по оснащению </w:t>
      </w:r>
      <w:r w:rsidRPr="00657CE5">
        <w:rPr>
          <w:rFonts w:ascii="Times New Roman" w:eastAsia="Times New Roman" w:hAnsi="Times New Roman" w:cs="Times New Roman"/>
          <w:iCs/>
          <w:color w:val="000000"/>
          <w:sz w:val="24"/>
          <w:szCs w:val="24"/>
          <w:lang w:eastAsia="x-none"/>
        </w:rPr>
        <w:t>сигнализаторами довзрывных концентраций и звуковыми сигнальными устройствами насосных цеха №1 отделения 0105, цеха №3 отделения 0303, цеха №5 отделения 0502, цеха №6 отделения 0602, цеха №9 отделения 0901  с выводом сигналов в систему ПАЗ на щит в операторной;</w:t>
      </w:r>
    </w:p>
    <w:p w:rsidR="00E13D5D" w:rsidRPr="00657CE5" w:rsidRDefault="00E13D5D" w:rsidP="00491C2D">
      <w:pPr>
        <w:spacing w:after="120" w:line="240" w:lineRule="auto"/>
        <w:ind w:firstLine="709"/>
        <w:contextualSpacing/>
        <w:jc w:val="both"/>
        <w:rPr>
          <w:rFonts w:ascii="Times New Roman" w:eastAsia="Times New Roman" w:hAnsi="Times New Roman" w:cs="Times New Roman"/>
          <w:color w:val="000000"/>
          <w:sz w:val="24"/>
          <w:szCs w:val="24"/>
          <w:lang w:eastAsia="x-none"/>
        </w:rPr>
      </w:pPr>
      <w:r w:rsidRPr="00657CE5">
        <w:rPr>
          <w:rFonts w:ascii="Times New Roman" w:eastAsia="Times New Roman" w:hAnsi="Times New Roman" w:cs="Times New Roman"/>
          <w:iCs/>
          <w:color w:val="000000"/>
          <w:sz w:val="24"/>
          <w:szCs w:val="24"/>
          <w:lang w:eastAsia="x-none"/>
        </w:rPr>
        <w:t>- оснащены системами контроля и сигнализацией утечки уплотняющей жидкости и системами контроля за состоянием температуры подшипников с сигнализацией, срабатывающих при достижении предельных значений, и блокировками, входящими в систему ПАЗ, которые срабатывают при превышении этих значений в цехе №6 отделения 0601 насосы (4 ед.) и в цехе №10 отделения 1002 насос (1 ед.);</w:t>
      </w:r>
    </w:p>
    <w:p w:rsidR="00E13D5D" w:rsidRPr="00657CE5" w:rsidRDefault="00E13D5D" w:rsidP="00491C2D">
      <w:pPr>
        <w:spacing w:after="120" w:line="240" w:lineRule="auto"/>
        <w:ind w:firstLine="709"/>
        <w:contextualSpacing/>
        <w:jc w:val="both"/>
        <w:rPr>
          <w:rFonts w:ascii="Times New Roman" w:eastAsia="Times New Roman" w:hAnsi="Times New Roman" w:cs="Times New Roman"/>
          <w:color w:val="000000"/>
          <w:sz w:val="24"/>
          <w:szCs w:val="24"/>
          <w:lang w:eastAsia="x-none"/>
        </w:rPr>
      </w:pPr>
      <w:r w:rsidRPr="00657CE5">
        <w:rPr>
          <w:rFonts w:ascii="Times New Roman" w:eastAsia="Times New Roman" w:hAnsi="Times New Roman" w:cs="Times New Roman"/>
          <w:color w:val="000000"/>
          <w:sz w:val="24"/>
          <w:szCs w:val="24"/>
          <w:lang w:eastAsia="x-none"/>
        </w:rPr>
        <w:t>- в цехе №17 отделения 1701 произведён монтаж устройства для отвода атмосферных осадков из поддона сливо-наливной эстакады;</w:t>
      </w:r>
    </w:p>
    <w:p w:rsidR="00E13D5D" w:rsidRPr="00657CE5" w:rsidRDefault="00E13D5D" w:rsidP="00491C2D">
      <w:pPr>
        <w:spacing w:after="120" w:line="240" w:lineRule="auto"/>
        <w:ind w:firstLine="709"/>
        <w:contextualSpacing/>
        <w:jc w:val="both"/>
        <w:rPr>
          <w:rFonts w:ascii="Times New Roman" w:eastAsia="Times New Roman" w:hAnsi="Times New Roman" w:cs="Times New Roman"/>
          <w:iCs/>
          <w:color w:val="000000"/>
          <w:sz w:val="24"/>
          <w:szCs w:val="24"/>
          <w:lang w:eastAsia="x-none"/>
        </w:rPr>
      </w:pPr>
      <w:r w:rsidRPr="00657CE5">
        <w:rPr>
          <w:rFonts w:ascii="Times New Roman" w:eastAsia="Times New Roman" w:hAnsi="Times New Roman" w:cs="Times New Roman"/>
          <w:color w:val="000000"/>
          <w:sz w:val="24"/>
          <w:szCs w:val="24"/>
          <w:lang w:eastAsia="x-none"/>
        </w:rPr>
        <w:t>- в цехе №9 отделения 0901 в</w:t>
      </w:r>
      <w:r w:rsidRPr="00657CE5">
        <w:rPr>
          <w:rFonts w:ascii="Times New Roman" w:eastAsia="Times New Roman" w:hAnsi="Times New Roman" w:cs="Times New Roman"/>
          <w:iCs/>
          <w:color w:val="000000"/>
          <w:sz w:val="24"/>
          <w:szCs w:val="24"/>
          <w:lang w:eastAsia="x-none"/>
        </w:rPr>
        <w:t>ыполнено оснащение сигнализацией о неисправной работе вентиляционных систем</w:t>
      </w:r>
      <w:r w:rsidRPr="00657CE5">
        <w:rPr>
          <w:rFonts w:ascii="Times New Roman" w:eastAsia="Times New Roman" w:hAnsi="Times New Roman" w:cs="Times New Roman"/>
          <w:i/>
          <w:color w:val="000000"/>
          <w:sz w:val="24"/>
          <w:szCs w:val="24"/>
          <w:lang w:eastAsia="x-none"/>
        </w:rPr>
        <w:t xml:space="preserve"> </w:t>
      </w:r>
      <w:r w:rsidRPr="00657CE5">
        <w:rPr>
          <w:rFonts w:ascii="Times New Roman" w:eastAsia="Times New Roman" w:hAnsi="Times New Roman" w:cs="Times New Roman"/>
          <w:iCs/>
          <w:color w:val="000000"/>
          <w:sz w:val="24"/>
          <w:szCs w:val="24"/>
          <w:lang w:eastAsia="x-none"/>
        </w:rPr>
        <w:t>помещения управления;</w:t>
      </w:r>
    </w:p>
    <w:p w:rsidR="00E13D5D" w:rsidRPr="00657CE5" w:rsidRDefault="00E13D5D" w:rsidP="00491C2D">
      <w:pPr>
        <w:spacing w:after="120" w:line="240" w:lineRule="auto"/>
        <w:ind w:firstLine="709"/>
        <w:contextualSpacing/>
        <w:jc w:val="both"/>
        <w:rPr>
          <w:rFonts w:ascii="Times New Roman" w:eastAsia="Times New Roman" w:hAnsi="Times New Roman" w:cs="Times New Roman"/>
          <w:color w:val="000000"/>
          <w:sz w:val="24"/>
          <w:szCs w:val="24"/>
          <w:lang w:eastAsia="x-none"/>
        </w:rPr>
      </w:pPr>
      <w:r w:rsidRPr="00657CE5">
        <w:rPr>
          <w:rFonts w:ascii="Times New Roman" w:eastAsia="Times New Roman" w:hAnsi="Times New Roman" w:cs="Times New Roman"/>
          <w:color w:val="000000"/>
          <w:sz w:val="24"/>
          <w:szCs w:val="24"/>
          <w:lang w:eastAsia="x-none"/>
        </w:rPr>
        <w:t xml:space="preserve">в цехе №9 отделение 0901 выполнен ремонт 2, 3, 4 этажей, плит перекрытий первого этажа в районе насосов здания 0901, </w:t>
      </w:r>
    </w:p>
    <w:p w:rsidR="00E13D5D" w:rsidRPr="00657CE5" w:rsidRDefault="00E13D5D" w:rsidP="00491C2D">
      <w:pPr>
        <w:spacing w:after="120" w:line="240" w:lineRule="auto"/>
        <w:ind w:firstLine="709"/>
        <w:contextualSpacing/>
        <w:jc w:val="both"/>
        <w:rPr>
          <w:rFonts w:ascii="Times New Roman" w:eastAsia="Times New Roman" w:hAnsi="Times New Roman" w:cs="Times New Roman"/>
          <w:color w:val="000000"/>
          <w:sz w:val="24"/>
          <w:szCs w:val="24"/>
          <w:lang w:eastAsia="x-none"/>
        </w:rPr>
      </w:pPr>
      <w:r w:rsidRPr="00657CE5">
        <w:rPr>
          <w:rFonts w:ascii="Times New Roman" w:eastAsia="Times New Roman" w:hAnsi="Times New Roman" w:cs="Times New Roman"/>
          <w:color w:val="000000"/>
          <w:sz w:val="24"/>
          <w:szCs w:val="24"/>
          <w:lang w:eastAsia="x-none"/>
        </w:rPr>
        <w:t>- в цехе №9 отделение 0904 выполнен ремонт здания операторной,</w:t>
      </w:r>
    </w:p>
    <w:p w:rsidR="00E13D5D" w:rsidRPr="00657CE5" w:rsidRDefault="00E13D5D" w:rsidP="00491C2D">
      <w:pPr>
        <w:spacing w:after="120" w:line="240" w:lineRule="auto"/>
        <w:ind w:firstLine="709"/>
        <w:contextualSpacing/>
        <w:jc w:val="both"/>
        <w:rPr>
          <w:rFonts w:ascii="Times New Roman" w:eastAsia="Times New Roman" w:hAnsi="Times New Roman" w:cs="Times New Roman"/>
          <w:color w:val="000000"/>
          <w:sz w:val="24"/>
          <w:szCs w:val="24"/>
          <w:lang w:eastAsia="x-none"/>
        </w:rPr>
      </w:pPr>
      <w:r w:rsidRPr="00657CE5">
        <w:rPr>
          <w:rFonts w:ascii="Times New Roman" w:eastAsia="Times New Roman" w:hAnsi="Times New Roman" w:cs="Times New Roman"/>
          <w:color w:val="000000"/>
          <w:sz w:val="24"/>
          <w:szCs w:val="24"/>
          <w:lang w:eastAsia="x-none"/>
        </w:rPr>
        <w:t>- в цехе №10 отделения 1001 оснащено сигнализацией о неисправной работе вентиляционных систем помещения управления, выполнен монтаж обратных клапанов на насосах (2ед.),</w:t>
      </w:r>
    </w:p>
    <w:p w:rsidR="00E13D5D" w:rsidRPr="00657CE5" w:rsidRDefault="00E13D5D" w:rsidP="00491C2D">
      <w:pPr>
        <w:spacing w:after="120" w:line="240" w:lineRule="auto"/>
        <w:ind w:firstLine="709"/>
        <w:contextualSpacing/>
        <w:jc w:val="both"/>
        <w:rPr>
          <w:rFonts w:ascii="Times New Roman" w:eastAsia="Times New Roman" w:hAnsi="Times New Roman" w:cs="Times New Roman"/>
          <w:color w:val="000000"/>
          <w:sz w:val="24"/>
          <w:szCs w:val="24"/>
          <w:lang w:eastAsia="x-none"/>
        </w:rPr>
      </w:pPr>
      <w:r w:rsidRPr="00657CE5">
        <w:rPr>
          <w:rFonts w:ascii="Times New Roman" w:eastAsia="Times New Roman" w:hAnsi="Times New Roman" w:cs="Times New Roman"/>
          <w:color w:val="000000"/>
          <w:sz w:val="24"/>
          <w:szCs w:val="24"/>
          <w:lang w:eastAsia="x-none"/>
        </w:rPr>
        <w:t xml:space="preserve">- в цехе №10 отделения 1002 выполнен монтаж линии сброса с СППК в емкость закрытой системы, </w:t>
      </w:r>
    </w:p>
    <w:p w:rsidR="00E13D5D" w:rsidRPr="00657CE5" w:rsidRDefault="00E13D5D" w:rsidP="00491C2D">
      <w:pPr>
        <w:spacing w:after="120" w:line="240" w:lineRule="auto"/>
        <w:ind w:firstLine="709"/>
        <w:contextualSpacing/>
        <w:jc w:val="both"/>
        <w:rPr>
          <w:rFonts w:ascii="Times New Roman" w:eastAsia="Times New Roman" w:hAnsi="Times New Roman" w:cs="Times New Roman"/>
          <w:color w:val="000000"/>
          <w:sz w:val="24"/>
          <w:szCs w:val="24"/>
          <w:lang w:eastAsia="x-none"/>
        </w:rPr>
      </w:pPr>
      <w:r w:rsidRPr="00657CE5">
        <w:rPr>
          <w:rFonts w:ascii="Times New Roman" w:eastAsia="Times New Roman" w:hAnsi="Times New Roman" w:cs="Times New Roman"/>
          <w:color w:val="000000"/>
          <w:sz w:val="24"/>
          <w:szCs w:val="24"/>
          <w:lang w:eastAsia="x-none"/>
        </w:rPr>
        <w:t>- в цехе №14 отделения 1402 выполнена замена</w:t>
      </w:r>
      <w:r w:rsidR="00491C2D" w:rsidRPr="00657CE5">
        <w:rPr>
          <w:rFonts w:ascii="Times New Roman" w:eastAsia="Times New Roman" w:hAnsi="Times New Roman" w:cs="Times New Roman"/>
          <w:color w:val="000000"/>
          <w:sz w:val="24"/>
          <w:szCs w:val="24"/>
          <w:lang w:eastAsia="x-none"/>
        </w:rPr>
        <w:t xml:space="preserve"> вентиляционной системы (1 ед.).</w:t>
      </w:r>
    </w:p>
    <w:p w:rsidR="00E13D5D" w:rsidRPr="00657CE5" w:rsidRDefault="00E13D5D" w:rsidP="00343D77">
      <w:pPr>
        <w:spacing w:after="120" w:line="240" w:lineRule="auto"/>
        <w:contextualSpacing/>
        <w:jc w:val="both"/>
        <w:rPr>
          <w:rFonts w:ascii="Times New Roman" w:eastAsia="Times New Roman" w:hAnsi="Times New Roman" w:cs="Times New Roman"/>
          <w:b/>
          <w:color w:val="000000"/>
          <w:sz w:val="24"/>
          <w:szCs w:val="24"/>
          <w:lang w:eastAsia="x-none"/>
        </w:rPr>
      </w:pPr>
    </w:p>
    <w:p w:rsidR="00E13D5D" w:rsidRPr="00657CE5" w:rsidRDefault="00E13D5D" w:rsidP="00491C2D">
      <w:pPr>
        <w:spacing w:after="0" w:line="240" w:lineRule="auto"/>
        <w:ind w:firstLine="357"/>
        <w:contextualSpacing/>
        <w:jc w:val="center"/>
        <w:rPr>
          <w:rFonts w:ascii="Times New Roman" w:eastAsia="Times New Roman" w:hAnsi="Times New Roman" w:cs="Times New Roman"/>
          <w:i/>
          <w:color w:val="000000"/>
          <w:sz w:val="24"/>
          <w:szCs w:val="24"/>
          <w:lang w:eastAsia="x-none"/>
        </w:rPr>
      </w:pPr>
      <w:r w:rsidRPr="00657CE5">
        <w:rPr>
          <w:rFonts w:ascii="Times New Roman" w:eastAsia="Times New Roman" w:hAnsi="Times New Roman" w:cs="Times New Roman"/>
          <w:i/>
          <w:color w:val="000000"/>
          <w:sz w:val="24"/>
          <w:szCs w:val="24"/>
          <w:lang w:eastAsia="x-none"/>
        </w:rPr>
        <w:t>Ульяновская область</w:t>
      </w:r>
    </w:p>
    <w:p w:rsidR="00491C2D" w:rsidRPr="00657CE5" w:rsidRDefault="00491C2D" w:rsidP="00491C2D">
      <w:pPr>
        <w:spacing w:after="0" w:line="240" w:lineRule="auto"/>
        <w:ind w:firstLine="357"/>
        <w:contextualSpacing/>
        <w:jc w:val="center"/>
        <w:rPr>
          <w:rFonts w:ascii="Times New Roman" w:eastAsia="Times New Roman" w:hAnsi="Times New Roman" w:cs="Times New Roman"/>
          <w:i/>
          <w:color w:val="000000"/>
          <w:sz w:val="24"/>
          <w:szCs w:val="24"/>
          <w:lang w:eastAsia="x-none"/>
        </w:rPr>
      </w:pPr>
    </w:p>
    <w:p w:rsidR="00E13D5D" w:rsidRPr="00657CE5" w:rsidRDefault="00E13D5D" w:rsidP="00491C2D">
      <w:pPr>
        <w:spacing w:after="0" w:line="240" w:lineRule="auto"/>
        <w:ind w:firstLine="708"/>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Для поддержания промышленной безопасности на достаточном уровне в ходе строительства, реконструкции, модернизации и техническ</w:t>
      </w:r>
      <w:r w:rsidR="00491C2D" w:rsidRPr="00657CE5">
        <w:rPr>
          <w:rFonts w:ascii="Times New Roman" w:eastAsia="Times New Roman" w:hAnsi="Times New Roman" w:cs="Times New Roman"/>
          <w:color w:val="000000"/>
          <w:sz w:val="24"/>
          <w:szCs w:val="24"/>
          <w:lang w:eastAsia="ru-RU"/>
        </w:rPr>
        <w:t>ого перевооружения</w:t>
      </w:r>
      <w:r w:rsidRPr="00657CE5">
        <w:rPr>
          <w:rFonts w:ascii="Times New Roman" w:eastAsia="Times New Roman" w:hAnsi="Times New Roman" w:cs="Times New Roman"/>
          <w:color w:val="000000"/>
          <w:sz w:val="24"/>
          <w:szCs w:val="24"/>
          <w:lang w:eastAsia="ru-RU"/>
        </w:rPr>
        <w:t xml:space="preserve"> ОПО предприятия, такие как ООО «Крона», ООО «НС</w:t>
      </w:r>
      <w:r w:rsidR="00491C2D" w:rsidRPr="00657CE5">
        <w:rPr>
          <w:rFonts w:ascii="Times New Roman" w:eastAsia="Times New Roman" w:hAnsi="Times New Roman" w:cs="Times New Roman"/>
          <w:color w:val="000000"/>
          <w:sz w:val="24"/>
          <w:szCs w:val="24"/>
          <w:lang w:eastAsia="ru-RU"/>
        </w:rPr>
        <w:t>-</w:t>
      </w:r>
      <w:r w:rsidRPr="00657CE5">
        <w:rPr>
          <w:rFonts w:ascii="Times New Roman" w:eastAsia="Times New Roman" w:hAnsi="Times New Roman" w:cs="Times New Roman"/>
          <w:color w:val="000000"/>
          <w:sz w:val="24"/>
          <w:szCs w:val="24"/>
          <w:lang w:eastAsia="ru-RU"/>
        </w:rPr>
        <w:t>Ойл»,</w:t>
      </w:r>
      <w:r w:rsidRPr="00657CE5">
        <w:rPr>
          <w:rFonts w:ascii="Times New Roman" w:eastAsia="Times New Roman" w:hAnsi="Times New Roman" w:cs="Times New Roman"/>
          <w:bCs/>
          <w:color w:val="000000"/>
          <w:sz w:val="24"/>
          <w:szCs w:val="24"/>
          <w:lang w:eastAsia="ru-RU"/>
        </w:rPr>
        <w:t xml:space="preserve"> ООО «Завод</w:t>
      </w:r>
      <w:r w:rsidR="00491C2D" w:rsidRPr="00657CE5">
        <w:rPr>
          <w:rFonts w:ascii="Times New Roman" w:eastAsia="Times New Roman" w:hAnsi="Times New Roman" w:cs="Times New Roman"/>
          <w:bCs/>
          <w:color w:val="000000"/>
          <w:sz w:val="24"/>
          <w:szCs w:val="24"/>
          <w:lang w:eastAsia="ru-RU"/>
        </w:rPr>
        <w:t>-</w:t>
      </w:r>
      <w:r w:rsidRPr="00657CE5">
        <w:rPr>
          <w:rFonts w:ascii="Times New Roman" w:eastAsia="Times New Roman" w:hAnsi="Times New Roman" w:cs="Times New Roman"/>
          <w:bCs/>
          <w:color w:val="000000"/>
          <w:sz w:val="24"/>
          <w:szCs w:val="24"/>
          <w:lang w:eastAsia="ru-RU"/>
        </w:rPr>
        <w:t>Технониколь</w:t>
      </w:r>
      <w:r w:rsidR="00491C2D" w:rsidRPr="00657CE5">
        <w:rPr>
          <w:rFonts w:ascii="Times New Roman" w:eastAsia="Times New Roman" w:hAnsi="Times New Roman" w:cs="Times New Roman"/>
          <w:bCs/>
          <w:color w:val="000000"/>
          <w:sz w:val="24"/>
          <w:szCs w:val="24"/>
          <w:lang w:eastAsia="ru-RU"/>
        </w:rPr>
        <w:t>-</w:t>
      </w:r>
      <w:r w:rsidRPr="00657CE5">
        <w:rPr>
          <w:rFonts w:ascii="Times New Roman" w:eastAsia="Times New Roman" w:hAnsi="Times New Roman" w:cs="Times New Roman"/>
          <w:bCs/>
          <w:color w:val="000000"/>
          <w:sz w:val="24"/>
          <w:szCs w:val="24"/>
          <w:lang w:eastAsia="ru-RU"/>
        </w:rPr>
        <w:t>Ульяновск»,</w:t>
      </w:r>
      <w:r w:rsidRPr="00657CE5">
        <w:rPr>
          <w:rFonts w:ascii="Times New Roman" w:eastAsia="Times New Roman" w:hAnsi="Times New Roman" w:cs="Times New Roman"/>
          <w:color w:val="000000"/>
          <w:sz w:val="24"/>
          <w:szCs w:val="24"/>
          <w:lang w:eastAsia="ru-RU"/>
        </w:rPr>
        <w:t xml:space="preserve"> ЗАО «Аэрофьюэлз Ульяновск»</w:t>
      </w:r>
      <w:r w:rsidR="00491C2D" w:rsidRPr="00657CE5">
        <w:rPr>
          <w:rFonts w:ascii="Times New Roman" w:eastAsia="Times New Roman" w:hAnsi="Times New Roman" w:cs="Times New Roman"/>
          <w:color w:val="000000"/>
          <w:sz w:val="24"/>
          <w:szCs w:val="24"/>
          <w:lang w:eastAsia="ru-RU"/>
        </w:rPr>
        <w:t>,</w:t>
      </w:r>
      <w:r w:rsidRPr="00657CE5">
        <w:rPr>
          <w:rFonts w:ascii="Times New Roman" w:eastAsia="Times New Roman" w:hAnsi="Times New Roman" w:cs="Times New Roman"/>
          <w:color w:val="000000"/>
          <w:sz w:val="24"/>
          <w:szCs w:val="24"/>
          <w:lang w:eastAsia="ru-RU"/>
        </w:rPr>
        <w:t xml:space="preserve"> провели экспертизу промышленной безопасности технических устройств. </w:t>
      </w:r>
    </w:p>
    <w:p w:rsidR="00E13D5D" w:rsidRPr="00657CE5" w:rsidRDefault="00E13D5D" w:rsidP="00491C2D">
      <w:pPr>
        <w:spacing w:after="0" w:line="240" w:lineRule="auto"/>
        <w:ind w:firstLine="708"/>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АО «Ульяновскнефтепродукт» продолжают работы по поддержанию нефтебазы в соответствии с требованиями промышленной безопасности согласно имеюще</w:t>
      </w:r>
      <w:r w:rsidR="00491C2D" w:rsidRPr="00657CE5">
        <w:rPr>
          <w:rFonts w:ascii="Times New Roman" w:eastAsia="Times New Roman" w:hAnsi="Times New Roman" w:cs="Times New Roman"/>
          <w:color w:val="000000"/>
          <w:sz w:val="24"/>
          <w:szCs w:val="24"/>
          <w:lang w:eastAsia="ru-RU"/>
        </w:rPr>
        <w:t>муся плану</w:t>
      </w:r>
      <w:r w:rsidRPr="00657CE5">
        <w:rPr>
          <w:rFonts w:ascii="Times New Roman" w:eastAsia="Times New Roman" w:hAnsi="Times New Roman" w:cs="Times New Roman"/>
          <w:color w:val="000000"/>
          <w:sz w:val="24"/>
          <w:szCs w:val="24"/>
          <w:lang w:eastAsia="ru-RU"/>
        </w:rPr>
        <w:t>. Выведены из эксплуатации и демонтированы технические устройства (группа резервуаров масляной группы).</w:t>
      </w:r>
      <w:r w:rsidR="00491C2D" w:rsidRPr="00657CE5">
        <w:rPr>
          <w:rFonts w:ascii="Times New Roman" w:eastAsia="Times New Roman" w:hAnsi="Times New Roman" w:cs="Times New Roman"/>
          <w:color w:val="000000"/>
          <w:sz w:val="24"/>
          <w:szCs w:val="24"/>
          <w:lang w:eastAsia="ru-RU"/>
        </w:rPr>
        <w:t xml:space="preserve"> </w:t>
      </w:r>
    </w:p>
    <w:p w:rsidR="00E13D5D" w:rsidRPr="00657CE5" w:rsidRDefault="00E13D5D" w:rsidP="00491C2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На остальных предприятиях все мероприятия сводятся</w:t>
      </w:r>
      <w:r w:rsidR="00491C2D" w:rsidRPr="00657CE5">
        <w:rPr>
          <w:rFonts w:ascii="Times New Roman" w:eastAsia="Times New Roman" w:hAnsi="Times New Roman" w:cs="Times New Roman"/>
          <w:color w:val="000000"/>
          <w:sz w:val="24"/>
          <w:szCs w:val="24"/>
          <w:lang w:eastAsia="ru-RU"/>
        </w:rPr>
        <w:t xml:space="preserve"> </w:t>
      </w:r>
      <w:r w:rsidRPr="00657CE5">
        <w:rPr>
          <w:rFonts w:ascii="Times New Roman" w:eastAsia="Times New Roman" w:hAnsi="Times New Roman" w:cs="Times New Roman"/>
          <w:color w:val="000000"/>
          <w:sz w:val="24"/>
          <w:szCs w:val="24"/>
          <w:lang w:eastAsia="ru-RU"/>
        </w:rPr>
        <w:t>в основном к поддержанию технического состояния оборудования, обеспечивающего безаварийное ведение технологических процессов. Работы по техническому перевооружению и реконструкции, замене физически устаревшего оборудования в целях повышения промышленной безопасности предприятиями ведутся крайне редко. Техническое перевооружение или частичная реконструкция проводятся с целью устранения отдельных отступлений от действующих правил во исполнение согласованных программ.</w:t>
      </w:r>
    </w:p>
    <w:p w:rsidR="00E13D5D" w:rsidRPr="00657CE5" w:rsidRDefault="00E13D5D" w:rsidP="00343D77">
      <w:pPr>
        <w:spacing w:after="0" w:line="240" w:lineRule="auto"/>
        <w:ind w:firstLine="357"/>
        <w:jc w:val="both"/>
        <w:rPr>
          <w:rFonts w:ascii="Times New Roman" w:eastAsia="Times New Roman" w:hAnsi="Times New Roman" w:cs="Times New Roman"/>
          <w:b/>
          <w:color w:val="000000"/>
          <w:sz w:val="24"/>
          <w:szCs w:val="24"/>
          <w:lang w:eastAsia="ru-RU"/>
        </w:rPr>
      </w:pPr>
    </w:p>
    <w:p w:rsidR="00E13D5D" w:rsidRPr="00657CE5" w:rsidRDefault="00E13D5D" w:rsidP="00491C2D">
      <w:pPr>
        <w:spacing w:after="0" w:line="240" w:lineRule="auto"/>
        <w:jc w:val="both"/>
        <w:rPr>
          <w:rFonts w:ascii="Times New Roman" w:eastAsia="Times New Roman" w:hAnsi="Times New Roman" w:cs="Times New Roman"/>
          <w:i/>
          <w:color w:val="000000"/>
          <w:sz w:val="24"/>
          <w:szCs w:val="24"/>
          <w:lang w:eastAsia="ru-RU"/>
        </w:rPr>
      </w:pPr>
      <w:r w:rsidRPr="00657CE5">
        <w:rPr>
          <w:rFonts w:ascii="Times New Roman" w:eastAsia="Times New Roman" w:hAnsi="Times New Roman" w:cs="Times New Roman"/>
          <w:i/>
          <w:color w:val="000000"/>
          <w:sz w:val="24"/>
          <w:szCs w:val="24"/>
          <w:lang w:eastAsia="ru-RU"/>
        </w:rPr>
        <w:t>2.8. Анализ соблюдения законодательно установленных процедур регулирования промышленной безопасности (производственный контроль за соблюдением требований промышленной безопасности, экспертиза промышленной безопасности, декларирование промышленной безопасности, страхование ответственности за причинение вреда при эксплуатации опасного производственного объекта и др.) в поднадзорных организациях.</w:t>
      </w:r>
    </w:p>
    <w:p w:rsidR="00E13D5D" w:rsidRPr="00657CE5" w:rsidRDefault="00E13D5D" w:rsidP="00491C2D">
      <w:pPr>
        <w:pStyle w:val="afd"/>
        <w:rPr>
          <w:lang w:eastAsia="ru-RU"/>
        </w:rPr>
      </w:pPr>
    </w:p>
    <w:p w:rsidR="00E13D5D" w:rsidRPr="00657CE5" w:rsidRDefault="00E13D5D" w:rsidP="00491C2D">
      <w:pPr>
        <w:spacing w:after="0" w:line="240" w:lineRule="auto"/>
        <w:jc w:val="center"/>
        <w:rPr>
          <w:rFonts w:ascii="Times New Roman" w:eastAsia="Times New Roman" w:hAnsi="Times New Roman" w:cs="Times New Roman"/>
          <w:i/>
          <w:color w:val="000000"/>
          <w:sz w:val="24"/>
          <w:szCs w:val="24"/>
          <w:lang w:eastAsia="ru-RU"/>
        </w:rPr>
      </w:pPr>
      <w:r w:rsidRPr="00657CE5">
        <w:rPr>
          <w:rFonts w:ascii="Times New Roman" w:eastAsia="Times New Roman" w:hAnsi="Times New Roman" w:cs="Times New Roman"/>
          <w:i/>
          <w:color w:val="000000"/>
          <w:sz w:val="24"/>
          <w:szCs w:val="24"/>
          <w:lang w:eastAsia="ru-RU"/>
        </w:rPr>
        <w:t>Самарская область</w:t>
      </w:r>
    </w:p>
    <w:p w:rsidR="00E13D5D" w:rsidRPr="00657CE5" w:rsidRDefault="00E13D5D" w:rsidP="00491C2D">
      <w:pPr>
        <w:spacing w:after="0" w:line="240" w:lineRule="auto"/>
        <w:ind w:firstLine="708"/>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lastRenderedPageBreak/>
        <w:t>Во всех подконтрольных организациях, эксплуатирующих опасные производственные объекты, имеются утверждённые Положения об организации производственного контроля. Сведения об организации производственного контроля за соблюдением требований промышленной безопасности представляются ежегодно до 1 апреля соответствующего календарного года</w:t>
      </w:r>
    </w:p>
    <w:p w:rsidR="00E13D5D" w:rsidRPr="00657CE5" w:rsidRDefault="00E13D5D" w:rsidP="00491C2D">
      <w:pPr>
        <w:spacing w:after="0" w:line="240" w:lineRule="auto"/>
        <w:ind w:firstLine="708"/>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 xml:space="preserve">Поводится экспертиза промышленной безопасности в соответствии с установленным графиком по оборудованию с истекшим установленным сроком эксплуатации. В ходе проведения проверок выявленные нарушения отражаются в актах и предписаниях с возбуждением дел об административных правонарушениях. В случае </w:t>
      </w:r>
      <w:r w:rsidR="00C27151" w:rsidRPr="00657CE5">
        <w:rPr>
          <w:rFonts w:ascii="Times New Roman" w:eastAsia="Times New Roman" w:hAnsi="Times New Roman" w:cs="Times New Roman"/>
          <w:color w:val="000000"/>
          <w:sz w:val="24"/>
          <w:szCs w:val="24"/>
          <w:lang w:eastAsia="ru-RU"/>
        </w:rPr>
        <w:t>не устранения</w:t>
      </w:r>
      <w:r w:rsidRPr="00657CE5">
        <w:rPr>
          <w:rFonts w:ascii="Times New Roman" w:eastAsia="Times New Roman" w:hAnsi="Times New Roman" w:cs="Times New Roman"/>
          <w:color w:val="000000"/>
          <w:sz w:val="24"/>
          <w:szCs w:val="24"/>
          <w:lang w:eastAsia="ru-RU"/>
        </w:rPr>
        <w:t xml:space="preserve"> нарушений в ходе проверки и при наличии положительной динамики о ходе устранения нарушений, проводятся мероприятия по переносу сроков выполнения предписаний.</w:t>
      </w:r>
    </w:p>
    <w:p w:rsidR="00E13D5D" w:rsidRPr="00657CE5" w:rsidRDefault="00E13D5D" w:rsidP="00343D77">
      <w:pPr>
        <w:spacing w:after="0" w:line="240" w:lineRule="auto"/>
        <w:ind w:firstLine="426"/>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 xml:space="preserve">Объекты </w:t>
      </w:r>
      <w:r w:rsidRPr="00657CE5">
        <w:rPr>
          <w:rFonts w:ascii="Times New Roman" w:eastAsia="Times New Roman" w:hAnsi="Times New Roman" w:cs="Times New Roman"/>
          <w:color w:val="000000"/>
          <w:sz w:val="24"/>
          <w:szCs w:val="24"/>
          <w:lang w:val="en-US" w:eastAsia="ru-RU"/>
        </w:rPr>
        <w:t>I</w:t>
      </w:r>
      <w:r w:rsidRPr="00657CE5">
        <w:rPr>
          <w:rFonts w:ascii="Times New Roman" w:eastAsia="Times New Roman" w:hAnsi="Times New Roman" w:cs="Times New Roman"/>
          <w:color w:val="000000"/>
          <w:sz w:val="24"/>
          <w:szCs w:val="24"/>
          <w:lang w:eastAsia="ru-RU"/>
        </w:rPr>
        <w:t xml:space="preserve">, </w:t>
      </w:r>
      <w:r w:rsidRPr="00657CE5">
        <w:rPr>
          <w:rFonts w:ascii="Times New Roman" w:eastAsia="Times New Roman" w:hAnsi="Times New Roman" w:cs="Times New Roman"/>
          <w:color w:val="000000"/>
          <w:sz w:val="24"/>
          <w:szCs w:val="24"/>
          <w:lang w:val="en-US" w:eastAsia="ru-RU"/>
        </w:rPr>
        <w:t>II</w:t>
      </w:r>
      <w:r w:rsidRPr="00657CE5">
        <w:rPr>
          <w:rFonts w:ascii="Times New Roman" w:eastAsia="Times New Roman" w:hAnsi="Times New Roman" w:cs="Times New Roman"/>
          <w:color w:val="000000"/>
          <w:sz w:val="24"/>
          <w:szCs w:val="24"/>
          <w:lang w:eastAsia="ru-RU"/>
        </w:rPr>
        <w:t xml:space="preserve"> класс</w:t>
      </w:r>
      <w:r w:rsidR="00491C2D" w:rsidRPr="00657CE5">
        <w:rPr>
          <w:rFonts w:ascii="Times New Roman" w:eastAsia="Times New Roman" w:hAnsi="Times New Roman" w:cs="Times New Roman"/>
          <w:color w:val="000000"/>
          <w:sz w:val="24"/>
          <w:szCs w:val="24"/>
          <w:lang w:eastAsia="ru-RU"/>
        </w:rPr>
        <w:t>ов</w:t>
      </w:r>
      <w:r w:rsidRPr="00657CE5">
        <w:rPr>
          <w:rFonts w:ascii="Times New Roman" w:eastAsia="Times New Roman" w:hAnsi="Times New Roman" w:cs="Times New Roman"/>
          <w:color w:val="000000"/>
          <w:sz w:val="24"/>
          <w:szCs w:val="24"/>
          <w:lang w:eastAsia="ru-RU"/>
        </w:rPr>
        <w:t xml:space="preserve"> опасности имеют декларацию промышленной безопасности.</w:t>
      </w:r>
    </w:p>
    <w:p w:rsidR="00E13D5D" w:rsidRPr="00657CE5" w:rsidRDefault="00E13D5D" w:rsidP="00343D77">
      <w:pPr>
        <w:spacing w:after="0" w:line="240" w:lineRule="auto"/>
        <w:ind w:firstLine="426"/>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Все опасные производственные объекты, находящиеся в эксплуатации, застрахованы, сроки страхования соблюдаются.</w:t>
      </w:r>
    </w:p>
    <w:p w:rsidR="00E13D5D" w:rsidRPr="00657CE5" w:rsidRDefault="00E13D5D" w:rsidP="00DE4CF0">
      <w:pPr>
        <w:tabs>
          <w:tab w:val="num" w:pos="-360"/>
        </w:tabs>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В ООО «СИБУР Тольятти» работа по производственному контролю организована в соответствии с требованиями законодательства РФ и внутреннего стандарта ТКС/04-07-01/ЗПЛ01 «Положение об организации и осуществлении производственного контроля за соблюдением требований промышленной безопасности».</w:t>
      </w:r>
    </w:p>
    <w:p w:rsidR="00E13D5D" w:rsidRPr="00657CE5" w:rsidRDefault="00E13D5D" w:rsidP="00DE4CF0">
      <w:pPr>
        <w:tabs>
          <w:tab w:val="num" w:pos="-360"/>
        </w:tabs>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 xml:space="preserve">В соответствии с Планом производственного контроля проведены проверки ОПО с определением нарушений, ответственных и сроков выполнения мероприятий по устранению несоответствий, ведется мониторинг. </w:t>
      </w:r>
    </w:p>
    <w:p w:rsidR="00E13D5D" w:rsidRPr="00657CE5" w:rsidRDefault="00E13D5D" w:rsidP="00DE4CF0">
      <w:pPr>
        <w:tabs>
          <w:tab w:val="num" w:pos="-360"/>
        </w:tabs>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В рамках постоянного надзора Ростехназором в обязательном порядке проводятся проверки соблюдения законодательных требований и процедур, регулирующих промышленную безопасность на ОПО ООО «СИБУР Тольятти».</w:t>
      </w:r>
    </w:p>
    <w:p w:rsidR="00E13D5D" w:rsidRPr="00657CE5" w:rsidRDefault="00E13D5D" w:rsidP="00DE4CF0">
      <w:pPr>
        <w:tabs>
          <w:tab w:val="num" w:pos="-360"/>
        </w:tabs>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«Декларация промышленной безопасности ОПО ООО «СИБУР Тольятти» пересмотрена в 2017 году, прошла успешную экспертизу по промышленной безопасности с присвоением регистрационного номера 53-ДБ-19545-2017. Экспертиза по промышленной безопасности оборудования и проектов проводится в соответствии с требованиями законодательства РФ в указанные сроки.</w:t>
      </w:r>
    </w:p>
    <w:p w:rsidR="00E13D5D" w:rsidRPr="00657CE5" w:rsidRDefault="00E13D5D" w:rsidP="00DE4CF0">
      <w:pPr>
        <w:tabs>
          <w:tab w:val="num" w:pos="-360"/>
        </w:tabs>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Опасные производственные объекты ООО «СИБУР Тольятти» прошли обязательное страхование гражданской ответственности за причинение вреда в результате аварии в АО «Страховое общество газовой промышленности АО «СОГАЗ» страховые полисы: серия 111 №0100841638, №0100841639, №0100841640, №0100841641, №0100841642, №0100841643, №0100841644, №0100841645, №0100841646, №0100841647, №0100841648, №0100841649, №0100841650, №0100841651.</w:t>
      </w:r>
    </w:p>
    <w:p w:rsidR="00E13D5D" w:rsidRPr="00657CE5" w:rsidRDefault="00E13D5D" w:rsidP="00DE4CF0">
      <w:pPr>
        <w:tabs>
          <w:tab w:val="num" w:pos="-360"/>
        </w:tabs>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В АО «СНПЗ» производственный контроль осуществляется на основании Положения Общества П3-05 Р-0032 ЮЛ-039 «О производственном контроле».</w:t>
      </w:r>
    </w:p>
    <w:p w:rsidR="00E13D5D" w:rsidRPr="00657CE5" w:rsidRDefault="00E13D5D" w:rsidP="00DE4CF0">
      <w:pPr>
        <w:tabs>
          <w:tab w:val="num" w:pos="-360"/>
        </w:tabs>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В настоящее время в АО «Сызранский НПЗ» происходит переоформление декларации промышленной безопасности и страховых полисов в связи с завершившейся процедурой укрупнения ОПО.</w:t>
      </w:r>
    </w:p>
    <w:p w:rsidR="00E13D5D" w:rsidRPr="00657CE5" w:rsidRDefault="00E13D5D" w:rsidP="00DE4CF0">
      <w:pPr>
        <w:tabs>
          <w:tab w:val="num" w:pos="-360"/>
        </w:tabs>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На АО «СНПЗ» действует Декларация промышленной безопасности, разработанная ЗАО «Технориск», утвержденная 20.09.2016 года и зарегистрированная в Федеральной службе по экологическому технологическому и атомному контролю под номером 15-16(01).0584-00-НПХ (уведомление о внесении в реестр: исх.№02-07-02/19868 от 18.11.2016 г.). Декларация промышленной безопасности АО «СНПЗ» №15-16(01).0584-00-НПХ имеет заключение экспертизы промышленной безопасности от 19.09.2016 года, зарегистрированная в Федеральной службе по экологическому технологическому и атомному контролю под номером 53-ДБ-19466-2016 (уведомление о внесении в реестр: исх.№01-16/26066 от 09.11.2016 года).</w:t>
      </w:r>
    </w:p>
    <w:p w:rsidR="00E13D5D" w:rsidRPr="00657CE5" w:rsidRDefault="00E13D5D" w:rsidP="00DE4CF0">
      <w:pPr>
        <w:tabs>
          <w:tab w:val="num" w:pos="-360"/>
        </w:tabs>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Всем техническим устройствам, применяемым на ОПО</w:t>
      </w:r>
      <w:r w:rsidR="00DE4CF0" w:rsidRPr="00657CE5">
        <w:rPr>
          <w:rFonts w:ascii="Times New Roman" w:eastAsia="Times New Roman" w:hAnsi="Times New Roman" w:cs="Times New Roman"/>
          <w:color w:val="000000"/>
          <w:sz w:val="24"/>
          <w:szCs w:val="24"/>
          <w:lang w:eastAsia="ru-RU"/>
        </w:rPr>
        <w:t>,</w:t>
      </w:r>
      <w:r w:rsidRPr="00657CE5">
        <w:rPr>
          <w:rFonts w:ascii="Times New Roman" w:eastAsia="Times New Roman" w:hAnsi="Times New Roman" w:cs="Times New Roman"/>
          <w:color w:val="000000"/>
          <w:sz w:val="24"/>
          <w:szCs w:val="24"/>
          <w:lang w:eastAsia="ru-RU"/>
        </w:rPr>
        <w:t xml:space="preserve"> проводятся </w:t>
      </w:r>
      <w:r w:rsidR="00DE4CF0" w:rsidRPr="00657CE5">
        <w:rPr>
          <w:rFonts w:ascii="Times New Roman" w:eastAsia="Times New Roman" w:hAnsi="Times New Roman" w:cs="Times New Roman"/>
          <w:color w:val="000000"/>
          <w:sz w:val="24"/>
          <w:szCs w:val="24"/>
          <w:lang w:eastAsia="ru-RU"/>
        </w:rPr>
        <w:t>экспертизы промышленной безопасности</w:t>
      </w:r>
      <w:r w:rsidRPr="00657CE5">
        <w:rPr>
          <w:rFonts w:ascii="Times New Roman" w:eastAsia="Times New Roman" w:hAnsi="Times New Roman" w:cs="Times New Roman"/>
          <w:color w:val="000000"/>
          <w:sz w:val="24"/>
          <w:szCs w:val="24"/>
          <w:lang w:eastAsia="ru-RU"/>
        </w:rPr>
        <w:t xml:space="preserve"> в соответствии с утверждаемым графиком.</w:t>
      </w:r>
    </w:p>
    <w:p w:rsidR="00E13D5D" w:rsidRPr="00657CE5" w:rsidRDefault="00E13D5D" w:rsidP="00DE4CF0">
      <w:pPr>
        <w:tabs>
          <w:tab w:val="num" w:pos="-360"/>
        </w:tabs>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lastRenderedPageBreak/>
        <w:t>Все опасные производственные объекты АО «Сызранский НПЗ» застрахованы. Заключен договор об организации обязательного страхования гражданской ответственности владельца опасного объекта за причинение вреда в результате аварии на опасных объектах  от 01.01.2018 № 3301318/0234Д с АО «СОГАЗ» со сроком действия до 31.12.2018.</w:t>
      </w:r>
    </w:p>
    <w:p w:rsidR="00E13D5D" w:rsidRPr="00657CE5" w:rsidRDefault="00E13D5D" w:rsidP="00DE4CF0">
      <w:pPr>
        <w:tabs>
          <w:tab w:val="num" w:pos="-360"/>
        </w:tabs>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В ООО «НЗМП» введено и действует приказом ООО «НЗМП» от 15 апреля 2016</w:t>
      </w:r>
      <w:r w:rsidR="00DE4CF0" w:rsidRPr="00657CE5">
        <w:rPr>
          <w:rFonts w:ascii="Times New Roman" w:eastAsia="Times New Roman" w:hAnsi="Times New Roman" w:cs="Times New Roman"/>
          <w:color w:val="000000"/>
          <w:sz w:val="24"/>
          <w:szCs w:val="24"/>
          <w:lang w:eastAsia="ru-RU"/>
        </w:rPr>
        <w:t xml:space="preserve"> </w:t>
      </w:r>
      <w:r w:rsidRPr="00657CE5">
        <w:rPr>
          <w:rFonts w:ascii="Times New Roman" w:eastAsia="Times New Roman" w:hAnsi="Times New Roman" w:cs="Times New Roman"/>
          <w:color w:val="000000"/>
          <w:sz w:val="24"/>
          <w:szCs w:val="24"/>
          <w:lang w:eastAsia="ru-RU"/>
        </w:rPr>
        <w:t>г</w:t>
      </w:r>
      <w:r w:rsidR="00DE4CF0" w:rsidRPr="00657CE5">
        <w:rPr>
          <w:rFonts w:ascii="Times New Roman" w:eastAsia="Times New Roman" w:hAnsi="Times New Roman" w:cs="Times New Roman"/>
          <w:color w:val="000000"/>
          <w:sz w:val="24"/>
          <w:szCs w:val="24"/>
          <w:lang w:eastAsia="ru-RU"/>
        </w:rPr>
        <w:t>ода</w:t>
      </w:r>
      <w:r w:rsidRPr="00657CE5">
        <w:rPr>
          <w:rFonts w:ascii="Times New Roman" w:eastAsia="Times New Roman" w:hAnsi="Times New Roman" w:cs="Times New Roman"/>
          <w:color w:val="000000"/>
          <w:sz w:val="24"/>
          <w:szCs w:val="24"/>
          <w:lang w:eastAsia="ru-RU"/>
        </w:rPr>
        <w:t xml:space="preserve"> №330 положение «Порядок организации и осуществление производственного контроля за соблюдением требований промышленной безопасности на ОПО общества».</w:t>
      </w:r>
    </w:p>
    <w:p w:rsidR="00E13D5D" w:rsidRPr="00657CE5" w:rsidRDefault="00E13D5D" w:rsidP="00DE4CF0">
      <w:pPr>
        <w:tabs>
          <w:tab w:val="num" w:pos="-360"/>
        </w:tabs>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Разработана и зарегистрирована за номером (рег. №53-ДБ-08088-2014) в центральном аппарате Ростехнадзора декларация промышленной безопасности на опасные производственные объекты:</w:t>
      </w:r>
      <w:r w:rsidR="00DE4CF0" w:rsidRPr="00657CE5">
        <w:rPr>
          <w:rFonts w:ascii="Times New Roman" w:eastAsia="Times New Roman" w:hAnsi="Times New Roman" w:cs="Times New Roman"/>
          <w:color w:val="000000"/>
          <w:sz w:val="24"/>
          <w:szCs w:val="24"/>
          <w:lang w:eastAsia="ru-RU"/>
        </w:rPr>
        <w:t xml:space="preserve"> </w:t>
      </w:r>
      <w:r w:rsidRPr="00657CE5">
        <w:rPr>
          <w:rFonts w:ascii="Times New Roman" w:eastAsia="Times New Roman" w:hAnsi="Times New Roman" w:cs="Times New Roman"/>
          <w:color w:val="000000"/>
          <w:sz w:val="24"/>
          <w:szCs w:val="24"/>
          <w:lang w:eastAsia="ru-RU"/>
        </w:rPr>
        <w:t>А 53-00757-0001; А 53-00757-0002; А 53-00757-0003; А 53-00757-0005; А 53-00757-0006; А 53-00757-0007; А 53-00757-0011; А 53-00757-0012; А 53-00757-0013; А 53-00757-0014; А 53-00757-0015; А 53-00757-0017; А 53-00757-0019; А 53-00757-0020; А 53-00757-0025.</w:t>
      </w:r>
    </w:p>
    <w:p w:rsidR="00E13D5D" w:rsidRPr="00657CE5" w:rsidRDefault="00E13D5D" w:rsidP="00DE4CF0">
      <w:pPr>
        <w:tabs>
          <w:tab w:val="num" w:pos="-360"/>
        </w:tabs>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Декларация промышленной безопасности опасных производственных объектов ООО «Новокуйбышевский завод масел и присадок» внесена в реестр деклараций промышленной безопасности с учётом заключения экспертизы промышленной безопасности на указанную декларацию. Декларации присвоен регистрационный номер: №14-14(00).0324-00-НПХ.</w:t>
      </w:r>
    </w:p>
    <w:p w:rsidR="00DE4CF0" w:rsidRPr="00657CE5" w:rsidRDefault="00E13D5D" w:rsidP="00DE4CF0">
      <w:pPr>
        <w:tabs>
          <w:tab w:val="num" w:pos="-360"/>
        </w:tabs>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Декларация промышленной безопасности «Комплекс установки ВТ» № 53-00757-0028, шифр 48120848-1001-6/09-НМП-ДПБ1-ПЗ, за №12-13(00).(Х)007-08-СП положительное заключение государственной экспертизы №093-12/ГГЭ-7515/02 номер в реестре (№ 00-1-4-0377-12).</w:t>
      </w:r>
      <w:r w:rsidR="00DE4CF0" w:rsidRPr="00657CE5">
        <w:rPr>
          <w:rFonts w:ascii="Times New Roman" w:eastAsia="Times New Roman" w:hAnsi="Times New Roman" w:cs="Times New Roman"/>
          <w:color w:val="000000"/>
          <w:sz w:val="24"/>
          <w:szCs w:val="24"/>
          <w:lang w:eastAsia="ru-RU"/>
        </w:rPr>
        <w:t xml:space="preserve"> </w:t>
      </w:r>
    </w:p>
    <w:p w:rsidR="00E13D5D" w:rsidRPr="00657CE5" w:rsidRDefault="00E13D5D" w:rsidP="00DE4CF0">
      <w:pPr>
        <w:tabs>
          <w:tab w:val="num" w:pos="-360"/>
        </w:tabs>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 xml:space="preserve">Все опасные производственные объекты ООО «НЗМП» застрахованы за причинение вреда в результате аварии на опасном объекте. Заключен договор об организации обязательного страхования гражданской ответственности владельца опасного объекта за причинение вреда в результате аварии на опасных объектах от 19.02.2018г № 3441218/0138Д/4/18 со сроком действия до 18.02.2019. </w:t>
      </w:r>
    </w:p>
    <w:p w:rsidR="00E13D5D" w:rsidRPr="00657CE5" w:rsidRDefault="00E13D5D" w:rsidP="00DE4CF0">
      <w:pPr>
        <w:tabs>
          <w:tab w:val="left" w:pos="1620"/>
          <w:tab w:val="left" w:pos="1980"/>
        </w:tabs>
        <w:spacing w:after="0" w:line="240" w:lineRule="auto"/>
        <w:ind w:firstLine="709"/>
        <w:contextualSpacing/>
        <w:jc w:val="both"/>
        <w:rPr>
          <w:rFonts w:ascii="Times New Roman" w:eastAsia="Times New Roman" w:hAnsi="Times New Roman" w:cs="Times New Roman"/>
          <w:color w:val="000000"/>
          <w:sz w:val="24"/>
          <w:szCs w:val="24"/>
          <w:lang w:eastAsia="x-none"/>
        </w:rPr>
      </w:pPr>
      <w:r w:rsidRPr="00657CE5">
        <w:rPr>
          <w:rFonts w:ascii="Times New Roman" w:eastAsia="Times New Roman" w:hAnsi="Times New Roman" w:cs="Times New Roman"/>
          <w:color w:val="000000"/>
          <w:sz w:val="24"/>
          <w:szCs w:val="24"/>
          <w:lang w:eastAsia="x-none"/>
        </w:rPr>
        <w:t>На АО «НК НПЗ» действует Декларация промышленной безопасности, утверждённая 18.09.2014</w:t>
      </w:r>
      <w:r w:rsidR="00DE4CF0" w:rsidRPr="00657CE5">
        <w:rPr>
          <w:rFonts w:ascii="Times New Roman" w:eastAsia="Times New Roman" w:hAnsi="Times New Roman" w:cs="Times New Roman"/>
          <w:color w:val="000000"/>
          <w:sz w:val="24"/>
          <w:szCs w:val="24"/>
          <w:lang w:eastAsia="x-none"/>
        </w:rPr>
        <w:t>,</w:t>
      </w:r>
      <w:r w:rsidRPr="00657CE5">
        <w:rPr>
          <w:rFonts w:ascii="Times New Roman" w:eastAsia="Times New Roman" w:hAnsi="Times New Roman" w:cs="Times New Roman"/>
          <w:color w:val="000000"/>
          <w:sz w:val="24"/>
          <w:szCs w:val="24"/>
          <w:lang w:eastAsia="x-none"/>
        </w:rPr>
        <w:t xml:space="preserve"> и зарегистрированная в Федеральной службе по экологическому технологическому и атомному контролю под номером 14-14(00).0521-00-НПХ. Ежегодно на проведение экспертизы промышленной безопасности техническим устройствам разрабатываются и утверждаются графики проведения. Все опасные производственные объекты Общества застрахованы. В Обществе приказом № 1071 от 05.05.2016г. введено в действие Положение о производственном контроле П3-05 Р-0032 ЮЛ-037, с ноября 2017 года сформирована отдельная структурная единица в составе Управления по промышленной безопасности и охране труда – отдел производственного контроля.</w:t>
      </w:r>
    </w:p>
    <w:p w:rsidR="00E13D5D" w:rsidRPr="00657CE5" w:rsidRDefault="00E13D5D" w:rsidP="00DE4CF0">
      <w:pPr>
        <w:tabs>
          <w:tab w:val="left" w:pos="1620"/>
          <w:tab w:val="left" w:pos="1980"/>
        </w:tabs>
        <w:spacing w:after="0" w:line="240" w:lineRule="auto"/>
        <w:ind w:firstLine="709"/>
        <w:contextualSpacing/>
        <w:jc w:val="both"/>
        <w:rPr>
          <w:rFonts w:ascii="Times New Roman" w:eastAsia="Times New Roman" w:hAnsi="Times New Roman" w:cs="Times New Roman"/>
          <w:color w:val="000000"/>
          <w:sz w:val="24"/>
          <w:szCs w:val="24"/>
          <w:lang w:eastAsia="x-none"/>
        </w:rPr>
      </w:pPr>
      <w:r w:rsidRPr="00657CE5">
        <w:rPr>
          <w:rFonts w:ascii="Times New Roman" w:eastAsia="Times New Roman" w:hAnsi="Times New Roman" w:cs="Times New Roman"/>
          <w:color w:val="000000"/>
          <w:sz w:val="24"/>
          <w:szCs w:val="24"/>
          <w:lang w:eastAsia="x-none"/>
        </w:rPr>
        <w:t>Заключен договор об организации обязательного страхования гражданской ответственности владельца опасного объекта за причинение вреда в результате аварии на опасных объектах  от 12.02.2018 № 3281518/0196Д с АО «СОГАЗ»</w:t>
      </w:r>
      <w:r w:rsidRPr="00657CE5">
        <w:rPr>
          <w:rFonts w:ascii="Times New Roman" w:eastAsia="Times New Roman" w:hAnsi="Times New Roman" w:cs="Times New Roman"/>
          <w:color w:val="000000"/>
          <w:sz w:val="24"/>
          <w:szCs w:val="24"/>
          <w:lang w:eastAsia="ru-RU"/>
        </w:rPr>
        <w:t xml:space="preserve"> </w:t>
      </w:r>
      <w:r w:rsidRPr="00657CE5">
        <w:rPr>
          <w:rFonts w:ascii="Times New Roman" w:eastAsia="Times New Roman" w:hAnsi="Times New Roman" w:cs="Times New Roman"/>
          <w:color w:val="000000"/>
          <w:sz w:val="24"/>
          <w:szCs w:val="24"/>
          <w:lang w:eastAsia="x-none"/>
        </w:rPr>
        <w:t>со сроком действия до 11.02.2019.</w:t>
      </w:r>
    </w:p>
    <w:p w:rsidR="00E13D5D" w:rsidRPr="00657CE5" w:rsidRDefault="00E13D5D" w:rsidP="00DE4CF0">
      <w:pPr>
        <w:tabs>
          <w:tab w:val="num" w:pos="-360"/>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В АО «КНПЗ» разработано Положение АО «КНПЗ» «О системе управления промышленной безопасностью» по проведению производственного контроля за соблюдением требований промышленной безопасности и введено в действие приказом по предприятию от 20.06.2017г №350. Производственный контроль на ОПО проводится согласно утвержденн</w:t>
      </w:r>
      <w:r w:rsidR="00C27151" w:rsidRPr="00657CE5">
        <w:rPr>
          <w:rFonts w:ascii="Times New Roman" w:eastAsia="Times New Roman" w:hAnsi="Times New Roman" w:cs="Times New Roman"/>
          <w:color w:val="000000"/>
          <w:sz w:val="24"/>
          <w:szCs w:val="24"/>
          <w:lang w:eastAsia="ru-RU"/>
        </w:rPr>
        <w:t>ому</w:t>
      </w:r>
      <w:r w:rsidRPr="00657CE5">
        <w:rPr>
          <w:rFonts w:ascii="Times New Roman" w:eastAsia="Times New Roman" w:hAnsi="Times New Roman" w:cs="Times New Roman"/>
          <w:color w:val="000000"/>
          <w:sz w:val="24"/>
          <w:szCs w:val="24"/>
          <w:lang w:eastAsia="ru-RU"/>
        </w:rPr>
        <w:t xml:space="preserve"> график</w:t>
      </w:r>
      <w:r w:rsidR="00C27151" w:rsidRPr="00657CE5">
        <w:rPr>
          <w:rFonts w:ascii="Times New Roman" w:eastAsia="Times New Roman" w:hAnsi="Times New Roman" w:cs="Times New Roman"/>
          <w:color w:val="000000"/>
          <w:sz w:val="24"/>
          <w:szCs w:val="24"/>
          <w:lang w:eastAsia="ru-RU"/>
        </w:rPr>
        <w:t>у</w:t>
      </w:r>
      <w:r w:rsidRPr="00657CE5">
        <w:rPr>
          <w:rFonts w:ascii="Times New Roman" w:eastAsia="Times New Roman" w:hAnsi="Times New Roman" w:cs="Times New Roman"/>
          <w:color w:val="000000"/>
          <w:sz w:val="24"/>
          <w:szCs w:val="24"/>
          <w:lang w:eastAsia="ru-RU"/>
        </w:rPr>
        <w:t xml:space="preserve"> с составлением отчетов установленного образца. В Обществе отсутствуют трубопроводы, аппараты, технические устройства с истекшим расчетным сроком службы или экспертизой промышленной безопасности. Всем объектам произведено страхование ответственности за причинение вреда при эксплуатации ОПО - заключен договор обязательного страхования гражданской ответственности владельца опасного объекта за причинение вреда в результате аварии на опасном объекте №14-0083 от 13.02.2014 (дополнительное соглашение №16 от 19.02.2018) со сроком действия до 31.12.2018 с ОАО «Страховое общество газовой промышленности» (ОАО «СОГАЗ»).</w:t>
      </w:r>
    </w:p>
    <w:p w:rsidR="00E13D5D" w:rsidRPr="00657CE5" w:rsidRDefault="00E13D5D" w:rsidP="00DE4CF0">
      <w:pPr>
        <w:tabs>
          <w:tab w:val="num" w:pos="-360"/>
        </w:tabs>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lastRenderedPageBreak/>
        <w:t>На АО «НГПЗ» производственный конт</w:t>
      </w:r>
      <w:r w:rsidR="00C27151" w:rsidRPr="00657CE5">
        <w:rPr>
          <w:rFonts w:ascii="Times New Roman" w:eastAsia="Times New Roman" w:hAnsi="Times New Roman" w:cs="Times New Roman"/>
          <w:color w:val="000000"/>
          <w:sz w:val="24"/>
          <w:szCs w:val="24"/>
          <w:lang w:eastAsia="ru-RU"/>
        </w:rPr>
        <w:t>роль проводится согласно приказу</w:t>
      </w:r>
      <w:r w:rsidRPr="00657CE5">
        <w:rPr>
          <w:rFonts w:ascii="Times New Roman" w:eastAsia="Times New Roman" w:hAnsi="Times New Roman" w:cs="Times New Roman"/>
          <w:color w:val="000000"/>
          <w:sz w:val="24"/>
          <w:szCs w:val="24"/>
          <w:lang w:eastAsia="ru-RU"/>
        </w:rPr>
        <w:t xml:space="preserve"> АО «НГПЗ» от 05.09.2017 №249/1 «О назначении лиц, ответственных за организацию и осуществление производственного контроля за соблюдением требований промышленной безопасности».</w:t>
      </w:r>
    </w:p>
    <w:p w:rsidR="00E13D5D" w:rsidRPr="00657CE5" w:rsidRDefault="00E13D5D" w:rsidP="00DE4CF0">
      <w:pPr>
        <w:tabs>
          <w:tab w:val="num" w:pos="-360"/>
        </w:tabs>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Декларация промышленной безопасности ОПО АО «НГПЗ» № 09-11(01).(Н)0019-14-ГПЗ утверждена Генеральным директором 10.11.2011.</w:t>
      </w:r>
    </w:p>
    <w:p w:rsidR="00E13D5D" w:rsidRPr="00657CE5" w:rsidRDefault="00E13D5D" w:rsidP="00DE4CF0">
      <w:pPr>
        <w:tabs>
          <w:tab w:val="num" w:pos="-360"/>
        </w:tabs>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Имеется заключение экспертизы промышленной безопасности на декларацию промышленной безопасности № 14-ДБ-(НХ)0189-2011.</w:t>
      </w:r>
    </w:p>
    <w:p w:rsidR="00E13D5D" w:rsidRPr="00657CE5" w:rsidRDefault="00E13D5D" w:rsidP="00DE4CF0">
      <w:pPr>
        <w:tabs>
          <w:tab w:val="num" w:pos="-360"/>
        </w:tabs>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Экспертиза промышленной безопасности технических устройств с отработанным ресурсом проводится в соответствии с разработанным графиком.</w:t>
      </w:r>
    </w:p>
    <w:p w:rsidR="00E13D5D" w:rsidRPr="00657CE5" w:rsidRDefault="00E13D5D" w:rsidP="00DE4CF0">
      <w:pPr>
        <w:tabs>
          <w:tab w:val="num" w:pos="-360"/>
        </w:tabs>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Опасные производственные объекты  АО «НГПЗ» застрахованы в АО «СОГАЗ» до 05.04.2019. Заключен договор обязательного страхования гражданской ответственности владельца опасного объекта за причинение вреда в результате аварии на опасном объекте согласно договора № 41/18/У18/118 от 06.04.2018</w:t>
      </w:r>
      <w:r w:rsidR="00DE4CF0" w:rsidRPr="00657CE5">
        <w:rPr>
          <w:rFonts w:ascii="Times New Roman" w:eastAsia="Times New Roman" w:hAnsi="Times New Roman" w:cs="Times New Roman"/>
          <w:color w:val="000000"/>
          <w:sz w:val="24"/>
          <w:szCs w:val="24"/>
          <w:lang w:eastAsia="ru-RU"/>
        </w:rPr>
        <w:t>.</w:t>
      </w:r>
    </w:p>
    <w:p w:rsidR="00E13D5D" w:rsidRPr="00657CE5" w:rsidRDefault="00E13D5D" w:rsidP="00DE4CF0">
      <w:pPr>
        <w:tabs>
          <w:tab w:val="num" w:pos="-360"/>
        </w:tabs>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На АО «ННК» работа по осуществлению производственного контроля осуществляется в соответствии с Положением «Порядок организации и осуществления производственного контроля за соблюдением требований промышленной безопасности на опасных производственных объектах АО «ННК» №П-37, версия 2.00 (ВР3-05 R-0025 V-2-00 UL-580).</w:t>
      </w:r>
    </w:p>
    <w:p w:rsidR="00E13D5D" w:rsidRPr="00657CE5" w:rsidRDefault="00E13D5D" w:rsidP="00DE4CF0">
      <w:pPr>
        <w:tabs>
          <w:tab w:val="num" w:pos="-360"/>
        </w:tabs>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Для обеспечения промышленной безопасности, осуществления производственного контроля на опасных производственных объектах в АО «Новокуйбышевская нефтехимическая компания» на 2018 год разработаны:</w:t>
      </w:r>
    </w:p>
    <w:p w:rsidR="00E13D5D" w:rsidRPr="00657CE5" w:rsidRDefault="00E13D5D" w:rsidP="00DE4CF0">
      <w:pPr>
        <w:tabs>
          <w:tab w:val="num" w:pos="-360"/>
        </w:tabs>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 план мероприятий по обеспечению промышленной безопасности;</w:t>
      </w:r>
    </w:p>
    <w:p w:rsidR="00E13D5D" w:rsidRPr="00657CE5" w:rsidRDefault="00E13D5D" w:rsidP="00DE4CF0">
      <w:pPr>
        <w:tabs>
          <w:tab w:val="num" w:pos="-360"/>
        </w:tabs>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 план работы по осуществлению производственного контроля за состоянием промышленной безопасности на опасных производственных объектах АО «ННК»;</w:t>
      </w:r>
    </w:p>
    <w:p w:rsidR="00E13D5D" w:rsidRPr="00657CE5" w:rsidRDefault="00E13D5D" w:rsidP="00DE4CF0">
      <w:pPr>
        <w:tabs>
          <w:tab w:val="num" w:pos="-360"/>
        </w:tabs>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 график осуществления комплексных проверок в рамках производственного контроля за состоянием промышленной безопасности на ОПО АО «ННК»;</w:t>
      </w:r>
    </w:p>
    <w:p w:rsidR="00E13D5D" w:rsidRPr="00657CE5" w:rsidRDefault="00E13D5D" w:rsidP="00DE4CF0">
      <w:pPr>
        <w:tabs>
          <w:tab w:val="num" w:pos="-360"/>
        </w:tabs>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 график проведения учебных тревог комиссией под руководством Генерального директора, а также комиссией под руководством Технического директора АО «ННК» по отработке действий персонала с участием специализированных служб, формирований и подразделений.</w:t>
      </w:r>
    </w:p>
    <w:p w:rsidR="00E13D5D" w:rsidRPr="00657CE5" w:rsidRDefault="00E13D5D" w:rsidP="00DE4CF0">
      <w:pPr>
        <w:tabs>
          <w:tab w:val="num" w:pos="-360"/>
        </w:tabs>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На опасные производственные объекты I и II классов опасности разработаны пять Деклараций промышленной безопасности. Все ДПБ зарегистрированы в реестре деклараций. Возмещение вреда, причиненного работникам в результате аварии на опасном производственном объекте, производится в соответствии с Федеральным законом от 27.07.2010г. №225-ФЗ «Об обязательном страховании гражданской ответственности владельца опасного объекта за причинение вреда в результате аварии на опасном объекте». Все опасные производственные объекты АО «ННК» застрахованы.</w:t>
      </w:r>
    </w:p>
    <w:p w:rsidR="00E13D5D" w:rsidRPr="00657CE5" w:rsidRDefault="00E13D5D" w:rsidP="00DE4CF0">
      <w:pPr>
        <w:tabs>
          <w:tab w:val="num" w:pos="-360"/>
        </w:tabs>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Эксплуатация технических устройств на опасных производственных объектах осуществляется в пределах назначенного срока службы и (или) назначенного ресурса определенных заводами изготовителями или назначенного срока безопасной эксплуатации экспертными организациями. Техническим устройствам своевременно проводится экспертиза промышленной безопасности.</w:t>
      </w:r>
    </w:p>
    <w:p w:rsidR="00E13D5D" w:rsidRPr="00657CE5" w:rsidRDefault="00E13D5D" w:rsidP="00DE4CF0">
      <w:pPr>
        <w:tabs>
          <w:tab w:val="num" w:pos="-360"/>
        </w:tabs>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Заключен договор обязательного страхования гражданской ответственности владельца опасного объекта за причинение вреда в результате аварии на опасном объекте с АО «СОГАЗ» № 41/18/У18/118 от 06.04.2018г со сроком действия до 05.04.2019</w:t>
      </w:r>
      <w:r w:rsidR="00DE4CF0" w:rsidRPr="00657CE5">
        <w:rPr>
          <w:rFonts w:ascii="Times New Roman" w:eastAsia="Times New Roman" w:hAnsi="Times New Roman" w:cs="Times New Roman"/>
          <w:color w:val="000000"/>
          <w:sz w:val="24"/>
          <w:szCs w:val="24"/>
          <w:lang w:eastAsia="ru-RU"/>
        </w:rPr>
        <w:t>.</w:t>
      </w:r>
    </w:p>
    <w:p w:rsidR="00E13D5D" w:rsidRPr="00657CE5" w:rsidRDefault="00E13D5D" w:rsidP="00DE4CF0">
      <w:pPr>
        <w:tabs>
          <w:tab w:val="num" w:pos="-360"/>
        </w:tabs>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Производственный контроль в АО «ОГПЗ» осуществляется в соответствии с Положением АО «Отрадненский ГПЗ» «Порядок организации и осуществления производственного контроля за соблюдением требований промышленной безопасности на опасных производственных объектах Общества» « П3-05 Р-0032 ЮЛ-113, утвержденного от 15.01.2016г. На основании вышеуказанного положения разработан график проверок производственного контроля. График проверок выполняется.</w:t>
      </w:r>
    </w:p>
    <w:p w:rsidR="00E13D5D" w:rsidRPr="00657CE5" w:rsidRDefault="00E13D5D" w:rsidP="00DE4CF0">
      <w:pPr>
        <w:tabs>
          <w:tab w:val="num" w:pos="-360"/>
        </w:tabs>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lastRenderedPageBreak/>
        <w:t>Декларация промышленной безопасности опасных производственных объектов ЗАО «Отрадненский ГПЗ» разработана и утверждена и.о. генерального директора ЗАО «Отрадненский ГПЗ» от 02.03.2015г.</w:t>
      </w:r>
    </w:p>
    <w:p w:rsidR="00E13D5D" w:rsidRPr="00657CE5" w:rsidRDefault="00E13D5D" w:rsidP="00DE4CF0">
      <w:pPr>
        <w:tabs>
          <w:tab w:val="num" w:pos="-360"/>
        </w:tabs>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 xml:space="preserve">Декларация промышленной безопасности зарегистрирована Федеральной службой по экологическому, технологическому и атомному надзору рег. №15-15(00).0545-00-ГПЗ от 30.09.2015г. Положительное заключение экспертизы промышленной безопасности декларации выполнено ЗАО «Центр аварийно-спасательных формирований» рег.№ 2/15 ЭПБ от 17.03.2015г. Заключение экспертизы внесено в реестр </w:t>
      </w:r>
      <w:r w:rsidR="00DE4CF0" w:rsidRPr="00657CE5">
        <w:rPr>
          <w:rFonts w:ascii="Times New Roman" w:eastAsia="Times New Roman" w:hAnsi="Times New Roman" w:cs="Times New Roman"/>
          <w:color w:val="000000"/>
          <w:sz w:val="24"/>
          <w:szCs w:val="24"/>
          <w:lang w:eastAsia="ru-RU"/>
        </w:rPr>
        <w:t xml:space="preserve">Управления </w:t>
      </w:r>
      <w:r w:rsidRPr="00657CE5">
        <w:rPr>
          <w:rFonts w:ascii="Times New Roman" w:eastAsia="Times New Roman" w:hAnsi="Times New Roman" w:cs="Times New Roman"/>
          <w:color w:val="000000"/>
          <w:sz w:val="24"/>
          <w:szCs w:val="24"/>
          <w:lang w:eastAsia="ru-RU"/>
        </w:rPr>
        <w:t>за № 53-ДБ-04435-2015 от 30.03.2015г.</w:t>
      </w:r>
    </w:p>
    <w:p w:rsidR="00E13D5D" w:rsidRPr="00657CE5" w:rsidRDefault="00E13D5D" w:rsidP="00DE4CF0">
      <w:pPr>
        <w:tabs>
          <w:tab w:val="num" w:pos="-360"/>
        </w:tabs>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Экспертиза промышленной безопасности технических устройств и сооружений в Обществе проводится в соответствии с утверждёнными графиками.</w:t>
      </w:r>
    </w:p>
    <w:p w:rsidR="00E13D5D" w:rsidRPr="00657CE5" w:rsidRDefault="00E13D5D" w:rsidP="00DE4CF0">
      <w:pPr>
        <w:tabs>
          <w:tab w:val="num" w:pos="-360"/>
        </w:tabs>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Заключён договор страхования гражданской ответственности владельца опасного объекта за причинение вреда в результате аварии или инцидента с АО «СОГАЗ». Заключен договор обязательного страхования гражданской ответственности владельца опасного объекта за причинение вреда в результате аварии на опасном объекте № 26/18 от 01.03.2018 с ОАО «Страховое общество газовой промышленности» (ОАО «СОГАЗ») со сроком действия до 28.02.2019.</w:t>
      </w:r>
    </w:p>
    <w:p w:rsidR="00E13D5D" w:rsidRPr="00657CE5" w:rsidRDefault="00E13D5D" w:rsidP="00DE4CF0">
      <w:pPr>
        <w:tabs>
          <w:tab w:val="num" w:pos="-360"/>
        </w:tabs>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Опасные производственные объекты, эксплуатируемые в АО «Отрадненский ГПЗ», зарегистрированы в государственном реестре опасных производственных объектов в соответствии с Федеральным законом от 21.07.1997г. № 116-ФЗ «О промышленной безопасности опасных производственных объектов», свидетельство о регистрации А-53-00134 от 09.09.2013г.</w:t>
      </w:r>
    </w:p>
    <w:p w:rsidR="00E13D5D" w:rsidRPr="00657CE5" w:rsidRDefault="00E13D5D" w:rsidP="00DE4CF0">
      <w:pPr>
        <w:pStyle w:val="afd"/>
      </w:pPr>
    </w:p>
    <w:p w:rsidR="00E13D5D" w:rsidRPr="00657CE5" w:rsidRDefault="00E13D5D" w:rsidP="00DE4CF0">
      <w:pPr>
        <w:tabs>
          <w:tab w:val="left" w:pos="1620"/>
          <w:tab w:val="left" w:pos="1980"/>
        </w:tabs>
        <w:spacing w:after="0" w:line="240" w:lineRule="auto"/>
        <w:ind w:firstLine="357"/>
        <w:contextualSpacing/>
        <w:jc w:val="center"/>
        <w:rPr>
          <w:rFonts w:ascii="Times New Roman" w:eastAsia="Times New Roman" w:hAnsi="Times New Roman" w:cs="Times New Roman"/>
          <w:i/>
          <w:color w:val="000000"/>
          <w:sz w:val="24"/>
          <w:szCs w:val="24"/>
          <w:lang w:val="x-none" w:eastAsia="x-none"/>
        </w:rPr>
      </w:pPr>
      <w:r w:rsidRPr="00657CE5">
        <w:rPr>
          <w:rFonts w:ascii="Times New Roman" w:eastAsia="Times New Roman" w:hAnsi="Times New Roman" w:cs="Times New Roman"/>
          <w:i/>
          <w:color w:val="000000"/>
          <w:sz w:val="24"/>
          <w:szCs w:val="24"/>
          <w:lang w:val="x-none" w:eastAsia="x-none"/>
        </w:rPr>
        <w:t>Ульяновская область</w:t>
      </w:r>
    </w:p>
    <w:p w:rsidR="00E13D5D" w:rsidRPr="00657CE5" w:rsidRDefault="00E13D5D" w:rsidP="00DE4CF0">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Во всех подконтрольных организациях, эксплуатирующих опасные производственные объекты, имеются утверждённые Положения о производственном контроле.</w:t>
      </w:r>
    </w:p>
    <w:p w:rsidR="00E13D5D" w:rsidRPr="00657CE5" w:rsidRDefault="00E13D5D" w:rsidP="00DE4CF0">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 xml:space="preserve">Ответственность за организацию и осуществление производственного контроля возлагается, как правило, на технического директора (главного инженера). </w:t>
      </w:r>
    </w:p>
    <w:p w:rsidR="00E13D5D" w:rsidRPr="00657CE5" w:rsidRDefault="00E13D5D" w:rsidP="00DE4CF0">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Организационно-методическое руководство и координация деятельности руководителей производственных подразделений и главных специалистов в крупных организациях (таковых 3) и осуществление производственного контроля по предприятиям возлагается на отделы производственного контроля, либо на инженеров по производственному контролю.</w:t>
      </w:r>
    </w:p>
    <w:p w:rsidR="00E13D5D" w:rsidRPr="00657CE5" w:rsidRDefault="00E13D5D" w:rsidP="00DE4CF0">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В зависимости от численности работников, занятых на опасных производственных объектах - менее или более 500 человек, функции производственного контроля возлагаются соответственно на службу производственного контроля или специально назначенного работника.</w:t>
      </w:r>
    </w:p>
    <w:p w:rsidR="00E13D5D" w:rsidRPr="00657CE5" w:rsidRDefault="00E13D5D" w:rsidP="00DE4CF0">
      <w:pPr>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Производственный контроль осуществляется на предприятиях в соответствии с утвержденными графиками и планами.</w:t>
      </w:r>
    </w:p>
    <w:p w:rsidR="00E13D5D" w:rsidRPr="00657CE5" w:rsidRDefault="00E13D5D" w:rsidP="00DE4CF0">
      <w:pPr>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 xml:space="preserve">В тоже время необходимо отметить, что на предприятиях нефтепродуктообеспечения (нефтебазы, склады ГСМ) производственный контроль работает не эффективно. </w:t>
      </w:r>
    </w:p>
    <w:p w:rsidR="00E13D5D" w:rsidRPr="00657CE5" w:rsidRDefault="00E13D5D" w:rsidP="00DE4CF0">
      <w:pPr>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Анализ работы производственного контроля на подконтрольных предприятиях  указывает на следующие недостатки:</w:t>
      </w:r>
    </w:p>
    <w:p w:rsidR="00E13D5D" w:rsidRPr="00657CE5" w:rsidRDefault="00E13D5D" w:rsidP="00DE4CF0">
      <w:pPr>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 при проведении  проверок не разрабатывается план проверок;</w:t>
      </w:r>
    </w:p>
    <w:p w:rsidR="00E13D5D" w:rsidRPr="00657CE5" w:rsidRDefault="00E13D5D" w:rsidP="00DE4CF0">
      <w:pPr>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 по результатам проверок не дается оценка деятельности структурных подразделений организации;</w:t>
      </w:r>
    </w:p>
    <w:p w:rsidR="00E13D5D" w:rsidRPr="00657CE5" w:rsidRDefault="00E13D5D" w:rsidP="00DE4CF0">
      <w:pPr>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 не дается оценка своевременности  выполнения вскрытых нарушений службами производственного контроля, в ходе предшествующих проверок;</w:t>
      </w:r>
    </w:p>
    <w:p w:rsidR="00E13D5D" w:rsidRPr="00657CE5" w:rsidRDefault="00E13D5D" w:rsidP="00DE4CF0">
      <w:pPr>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 xml:space="preserve">- отсутствие финансового (оперативного) сопровождения и реакции вышестоящих руководителей по своевременному решению поставленных вопросов. </w:t>
      </w:r>
    </w:p>
    <w:p w:rsidR="00E13D5D" w:rsidRPr="00657CE5" w:rsidRDefault="00E13D5D" w:rsidP="00DE4CF0">
      <w:pPr>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Возможными путями совершенствования системы производственного контроля как части системы управления промышленной безопасностью могут стать следующие:</w:t>
      </w:r>
    </w:p>
    <w:p w:rsidR="00E13D5D" w:rsidRPr="00657CE5" w:rsidRDefault="00E13D5D" w:rsidP="00DE4CF0">
      <w:pPr>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lastRenderedPageBreak/>
        <w:t>- организация семинаров по производственному контролю с целью обмена опытом работы и методологией проверок;</w:t>
      </w:r>
    </w:p>
    <w:p w:rsidR="00E13D5D" w:rsidRPr="00657CE5" w:rsidRDefault="00E13D5D" w:rsidP="00DE4CF0">
      <w:pPr>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 налаживание практики стажировки специалистов производственного контроля  в организациях</w:t>
      </w:r>
      <w:r w:rsidR="00C27151" w:rsidRPr="00657CE5">
        <w:rPr>
          <w:rFonts w:ascii="Times New Roman" w:eastAsia="Times New Roman" w:hAnsi="Times New Roman" w:cs="Times New Roman"/>
          <w:color w:val="000000"/>
          <w:sz w:val="24"/>
          <w:szCs w:val="24"/>
          <w:lang w:eastAsia="ru-RU"/>
        </w:rPr>
        <w:t>,</w:t>
      </w:r>
      <w:r w:rsidRPr="00657CE5">
        <w:rPr>
          <w:rFonts w:ascii="Times New Roman" w:eastAsia="Times New Roman" w:hAnsi="Times New Roman" w:cs="Times New Roman"/>
          <w:color w:val="000000"/>
          <w:sz w:val="24"/>
          <w:szCs w:val="24"/>
          <w:lang w:eastAsia="ru-RU"/>
        </w:rPr>
        <w:t xml:space="preserve"> имеющих лучшую организацию производственного контроля.</w:t>
      </w:r>
    </w:p>
    <w:p w:rsidR="00DE4CF0" w:rsidRPr="00657CE5" w:rsidRDefault="00E13D5D" w:rsidP="00DE4CF0">
      <w:pPr>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 xml:space="preserve">Отчет по производственному контролю за 2017 год предоставили все организации. В соответствии с Федеральным законом </w:t>
      </w:r>
      <w:r w:rsidR="00DE4CF0" w:rsidRPr="00657CE5">
        <w:rPr>
          <w:rFonts w:ascii="Times New Roman" w:eastAsia="Times New Roman" w:hAnsi="Times New Roman" w:cs="Times New Roman"/>
          <w:color w:val="000000"/>
          <w:sz w:val="24"/>
          <w:szCs w:val="24"/>
          <w:lang w:eastAsia="ru-RU"/>
        </w:rPr>
        <w:t xml:space="preserve">от 21.07.1997 №116-ФЗ </w:t>
      </w:r>
      <w:r w:rsidRPr="00657CE5">
        <w:rPr>
          <w:rFonts w:ascii="Times New Roman" w:eastAsia="Times New Roman" w:hAnsi="Times New Roman" w:cs="Times New Roman"/>
          <w:color w:val="000000"/>
          <w:sz w:val="24"/>
          <w:szCs w:val="24"/>
          <w:lang w:eastAsia="ru-RU"/>
        </w:rPr>
        <w:t xml:space="preserve">«О промышленной безопасности опасных производственных объектов» все объекты предприятий зарегистрированы в государственном реестре опасных производственных объектов. </w:t>
      </w:r>
    </w:p>
    <w:p w:rsidR="00E13D5D" w:rsidRPr="00657CE5" w:rsidRDefault="00E13D5D" w:rsidP="00DE4CF0">
      <w:pPr>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Как правило, все опасные производственные объекты, находящиеся в эксплуатации, застрахованы в установленном порядке, сроки страхования соблюдаются, проблем со страхованием не возникает за исключением тех, которые не эксплуатируют или временно приостановили эксплуатацию ОПО по каким – либо причинам.</w:t>
      </w:r>
    </w:p>
    <w:p w:rsidR="00E13D5D" w:rsidRPr="00657CE5" w:rsidRDefault="00E13D5D" w:rsidP="00DE4CF0">
      <w:pPr>
        <w:spacing w:after="0" w:line="240" w:lineRule="auto"/>
        <w:ind w:firstLine="709"/>
        <w:jc w:val="both"/>
        <w:rPr>
          <w:rFonts w:ascii="Times New Roman" w:eastAsia="Times New Roman" w:hAnsi="Times New Roman" w:cs="Times New Roman"/>
          <w:color w:val="000000"/>
          <w:sz w:val="24"/>
          <w:szCs w:val="24"/>
          <w:lang w:eastAsia="ru-RU"/>
        </w:rPr>
      </w:pPr>
    </w:p>
    <w:tbl>
      <w:tblPr>
        <w:tblpPr w:leftFromText="180" w:rightFromText="180" w:vertAnchor="text" w:horzAnchor="margin" w:tblpXSpec="center"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4"/>
        <w:gridCol w:w="578"/>
        <w:gridCol w:w="928"/>
        <w:gridCol w:w="1237"/>
        <w:gridCol w:w="1840"/>
        <w:gridCol w:w="672"/>
        <w:gridCol w:w="887"/>
        <w:gridCol w:w="1601"/>
      </w:tblGrid>
      <w:tr w:rsidR="00E13D5D" w:rsidRPr="00657CE5" w:rsidTr="00DE4CF0">
        <w:trPr>
          <w:cantSplit/>
        </w:trPr>
        <w:tc>
          <w:tcPr>
            <w:tcW w:w="2004" w:type="dxa"/>
            <w:vMerge w:val="restart"/>
            <w:tcBorders>
              <w:top w:val="single" w:sz="4" w:space="0" w:color="auto"/>
              <w:left w:val="single" w:sz="4" w:space="0" w:color="auto"/>
              <w:bottom w:val="single" w:sz="4" w:space="0" w:color="auto"/>
              <w:right w:val="single" w:sz="4" w:space="0" w:color="auto"/>
            </w:tcBorders>
            <w:vAlign w:val="center"/>
          </w:tcPr>
          <w:p w:rsidR="00E13D5D" w:rsidRPr="00657CE5" w:rsidRDefault="00E13D5D" w:rsidP="00DE4CF0">
            <w:pPr>
              <w:spacing w:after="0" w:line="240" w:lineRule="auto"/>
              <w:jc w:val="center"/>
              <w:rPr>
                <w:rFonts w:ascii="Times New Roman" w:eastAsia="Times New Roman" w:hAnsi="Times New Roman" w:cs="Times New Roman"/>
                <w:color w:val="000000"/>
                <w:sz w:val="20"/>
                <w:szCs w:val="20"/>
                <w:lang w:eastAsia="ru-RU"/>
              </w:rPr>
            </w:pPr>
            <w:r w:rsidRPr="00657CE5">
              <w:rPr>
                <w:rFonts w:ascii="Times New Roman" w:eastAsia="Times New Roman" w:hAnsi="Times New Roman" w:cs="Times New Roman"/>
                <w:color w:val="000000"/>
                <w:sz w:val="20"/>
                <w:szCs w:val="20"/>
                <w:lang w:eastAsia="ru-RU"/>
              </w:rPr>
              <w:t>Кол</w:t>
            </w:r>
            <w:r w:rsidR="00DE4CF0" w:rsidRPr="00657CE5">
              <w:rPr>
                <w:rFonts w:ascii="Times New Roman" w:eastAsia="Times New Roman" w:hAnsi="Times New Roman" w:cs="Times New Roman"/>
                <w:color w:val="000000"/>
                <w:sz w:val="20"/>
                <w:szCs w:val="20"/>
                <w:lang w:eastAsia="ru-RU"/>
              </w:rPr>
              <w:t>ичество</w:t>
            </w:r>
            <w:r w:rsidRPr="00657CE5">
              <w:rPr>
                <w:rFonts w:ascii="Times New Roman" w:eastAsia="Times New Roman" w:hAnsi="Times New Roman" w:cs="Times New Roman"/>
                <w:color w:val="000000"/>
                <w:sz w:val="20"/>
                <w:szCs w:val="20"/>
                <w:lang w:eastAsia="ru-RU"/>
              </w:rPr>
              <w:t xml:space="preserve"> эксплуатирующих предприятий</w:t>
            </w:r>
          </w:p>
        </w:tc>
        <w:tc>
          <w:tcPr>
            <w:tcW w:w="2743" w:type="dxa"/>
            <w:gridSpan w:val="3"/>
            <w:tcBorders>
              <w:top w:val="single" w:sz="4" w:space="0" w:color="auto"/>
              <w:left w:val="single" w:sz="4" w:space="0" w:color="auto"/>
              <w:bottom w:val="single" w:sz="4" w:space="0" w:color="auto"/>
              <w:right w:val="single" w:sz="4" w:space="0" w:color="auto"/>
            </w:tcBorders>
            <w:vAlign w:val="center"/>
          </w:tcPr>
          <w:p w:rsidR="00E13D5D" w:rsidRPr="00657CE5" w:rsidRDefault="00E13D5D" w:rsidP="00DE4CF0">
            <w:pPr>
              <w:spacing w:after="0" w:line="240" w:lineRule="auto"/>
              <w:jc w:val="center"/>
              <w:rPr>
                <w:rFonts w:ascii="Times New Roman" w:eastAsia="Times New Roman" w:hAnsi="Times New Roman" w:cs="Times New Roman"/>
                <w:color w:val="000000"/>
                <w:sz w:val="20"/>
                <w:szCs w:val="20"/>
                <w:lang w:eastAsia="ru-RU"/>
              </w:rPr>
            </w:pPr>
            <w:r w:rsidRPr="00657CE5">
              <w:rPr>
                <w:rFonts w:ascii="Times New Roman" w:eastAsia="Times New Roman" w:hAnsi="Times New Roman" w:cs="Times New Roman"/>
                <w:color w:val="000000"/>
                <w:sz w:val="20"/>
                <w:szCs w:val="20"/>
                <w:lang w:eastAsia="ru-RU"/>
              </w:rPr>
              <w:t>Количество ОПО</w:t>
            </w:r>
            <w:r w:rsidR="00DE4CF0" w:rsidRPr="00657CE5">
              <w:rPr>
                <w:rFonts w:ascii="Times New Roman" w:eastAsia="Times New Roman" w:hAnsi="Times New Roman" w:cs="Times New Roman"/>
                <w:color w:val="000000"/>
                <w:sz w:val="20"/>
                <w:szCs w:val="20"/>
                <w:lang w:eastAsia="ru-RU"/>
              </w:rPr>
              <w:t>,</w:t>
            </w:r>
            <w:r w:rsidRPr="00657CE5">
              <w:rPr>
                <w:rFonts w:ascii="Times New Roman" w:eastAsia="Times New Roman" w:hAnsi="Times New Roman" w:cs="Times New Roman"/>
                <w:color w:val="000000"/>
                <w:sz w:val="20"/>
                <w:szCs w:val="20"/>
                <w:lang w:eastAsia="ru-RU"/>
              </w:rPr>
              <w:t xml:space="preserve"> зарег</w:t>
            </w:r>
            <w:r w:rsidR="00DE4CF0" w:rsidRPr="00657CE5">
              <w:rPr>
                <w:rFonts w:ascii="Times New Roman" w:eastAsia="Times New Roman" w:hAnsi="Times New Roman" w:cs="Times New Roman"/>
                <w:color w:val="000000"/>
                <w:sz w:val="20"/>
                <w:szCs w:val="20"/>
                <w:lang w:eastAsia="ru-RU"/>
              </w:rPr>
              <w:t>истрированных</w:t>
            </w:r>
            <w:r w:rsidRPr="00657CE5">
              <w:rPr>
                <w:rFonts w:ascii="Times New Roman" w:eastAsia="Times New Roman" w:hAnsi="Times New Roman" w:cs="Times New Roman"/>
                <w:color w:val="000000"/>
                <w:sz w:val="20"/>
                <w:szCs w:val="20"/>
                <w:lang w:eastAsia="ru-RU"/>
              </w:rPr>
              <w:t xml:space="preserve"> в гос. реестре по классам опасности</w:t>
            </w:r>
          </w:p>
        </w:tc>
        <w:tc>
          <w:tcPr>
            <w:tcW w:w="1840" w:type="dxa"/>
            <w:vMerge w:val="restart"/>
            <w:tcBorders>
              <w:top w:val="single" w:sz="4" w:space="0" w:color="auto"/>
              <w:left w:val="single" w:sz="4" w:space="0" w:color="auto"/>
              <w:bottom w:val="single" w:sz="4" w:space="0" w:color="auto"/>
              <w:right w:val="single" w:sz="4" w:space="0" w:color="auto"/>
            </w:tcBorders>
            <w:vAlign w:val="center"/>
          </w:tcPr>
          <w:p w:rsidR="00E13D5D" w:rsidRPr="00657CE5" w:rsidRDefault="00E13D5D" w:rsidP="00DE4CF0">
            <w:pPr>
              <w:spacing w:after="0" w:line="240" w:lineRule="auto"/>
              <w:jc w:val="center"/>
              <w:rPr>
                <w:rFonts w:ascii="Times New Roman" w:eastAsia="Times New Roman" w:hAnsi="Times New Roman" w:cs="Times New Roman"/>
                <w:color w:val="000000"/>
                <w:sz w:val="20"/>
                <w:szCs w:val="20"/>
                <w:lang w:eastAsia="ru-RU"/>
              </w:rPr>
            </w:pPr>
            <w:r w:rsidRPr="00657CE5">
              <w:rPr>
                <w:rFonts w:ascii="Times New Roman" w:eastAsia="Times New Roman" w:hAnsi="Times New Roman" w:cs="Times New Roman"/>
                <w:color w:val="000000"/>
                <w:sz w:val="20"/>
                <w:szCs w:val="20"/>
                <w:lang w:eastAsia="ru-RU"/>
              </w:rPr>
              <w:t>Кол</w:t>
            </w:r>
            <w:r w:rsidR="00DE4CF0" w:rsidRPr="00657CE5">
              <w:rPr>
                <w:rFonts w:ascii="Times New Roman" w:eastAsia="Times New Roman" w:hAnsi="Times New Roman" w:cs="Times New Roman"/>
                <w:color w:val="000000"/>
                <w:sz w:val="20"/>
                <w:szCs w:val="20"/>
                <w:lang w:eastAsia="ru-RU"/>
              </w:rPr>
              <w:t>ичество</w:t>
            </w:r>
            <w:r w:rsidRPr="00657CE5">
              <w:rPr>
                <w:rFonts w:ascii="Times New Roman" w:eastAsia="Times New Roman" w:hAnsi="Times New Roman" w:cs="Times New Roman"/>
                <w:color w:val="000000"/>
                <w:sz w:val="20"/>
                <w:szCs w:val="20"/>
                <w:lang w:eastAsia="ru-RU"/>
              </w:rPr>
              <w:t xml:space="preserve"> застрахованных предприятий</w:t>
            </w:r>
          </w:p>
        </w:tc>
        <w:tc>
          <w:tcPr>
            <w:tcW w:w="3160" w:type="dxa"/>
            <w:gridSpan w:val="3"/>
            <w:tcBorders>
              <w:top w:val="single" w:sz="4" w:space="0" w:color="auto"/>
              <w:left w:val="single" w:sz="4" w:space="0" w:color="auto"/>
              <w:bottom w:val="single" w:sz="4" w:space="0" w:color="auto"/>
              <w:right w:val="single" w:sz="4" w:space="0" w:color="auto"/>
            </w:tcBorders>
            <w:vAlign w:val="center"/>
          </w:tcPr>
          <w:p w:rsidR="00E13D5D" w:rsidRPr="00657CE5" w:rsidRDefault="00E13D5D" w:rsidP="00DE4CF0">
            <w:pPr>
              <w:spacing w:after="0" w:line="240" w:lineRule="auto"/>
              <w:jc w:val="center"/>
              <w:rPr>
                <w:rFonts w:ascii="Times New Roman" w:eastAsia="Times New Roman" w:hAnsi="Times New Roman" w:cs="Times New Roman"/>
                <w:color w:val="000000"/>
                <w:sz w:val="20"/>
                <w:szCs w:val="20"/>
                <w:lang w:eastAsia="ru-RU"/>
              </w:rPr>
            </w:pPr>
            <w:r w:rsidRPr="00657CE5">
              <w:rPr>
                <w:rFonts w:ascii="Times New Roman" w:eastAsia="Times New Roman" w:hAnsi="Times New Roman" w:cs="Times New Roman"/>
                <w:color w:val="000000"/>
                <w:sz w:val="20"/>
                <w:szCs w:val="20"/>
                <w:lang w:eastAsia="ru-RU"/>
              </w:rPr>
              <w:t>Застраховано ОПО по классам опасности</w:t>
            </w:r>
          </w:p>
        </w:tc>
      </w:tr>
      <w:tr w:rsidR="00DE4CF0" w:rsidRPr="00657CE5" w:rsidTr="00DE4CF0">
        <w:trPr>
          <w:cantSplit/>
          <w:trHeight w:val="70"/>
        </w:trPr>
        <w:tc>
          <w:tcPr>
            <w:tcW w:w="2004" w:type="dxa"/>
            <w:vMerge/>
            <w:tcBorders>
              <w:top w:val="single" w:sz="4" w:space="0" w:color="auto"/>
              <w:left w:val="single" w:sz="4" w:space="0" w:color="auto"/>
              <w:bottom w:val="single" w:sz="4" w:space="0" w:color="auto"/>
              <w:right w:val="single" w:sz="4" w:space="0" w:color="auto"/>
            </w:tcBorders>
            <w:vAlign w:val="center"/>
          </w:tcPr>
          <w:p w:rsidR="00E13D5D" w:rsidRPr="00657CE5" w:rsidRDefault="00E13D5D" w:rsidP="00343D77">
            <w:pPr>
              <w:spacing w:after="0" w:line="240" w:lineRule="auto"/>
              <w:ind w:firstLine="357"/>
              <w:jc w:val="both"/>
              <w:rPr>
                <w:rFonts w:ascii="Times New Roman" w:eastAsia="Times New Roman" w:hAnsi="Times New Roman" w:cs="Times New Roman"/>
                <w:color w:val="000000"/>
                <w:sz w:val="20"/>
                <w:szCs w:val="20"/>
                <w:lang w:eastAsia="ru-RU"/>
              </w:rPr>
            </w:pPr>
          </w:p>
        </w:tc>
        <w:tc>
          <w:tcPr>
            <w:tcW w:w="578" w:type="dxa"/>
            <w:tcBorders>
              <w:top w:val="single" w:sz="4" w:space="0" w:color="auto"/>
              <w:left w:val="single" w:sz="4" w:space="0" w:color="auto"/>
              <w:bottom w:val="single" w:sz="4" w:space="0" w:color="auto"/>
              <w:right w:val="single" w:sz="4" w:space="0" w:color="auto"/>
            </w:tcBorders>
            <w:vAlign w:val="center"/>
          </w:tcPr>
          <w:p w:rsidR="00E13D5D" w:rsidRPr="00657CE5" w:rsidRDefault="00E13D5D" w:rsidP="00343D77">
            <w:pPr>
              <w:spacing w:after="0" w:line="240" w:lineRule="auto"/>
              <w:ind w:firstLine="357"/>
              <w:jc w:val="center"/>
              <w:rPr>
                <w:rFonts w:ascii="Times New Roman" w:eastAsia="Times New Roman" w:hAnsi="Times New Roman" w:cs="Times New Roman"/>
                <w:color w:val="000000"/>
                <w:sz w:val="20"/>
                <w:szCs w:val="20"/>
                <w:lang w:eastAsia="ru-RU"/>
              </w:rPr>
            </w:pPr>
            <w:r w:rsidRPr="00657CE5">
              <w:rPr>
                <w:rFonts w:ascii="Times New Roman" w:eastAsia="Times New Roman" w:hAnsi="Times New Roman" w:cs="Times New Roman"/>
                <w:color w:val="000000"/>
                <w:sz w:val="20"/>
                <w:szCs w:val="20"/>
                <w:lang w:eastAsia="ru-RU"/>
              </w:rPr>
              <w:t>1</w:t>
            </w:r>
          </w:p>
        </w:tc>
        <w:tc>
          <w:tcPr>
            <w:tcW w:w="928" w:type="dxa"/>
            <w:tcBorders>
              <w:top w:val="single" w:sz="4" w:space="0" w:color="auto"/>
              <w:left w:val="single" w:sz="4" w:space="0" w:color="auto"/>
              <w:bottom w:val="single" w:sz="4" w:space="0" w:color="auto"/>
              <w:right w:val="single" w:sz="4" w:space="0" w:color="auto"/>
            </w:tcBorders>
            <w:vAlign w:val="center"/>
          </w:tcPr>
          <w:p w:rsidR="00E13D5D" w:rsidRPr="00657CE5" w:rsidRDefault="00E13D5D" w:rsidP="00343D77">
            <w:pPr>
              <w:spacing w:after="0" w:line="240" w:lineRule="auto"/>
              <w:ind w:firstLine="357"/>
              <w:jc w:val="center"/>
              <w:rPr>
                <w:rFonts w:ascii="Times New Roman" w:eastAsia="Times New Roman" w:hAnsi="Times New Roman" w:cs="Times New Roman"/>
                <w:color w:val="000000"/>
                <w:sz w:val="20"/>
                <w:szCs w:val="20"/>
                <w:lang w:eastAsia="ru-RU"/>
              </w:rPr>
            </w:pPr>
            <w:r w:rsidRPr="00657CE5">
              <w:rPr>
                <w:rFonts w:ascii="Times New Roman" w:eastAsia="Times New Roman" w:hAnsi="Times New Roman" w:cs="Times New Roman"/>
                <w:color w:val="000000"/>
                <w:sz w:val="20"/>
                <w:szCs w:val="20"/>
                <w:lang w:eastAsia="ru-RU"/>
              </w:rPr>
              <w:t>2</w:t>
            </w:r>
          </w:p>
        </w:tc>
        <w:tc>
          <w:tcPr>
            <w:tcW w:w="1237" w:type="dxa"/>
            <w:tcBorders>
              <w:top w:val="single" w:sz="4" w:space="0" w:color="auto"/>
              <w:left w:val="single" w:sz="4" w:space="0" w:color="auto"/>
              <w:bottom w:val="single" w:sz="4" w:space="0" w:color="auto"/>
              <w:right w:val="single" w:sz="4" w:space="0" w:color="auto"/>
            </w:tcBorders>
            <w:vAlign w:val="center"/>
          </w:tcPr>
          <w:p w:rsidR="00E13D5D" w:rsidRPr="00657CE5" w:rsidRDefault="00E13D5D" w:rsidP="00343D77">
            <w:pPr>
              <w:spacing w:after="0" w:line="240" w:lineRule="auto"/>
              <w:ind w:firstLine="357"/>
              <w:jc w:val="center"/>
              <w:rPr>
                <w:rFonts w:ascii="Times New Roman" w:eastAsia="Times New Roman" w:hAnsi="Times New Roman" w:cs="Times New Roman"/>
                <w:color w:val="000000"/>
                <w:sz w:val="20"/>
                <w:szCs w:val="20"/>
                <w:lang w:eastAsia="ru-RU"/>
              </w:rPr>
            </w:pPr>
            <w:r w:rsidRPr="00657CE5">
              <w:rPr>
                <w:rFonts w:ascii="Times New Roman" w:eastAsia="Times New Roman" w:hAnsi="Times New Roman" w:cs="Times New Roman"/>
                <w:color w:val="000000"/>
                <w:sz w:val="20"/>
                <w:szCs w:val="20"/>
                <w:lang w:eastAsia="ru-RU"/>
              </w:rPr>
              <w:t>3</w:t>
            </w:r>
          </w:p>
        </w:tc>
        <w:tc>
          <w:tcPr>
            <w:tcW w:w="1840" w:type="dxa"/>
            <w:vMerge/>
            <w:tcBorders>
              <w:top w:val="single" w:sz="4" w:space="0" w:color="auto"/>
              <w:left w:val="single" w:sz="4" w:space="0" w:color="auto"/>
              <w:bottom w:val="single" w:sz="4" w:space="0" w:color="auto"/>
              <w:right w:val="single" w:sz="4" w:space="0" w:color="auto"/>
            </w:tcBorders>
            <w:vAlign w:val="center"/>
          </w:tcPr>
          <w:p w:rsidR="00E13D5D" w:rsidRPr="00657CE5" w:rsidRDefault="00E13D5D" w:rsidP="00343D77">
            <w:pPr>
              <w:spacing w:after="0" w:line="240" w:lineRule="auto"/>
              <w:ind w:firstLine="357"/>
              <w:jc w:val="both"/>
              <w:rPr>
                <w:rFonts w:ascii="Times New Roman" w:eastAsia="Times New Roman" w:hAnsi="Times New Roman" w:cs="Times New Roman"/>
                <w:color w:val="000000"/>
                <w:sz w:val="20"/>
                <w:szCs w:val="20"/>
                <w:lang w:eastAsia="ru-RU"/>
              </w:rPr>
            </w:pPr>
          </w:p>
        </w:tc>
        <w:tc>
          <w:tcPr>
            <w:tcW w:w="672" w:type="dxa"/>
            <w:tcBorders>
              <w:top w:val="single" w:sz="4" w:space="0" w:color="auto"/>
              <w:left w:val="single" w:sz="4" w:space="0" w:color="auto"/>
              <w:bottom w:val="single" w:sz="4" w:space="0" w:color="auto"/>
              <w:right w:val="single" w:sz="4" w:space="0" w:color="auto"/>
            </w:tcBorders>
            <w:vAlign w:val="center"/>
          </w:tcPr>
          <w:p w:rsidR="00E13D5D" w:rsidRPr="00657CE5" w:rsidRDefault="00E13D5D" w:rsidP="00343D77">
            <w:pPr>
              <w:spacing w:after="0" w:line="240" w:lineRule="auto"/>
              <w:ind w:firstLine="357"/>
              <w:jc w:val="center"/>
              <w:rPr>
                <w:rFonts w:ascii="Times New Roman" w:eastAsia="Times New Roman" w:hAnsi="Times New Roman" w:cs="Times New Roman"/>
                <w:color w:val="000000"/>
                <w:sz w:val="20"/>
                <w:szCs w:val="20"/>
                <w:lang w:eastAsia="ru-RU"/>
              </w:rPr>
            </w:pPr>
            <w:r w:rsidRPr="00657CE5">
              <w:rPr>
                <w:rFonts w:ascii="Times New Roman" w:eastAsia="Times New Roman" w:hAnsi="Times New Roman" w:cs="Times New Roman"/>
                <w:color w:val="000000"/>
                <w:sz w:val="20"/>
                <w:szCs w:val="20"/>
                <w:lang w:eastAsia="ru-RU"/>
              </w:rPr>
              <w:t>1</w:t>
            </w:r>
          </w:p>
        </w:tc>
        <w:tc>
          <w:tcPr>
            <w:tcW w:w="887" w:type="dxa"/>
            <w:tcBorders>
              <w:top w:val="single" w:sz="4" w:space="0" w:color="auto"/>
              <w:left w:val="single" w:sz="4" w:space="0" w:color="auto"/>
              <w:bottom w:val="single" w:sz="4" w:space="0" w:color="auto"/>
              <w:right w:val="single" w:sz="4" w:space="0" w:color="auto"/>
            </w:tcBorders>
            <w:vAlign w:val="center"/>
          </w:tcPr>
          <w:p w:rsidR="00E13D5D" w:rsidRPr="00657CE5" w:rsidRDefault="00E13D5D" w:rsidP="00343D77">
            <w:pPr>
              <w:spacing w:after="0" w:line="240" w:lineRule="auto"/>
              <w:ind w:firstLine="357"/>
              <w:jc w:val="center"/>
              <w:rPr>
                <w:rFonts w:ascii="Times New Roman" w:eastAsia="Times New Roman" w:hAnsi="Times New Roman" w:cs="Times New Roman"/>
                <w:color w:val="000000"/>
                <w:sz w:val="20"/>
                <w:szCs w:val="20"/>
                <w:lang w:eastAsia="ru-RU"/>
              </w:rPr>
            </w:pPr>
            <w:r w:rsidRPr="00657CE5">
              <w:rPr>
                <w:rFonts w:ascii="Times New Roman" w:eastAsia="Times New Roman" w:hAnsi="Times New Roman" w:cs="Times New Roman"/>
                <w:color w:val="000000"/>
                <w:sz w:val="20"/>
                <w:szCs w:val="20"/>
                <w:lang w:eastAsia="ru-RU"/>
              </w:rPr>
              <w:t>2</w:t>
            </w:r>
          </w:p>
        </w:tc>
        <w:tc>
          <w:tcPr>
            <w:tcW w:w="1601" w:type="dxa"/>
            <w:tcBorders>
              <w:top w:val="single" w:sz="4" w:space="0" w:color="auto"/>
              <w:left w:val="single" w:sz="4" w:space="0" w:color="auto"/>
              <w:bottom w:val="single" w:sz="4" w:space="0" w:color="auto"/>
              <w:right w:val="single" w:sz="4" w:space="0" w:color="auto"/>
            </w:tcBorders>
            <w:vAlign w:val="center"/>
          </w:tcPr>
          <w:p w:rsidR="00E13D5D" w:rsidRPr="00657CE5" w:rsidRDefault="00E13D5D" w:rsidP="00343D77">
            <w:pPr>
              <w:spacing w:after="0" w:line="240" w:lineRule="auto"/>
              <w:ind w:firstLine="357"/>
              <w:jc w:val="center"/>
              <w:rPr>
                <w:rFonts w:ascii="Times New Roman" w:eastAsia="Times New Roman" w:hAnsi="Times New Roman" w:cs="Times New Roman"/>
                <w:color w:val="000000"/>
                <w:sz w:val="20"/>
                <w:szCs w:val="20"/>
                <w:lang w:eastAsia="ru-RU"/>
              </w:rPr>
            </w:pPr>
            <w:r w:rsidRPr="00657CE5">
              <w:rPr>
                <w:rFonts w:ascii="Times New Roman" w:eastAsia="Times New Roman" w:hAnsi="Times New Roman" w:cs="Times New Roman"/>
                <w:color w:val="000000"/>
                <w:sz w:val="20"/>
                <w:szCs w:val="20"/>
                <w:lang w:eastAsia="ru-RU"/>
              </w:rPr>
              <w:t>3</w:t>
            </w:r>
          </w:p>
        </w:tc>
      </w:tr>
      <w:tr w:rsidR="00DE4CF0" w:rsidRPr="00657CE5" w:rsidTr="00DE4CF0">
        <w:tc>
          <w:tcPr>
            <w:tcW w:w="2004" w:type="dxa"/>
            <w:tcBorders>
              <w:top w:val="single" w:sz="4" w:space="0" w:color="auto"/>
              <w:left w:val="single" w:sz="4" w:space="0" w:color="auto"/>
              <w:bottom w:val="single" w:sz="4" w:space="0" w:color="auto"/>
              <w:right w:val="single" w:sz="4" w:space="0" w:color="auto"/>
            </w:tcBorders>
            <w:vAlign w:val="center"/>
          </w:tcPr>
          <w:p w:rsidR="00E13D5D" w:rsidRPr="00657CE5" w:rsidRDefault="00E13D5D" w:rsidP="00343D77">
            <w:pPr>
              <w:widowControl w:val="0"/>
              <w:tabs>
                <w:tab w:val="left" w:pos="720"/>
                <w:tab w:val="left" w:pos="4464"/>
              </w:tabs>
              <w:spacing w:after="0" w:line="240" w:lineRule="auto"/>
              <w:ind w:firstLine="357"/>
              <w:jc w:val="center"/>
              <w:rPr>
                <w:rFonts w:ascii="Times New Roman" w:eastAsia="Times New Roman" w:hAnsi="Times New Roman" w:cs="Times New Roman"/>
                <w:color w:val="000000"/>
                <w:sz w:val="20"/>
                <w:szCs w:val="20"/>
                <w:lang w:eastAsia="ru-RU"/>
              </w:rPr>
            </w:pPr>
            <w:r w:rsidRPr="00657CE5">
              <w:rPr>
                <w:rFonts w:ascii="Times New Roman" w:eastAsia="Times New Roman" w:hAnsi="Times New Roman" w:cs="Times New Roman"/>
                <w:color w:val="000000"/>
                <w:sz w:val="20"/>
                <w:szCs w:val="20"/>
                <w:lang w:eastAsia="ru-RU"/>
              </w:rPr>
              <w:t>30</w:t>
            </w:r>
          </w:p>
        </w:tc>
        <w:tc>
          <w:tcPr>
            <w:tcW w:w="578" w:type="dxa"/>
            <w:tcBorders>
              <w:top w:val="single" w:sz="4" w:space="0" w:color="auto"/>
              <w:left w:val="single" w:sz="4" w:space="0" w:color="auto"/>
              <w:bottom w:val="single" w:sz="4" w:space="0" w:color="auto"/>
              <w:right w:val="single" w:sz="4" w:space="0" w:color="auto"/>
            </w:tcBorders>
            <w:vAlign w:val="center"/>
          </w:tcPr>
          <w:p w:rsidR="00E13D5D" w:rsidRPr="00657CE5" w:rsidRDefault="00E13D5D" w:rsidP="00343D77">
            <w:pPr>
              <w:widowControl w:val="0"/>
              <w:tabs>
                <w:tab w:val="left" w:pos="720"/>
                <w:tab w:val="left" w:pos="4464"/>
              </w:tabs>
              <w:spacing w:after="0" w:line="240" w:lineRule="auto"/>
              <w:ind w:firstLine="357"/>
              <w:jc w:val="center"/>
              <w:rPr>
                <w:rFonts w:ascii="Times New Roman" w:eastAsia="Times New Roman" w:hAnsi="Times New Roman" w:cs="Times New Roman"/>
                <w:color w:val="000000"/>
                <w:sz w:val="20"/>
                <w:szCs w:val="20"/>
                <w:lang w:eastAsia="ru-RU"/>
              </w:rPr>
            </w:pPr>
          </w:p>
        </w:tc>
        <w:tc>
          <w:tcPr>
            <w:tcW w:w="928" w:type="dxa"/>
            <w:tcBorders>
              <w:top w:val="single" w:sz="4" w:space="0" w:color="auto"/>
              <w:left w:val="single" w:sz="4" w:space="0" w:color="auto"/>
              <w:bottom w:val="single" w:sz="4" w:space="0" w:color="auto"/>
              <w:right w:val="single" w:sz="4" w:space="0" w:color="auto"/>
            </w:tcBorders>
            <w:vAlign w:val="center"/>
          </w:tcPr>
          <w:p w:rsidR="00E13D5D" w:rsidRPr="00657CE5" w:rsidRDefault="00E13D5D" w:rsidP="00343D77">
            <w:pPr>
              <w:widowControl w:val="0"/>
              <w:tabs>
                <w:tab w:val="left" w:pos="720"/>
                <w:tab w:val="left" w:pos="4464"/>
              </w:tabs>
              <w:spacing w:after="0" w:line="240" w:lineRule="auto"/>
              <w:ind w:firstLine="357"/>
              <w:jc w:val="center"/>
              <w:rPr>
                <w:rFonts w:ascii="Times New Roman" w:eastAsia="Times New Roman" w:hAnsi="Times New Roman" w:cs="Times New Roman"/>
                <w:color w:val="000000"/>
                <w:sz w:val="20"/>
                <w:szCs w:val="20"/>
                <w:lang w:eastAsia="ru-RU"/>
              </w:rPr>
            </w:pPr>
          </w:p>
        </w:tc>
        <w:tc>
          <w:tcPr>
            <w:tcW w:w="1237" w:type="dxa"/>
            <w:tcBorders>
              <w:top w:val="single" w:sz="4" w:space="0" w:color="auto"/>
              <w:left w:val="single" w:sz="4" w:space="0" w:color="auto"/>
              <w:bottom w:val="single" w:sz="4" w:space="0" w:color="auto"/>
              <w:right w:val="single" w:sz="4" w:space="0" w:color="auto"/>
            </w:tcBorders>
            <w:vAlign w:val="center"/>
          </w:tcPr>
          <w:p w:rsidR="00E13D5D" w:rsidRPr="00657CE5" w:rsidRDefault="00E13D5D" w:rsidP="00343D77">
            <w:pPr>
              <w:widowControl w:val="0"/>
              <w:tabs>
                <w:tab w:val="left" w:pos="720"/>
                <w:tab w:val="left" w:pos="4464"/>
              </w:tabs>
              <w:spacing w:after="0" w:line="240" w:lineRule="auto"/>
              <w:ind w:firstLine="357"/>
              <w:jc w:val="center"/>
              <w:rPr>
                <w:rFonts w:ascii="Times New Roman" w:eastAsia="Times New Roman" w:hAnsi="Times New Roman" w:cs="Times New Roman"/>
                <w:color w:val="000000"/>
                <w:sz w:val="20"/>
                <w:szCs w:val="20"/>
                <w:lang w:eastAsia="ru-RU"/>
              </w:rPr>
            </w:pPr>
            <w:r w:rsidRPr="00657CE5">
              <w:rPr>
                <w:rFonts w:ascii="Times New Roman" w:eastAsia="Times New Roman" w:hAnsi="Times New Roman" w:cs="Times New Roman"/>
                <w:color w:val="000000"/>
                <w:sz w:val="20"/>
                <w:szCs w:val="20"/>
                <w:lang w:eastAsia="ru-RU"/>
              </w:rPr>
              <w:t>44</w:t>
            </w:r>
          </w:p>
        </w:tc>
        <w:tc>
          <w:tcPr>
            <w:tcW w:w="1840" w:type="dxa"/>
            <w:tcBorders>
              <w:top w:val="single" w:sz="4" w:space="0" w:color="auto"/>
              <w:left w:val="single" w:sz="4" w:space="0" w:color="auto"/>
              <w:bottom w:val="single" w:sz="4" w:space="0" w:color="auto"/>
              <w:right w:val="single" w:sz="4" w:space="0" w:color="auto"/>
            </w:tcBorders>
            <w:vAlign w:val="center"/>
          </w:tcPr>
          <w:p w:rsidR="00E13D5D" w:rsidRPr="00657CE5" w:rsidRDefault="00E13D5D" w:rsidP="00343D77">
            <w:pPr>
              <w:widowControl w:val="0"/>
              <w:tabs>
                <w:tab w:val="left" w:pos="720"/>
                <w:tab w:val="left" w:pos="4464"/>
              </w:tabs>
              <w:spacing w:after="0" w:line="240" w:lineRule="auto"/>
              <w:ind w:firstLine="357"/>
              <w:jc w:val="center"/>
              <w:rPr>
                <w:rFonts w:ascii="Times New Roman" w:eastAsia="Times New Roman" w:hAnsi="Times New Roman" w:cs="Times New Roman"/>
                <w:color w:val="000000"/>
                <w:sz w:val="20"/>
                <w:szCs w:val="20"/>
                <w:lang w:eastAsia="ru-RU"/>
              </w:rPr>
            </w:pPr>
            <w:r w:rsidRPr="00657CE5">
              <w:rPr>
                <w:rFonts w:ascii="Times New Roman" w:eastAsia="Times New Roman" w:hAnsi="Times New Roman" w:cs="Times New Roman"/>
                <w:color w:val="000000"/>
                <w:sz w:val="20"/>
                <w:szCs w:val="20"/>
                <w:lang w:eastAsia="ru-RU"/>
              </w:rPr>
              <w:t>25</w:t>
            </w:r>
          </w:p>
        </w:tc>
        <w:tc>
          <w:tcPr>
            <w:tcW w:w="672" w:type="dxa"/>
            <w:tcBorders>
              <w:top w:val="single" w:sz="4" w:space="0" w:color="auto"/>
              <w:left w:val="single" w:sz="4" w:space="0" w:color="auto"/>
              <w:bottom w:val="single" w:sz="4" w:space="0" w:color="auto"/>
              <w:right w:val="single" w:sz="4" w:space="0" w:color="auto"/>
            </w:tcBorders>
            <w:vAlign w:val="center"/>
          </w:tcPr>
          <w:p w:rsidR="00E13D5D" w:rsidRPr="00657CE5" w:rsidRDefault="00E13D5D" w:rsidP="00343D77">
            <w:pPr>
              <w:widowControl w:val="0"/>
              <w:tabs>
                <w:tab w:val="left" w:pos="720"/>
                <w:tab w:val="left" w:pos="4464"/>
              </w:tabs>
              <w:spacing w:after="0" w:line="240" w:lineRule="auto"/>
              <w:ind w:firstLine="357"/>
              <w:jc w:val="center"/>
              <w:rPr>
                <w:rFonts w:ascii="Times New Roman" w:eastAsia="Times New Roman" w:hAnsi="Times New Roman" w:cs="Times New Roman"/>
                <w:color w:val="000000"/>
                <w:sz w:val="20"/>
                <w:szCs w:val="20"/>
                <w:lang w:eastAsia="ru-RU"/>
              </w:rPr>
            </w:pPr>
          </w:p>
        </w:tc>
        <w:tc>
          <w:tcPr>
            <w:tcW w:w="887" w:type="dxa"/>
            <w:tcBorders>
              <w:top w:val="single" w:sz="4" w:space="0" w:color="auto"/>
              <w:left w:val="single" w:sz="4" w:space="0" w:color="auto"/>
              <w:bottom w:val="single" w:sz="4" w:space="0" w:color="auto"/>
              <w:right w:val="single" w:sz="4" w:space="0" w:color="auto"/>
            </w:tcBorders>
            <w:vAlign w:val="center"/>
          </w:tcPr>
          <w:p w:rsidR="00E13D5D" w:rsidRPr="00657CE5" w:rsidRDefault="00E13D5D" w:rsidP="00343D77">
            <w:pPr>
              <w:widowControl w:val="0"/>
              <w:tabs>
                <w:tab w:val="left" w:pos="720"/>
                <w:tab w:val="left" w:pos="4464"/>
              </w:tabs>
              <w:spacing w:after="0" w:line="240" w:lineRule="auto"/>
              <w:ind w:firstLine="357"/>
              <w:jc w:val="center"/>
              <w:rPr>
                <w:rFonts w:ascii="Times New Roman" w:eastAsia="Times New Roman" w:hAnsi="Times New Roman" w:cs="Times New Roman"/>
                <w:color w:val="000000"/>
                <w:sz w:val="20"/>
                <w:szCs w:val="20"/>
                <w:lang w:eastAsia="ru-RU"/>
              </w:rPr>
            </w:pPr>
          </w:p>
        </w:tc>
        <w:tc>
          <w:tcPr>
            <w:tcW w:w="1601" w:type="dxa"/>
            <w:tcBorders>
              <w:top w:val="single" w:sz="4" w:space="0" w:color="auto"/>
              <w:left w:val="single" w:sz="4" w:space="0" w:color="auto"/>
              <w:bottom w:val="single" w:sz="4" w:space="0" w:color="auto"/>
              <w:right w:val="single" w:sz="4" w:space="0" w:color="auto"/>
            </w:tcBorders>
            <w:vAlign w:val="center"/>
          </w:tcPr>
          <w:p w:rsidR="00E13D5D" w:rsidRPr="00657CE5" w:rsidRDefault="00E13D5D" w:rsidP="00343D77">
            <w:pPr>
              <w:widowControl w:val="0"/>
              <w:tabs>
                <w:tab w:val="left" w:pos="720"/>
                <w:tab w:val="left" w:pos="4464"/>
              </w:tabs>
              <w:spacing w:after="0" w:line="240" w:lineRule="auto"/>
              <w:ind w:firstLine="357"/>
              <w:jc w:val="center"/>
              <w:rPr>
                <w:rFonts w:ascii="Times New Roman" w:eastAsia="Times New Roman" w:hAnsi="Times New Roman" w:cs="Times New Roman"/>
                <w:color w:val="000000"/>
                <w:sz w:val="20"/>
                <w:szCs w:val="20"/>
                <w:lang w:eastAsia="ru-RU"/>
              </w:rPr>
            </w:pPr>
            <w:r w:rsidRPr="00657CE5">
              <w:rPr>
                <w:rFonts w:ascii="Times New Roman" w:eastAsia="Times New Roman" w:hAnsi="Times New Roman" w:cs="Times New Roman"/>
                <w:color w:val="000000"/>
                <w:sz w:val="20"/>
                <w:szCs w:val="20"/>
                <w:lang w:eastAsia="ru-RU"/>
              </w:rPr>
              <w:t>37</w:t>
            </w:r>
          </w:p>
        </w:tc>
      </w:tr>
    </w:tbl>
    <w:p w:rsidR="00E13D5D" w:rsidRPr="00657CE5" w:rsidRDefault="00E13D5D" w:rsidP="00343D77">
      <w:pPr>
        <w:spacing w:after="0" w:line="240" w:lineRule="auto"/>
        <w:jc w:val="both"/>
        <w:rPr>
          <w:rFonts w:ascii="Times New Roman" w:eastAsia="Times New Roman" w:hAnsi="Times New Roman" w:cs="Times New Roman"/>
          <w:color w:val="000000"/>
          <w:sz w:val="24"/>
          <w:szCs w:val="24"/>
          <w:lang w:eastAsia="ru-RU"/>
        </w:rPr>
      </w:pPr>
    </w:p>
    <w:p w:rsidR="00E13D5D" w:rsidRPr="00657CE5" w:rsidRDefault="00E13D5D" w:rsidP="00DE4CF0">
      <w:pPr>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Организации:</w:t>
      </w:r>
    </w:p>
    <w:p w:rsidR="00E13D5D" w:rsidRPr="00657CE5" w:rsidRDefault="00E13D5D" w:rsidP="00DE4CF0">
      <w:pPr>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 ООО «Атрикс» (1 ОПО) - не эксплуатируется;</w:t>
      </w:r>
    </w:p>
    <w:p w:rsidR="00E13D5D" w:rsidRPr="00657CE5" w:rsidRDefault="00E13D5D" w:rsidP="00DE4CF0">
      <w:pPr>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 ООО «САИФ» (3 ОПО) - не эксплуатируются;</w:t>
      </w:r>
    </w:p>
    <w:p w:rsidR="00E13D5D" w:rsidRPr="00657CE5" w:rsidRDefault="00E13D5D" w:rsidP="00DE4CF0">
      <w:pPr>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 ЗАО «Магус» (1 ОПО) - не эксплуатируется;</w:t>
      </w:r>
    </w:p>
    <w:p w:rsidR="00E13D5D" w:rsidRPr="00657CE5" w:rsidRDefault="00E13D5D" w:rsidP="00DE4CF0">
      <w:pPr>
        <w:spacing w:after="0" w:line="240" w:lineRule="auto"/>
        <w:ind w:firstLine="709"/>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 ООО «Кардинал» (1 ОПО) – не эксплуатируется;</w:t>
      </w:r>
    </w:p>
    <w:p w:rsidR="00E13D5D" w:rsidRPr="00657CE5" w:rsidRDefault="00E13D5D" w:rsidP="00DE4CF0">
      <w:pPr>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 ООО «Нувель» (1 ОПО) – организационно-штатные мероприятия.</w:t>
      </w:r>
    </w:p>
    <w:p w:rsidR="00E13D5D" w:rsidRPr="00657CE5" w:rsidRDefault="00DE4CF0" w:rsidP="00DE4CF0">
      <w:pPr>
        <w:tabs>
          <w:tab w:val="left" w:pos="709"/>
          <w:tab w:val="left" w:pos="1980"/>
        </w:tabs>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657CE5">
        <w:rPr>
          <w:rFonts w:ascii="Times New Roman" w:eastAsia="Times New Roman" w:hAnsi="Times New Roman" w:cs="Times New Roman"/>
          <w:bCs/>
          <w:color w:val="000000"/>
          <w:sz w:val="24"/>
          <w:szCs w:val="24"/>
          <w:lang w:eastAsia="ru-RU"/>
        </w:rPr>
        <w:tab/>
      </w:r>
      <w:r w:rsidR="00E13D5D" w:rsidRPr="00657CE5">
        <w:rPr>
          <w:rFonts w:ascii="Times New Roman" w:eastAsia="Times New Roman" w:hAnsi="Times New Roman" w:cs="Times New Roman"/>
          <w:bCs/>
          <w:color w:val="000000"/>
          <w:sz w:val="24"/>
          <w:szCs w:val="24"/>
          <w:lang w:eastAsia="ru-RU"/>
        </w:rPr>
        <w:t>В соответствии с Федеральным законом</w:t>
      </w:r>
      <w:r w:rsidRPr="00657CE5">
        <w:rPr>
          <w:rFonts w:ascii="Times New Roman" w:eastAsia="Times New Roman" w:hAnsi="Times New Roman" w:cs="Times New Roman"/>
          <w:bCs/>
          <w:color w:val="000000"/>
          <w:sz w:val="24"/>
          <w:szCs w:val="24"/>
          <w:lang w:eastAsia="ru-RU"/>
        </w:rPr>
        <w:t xml:space="preserve"> от 21.07.1997 № 116-ФЗ</w:t>
      </w:r>
      <w:r w:rsidR="00E13D5D" w:rsidRPr="00657CE5">
        <w:rPr>
          <w:rFonts w:ascii="Times New Roman" w:eastAsia="Times New Roman" w:hAnsi="Times New Roman" w:cs="Times New Roman"/>
          <w:bCs/>
          <w:color w:val="000000"/>
          <w:sz w:val="24"/>
          <w:szCs w:val="24"/>
          <w:lang w:eastAsia="ru-RU"/>
        </w:rPr>
        <w:t xml:space="preserve"> «О промышленной безопасности опасных производственных объектов» и соответствующими Федеральными нормами и правилами проводится экспертиза промышленной безопасности технических устройств, применяемых на опасных производственных объектах поднадзорных предприятий. </w:t>
      </w:r>
    </w:p>
    <w:p w:rsidR="00E13D5D" w:rsidRPr="00657CE5" w:rsidRDefault="00E13D5D" w:rsidP="00516C24">
      <w:pPr>
        <w:tabs>
          <w:tab w:val="left" w:pos="1620"/>
          <w:tab w:val="left" w:pos="1980"/>
        </w:tabs>
        <w:autoSpaceDE w:val="0"/>
        <w:autoSpaceDN w:val="0"/>
        <w:adjustRightInd w:val="0"/>
        <w:spacing w:after="0" w:line="240" w:lineRule="auto"/>
        <w:ind w:left="357"/>
        <w:jc w:val="both"/>
        <w:rPr>
          <w:rFonts w:ascii="Times New Roman" w:eastAsia="Times New Roman" w:hAnsi="Times New Roman" w:cs="Times New Roman"/>
          <w:bCs/>
          <w:color w:val="000000"/>
          <w:sz w:val="24"/>
          <w:szCs w:val="24"/>
          <w:lang w:eastAsia="ru-RU"/>
        </w:rPr>
      </w:pPr>
    </w:p>
    <w:p w:rsidR="00E13D5D" w:rsidRPr="00657CE5" w:rsidRDefault="00E13D5D" w:rsidP="00516C24">
      <w:pPr>
        <w:spacing w:after="0" w:line="240" w:lineRule="auto"/>
        <w:jc w:val="both"/>
        <w:rPr>
          <w:rFonts w:ascii="Times New Roman" w:eastAsia="Times New Roman" w:hAnsi="Times New Roman" w:cs="Times New Roman"/>
          <w:i/>
          <w:color w:val="000000"/>
          <w:sz w:val="24"/>
          <w:szCs w:val="24"/>
          <w:lang w:eastAsia="ru-RU"/>
        </w:rPr>
      </w:pPr>
      <w:r w:rsidRPr="00657CE5">
        <w:rPr>
          <w:rFonts w:ascii="Times New Roman" w:eastAsia="Times New Roman" w:hAnsi="Times New Roman" w:cs="Times New Roman"/>
          <w:i/>
          <w:color w:val="000000"/>
          <w:sz w:val="24"/>
          <w:szCs w:val="24"/>
          <w:lang w:eastAsia="ru-RU"/>
        </w:rPr>
        <w:t>2.9. Основные проблемы, связанные с обеспечением безопасности и противоаварийной устойчивости поднадзорных предприятий. Общая оценка состояния безопасности и противоаварийной устойчивости поднадзорных предприятий.</w:t>
      </w:r>
    </w:p>
    <w:p w:rsidR="00516C24" w:rsidRPr="00657CE5" w:rsidRDefault="00516C24" w:rsidP="00343D77">
      <w:pPr>
        <w:spacing w:after="0" w:line="240" w:lineRule="auto"/>
        <w:ind w:firstLine="357"/>
        <w:jc w:val="both"/>
        <w:rPr>
          <w:rFonts w:ascii="Times New Roman" w:eastAsia="Times New Roman" w:hAnsi="Times New Roman" w:cs="Times New Roman"/>
          <w:color w:val="000000"/>
          <w:sz w:val="24"/>
          <w:szCs w:val="24"/>
          <w:lang w:eastAsia="ru-RU"/>
        </w:rPr>
      </w:pPr>
    </w:p>
    <w:p w:rsidR="00E13D5D" w:rsidRPr="00657CE5" w:rsidRDefault="00E13D5D" w:rsidP="00516C24">
      <w:pPr>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Основной проблемой, связанной с обеспечением безопасности и противоаварийной устойчивости поднадзорных предприятий</w:t>
      </w:r>
      <w:r w:rsidR="00516C24" w:rsidRPr="00657CE5">
        <w:rPr>
          <w:rFonts w:ascii="Times New Roman" w:eastAsia="Times New Roman" w:hAnsi="Times New Roman" w:cs="Times New Roman"/>
          <w:color w:val="000000"/>
          <w:sz w:val="24"/>
          <w:szCs w:val="24"/>
          <w:lang w:eastAsia="ru-RU"/>
        </w:rPr>
        <w:t>,</w:t>
      </w:r>
      <w:r w:rsidRPr="00657CE5">
        <w:rPr>
          <w:rFonts w:ascii="Times New Roman" w:eastAsia="Times New Roman" w:hAnsi="Times New Roman" w:cs="Times New Roman"/>
          <w:color w:val="000000"/>
          <w:sz w:val="24"/>
          <w:szCs w:val="24"/>
          <w:lang w:eastAsia="ru-RU"/>
        </w:rPr>
        <w:t xml:space="preserve"> является старение основных фондов. Несмотря на проводимую реконструкцию поднадзорных опасных объектов, имеют место трудности, связанные с недостаточностью финансовых средств для проведения экспертизы промышленной безопасности технических устройств, отработавших нормативный  срок службы, замены физически и морально устаревшего оборудования. Указанные проблемы относятся в основном к объектам нефтепродуктообеспечения. </w:t>
      </w:r>
    </w:p>
    <w:p w:rsidR="00E13D5D" w:rsidRPr="00657CE5" w:rsidRDefault="00E13D5D" w:rsidP="00516C24">
      <w:pPr>
        <w:tabs>
          <w:tab w:val="num" w:pos="0"/>
        </w:tabs>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На основании результатов проводимых экспертиз промышленной безопасности технических устройств можно предположить, что технические устройства имеют достаточный запас прочности и противоаварийной устойчивости. Вместе с тем, эксплуатация оборудования со сроками</w:t>
      </w:r>
      <w:r w:rsidR="00516C24" w:rsidRPr="00657CE5">
        <w:rPr>
          <w:rFonts w:ascii="Times New Roman" w:eastAsia="Times New Roman" w:hAnsi="Times New Roman" w:cs="Times New Roman"/>
          <w:color w:val="000000"/>
          <w:sz w:val="24"/>
          <w:szCs w:val="24"/>
          <w:lang w:eastAsia="ru-RU"/>
        </w:rPr>
        <w:t>,</w:t>
      </w:r>
      <w:r w:rsidRPr="00657CE5">
        <w:rPr>
          <w:rFonts w:ascii="Times New Roman" w:eastAsia="Times New Roman" w:hAnsi="Times New Roman" w:cs="Times New Roman"/>
          <w:color w:val="000000"/>
          <w:sz w:val="24"/>
          <w:szCs w:val="24"/>
          <w:lang w:eastAsia="ru-RU"/>
        </w:rPr>
        <w:t xml:space="preserve"> превышающими 20 лет, отсутствие каких либо требований к техническому оснащению экспертных организаций необходимыми техническими средствами для качественного проведения инструментальных измерений при проведении ЭПБ, не исключают возможности возникновения аварийных ситуаций. </w:t>
      </w:r>
    </w:p>
    <w:p w:rsidR="00E13D5D" w:rsidRPr="00657CE5" w:rsidRDefault="00E13D5D" w:rsidP="00516C24">
      <w:pPr>
        <w:tabs>
          <w:tab w:val="num" w:pos="0"/>
        </w:tabs>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С целью обеспечения безопасности и</w:t>
      </w:r>
      <w:r w:rsidRPr="00657CE5">
        <w:rPr>
          <w:rFonts w:ascii="Times New Roman" w:eastAsia="Times New Roman" w:hAnsi="Times New Roman" w:cs="Times New Roman"/>
          <w:color w:val="000000"/>
          <w:sz w:val="24"/>
          <w:szCs w:val="24"/>
          <w:lang w:val="en-US" w:eastAsia="ru-RU"/>
        </w:rPr>
        <w:t> </w:t>
      </w:r>
      <w:r w:rsidRPr="00657CE5">
        <w:rPr>
          <w:rFonts w:ascii="Times New Roman" w:eastAsia="Times New Roman" w:hAnsi="Times New Roman" w:cs="Times New Roman"/>
          <w:color w:val="000000"/>
          <w:sz w:val="24"/>
          <w:szCs w:val="24"/>
          <w:lang w:eastAsia="ru-RU"/>
        </w:rPr>
        <w:t>противоаварийной устойчивости поднадзорных предприятий необходимо:</w:t>
      </w:r>
    </w:p>
    <w:p w:rsidR="00E13D5D" w:rsidRPr="00657CE5" w:rsidRDefault="00E13D5D" w:rsidP="00516C24">
      <w:pPr>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lastRenderedPageBreak/>
        <w:t>- оснастить блоки 1 и 2 категории взрывоопасности системами ПАЗ с применением микропроцессорной техники, обеспечивающими автоматическое регулирование процесса и безаварийную остановку производства по специальным программам;</w:t>
      </w:r>
    </w:p>
    <w:p w:rsidR="00E13D5D" w:rsidRPr="00657CE5" w:rsidRDefault="00E13D5D" w:rsidP="00516C24">
      <w:pPr>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bCs/>
          <w:iCs/>
          <w:color w:val="000000"/>
          <w:sz w:val="24"/>
          <w:szCs w:val="24"/>
          <w:lang w:eastAsia="ru-RU"/>
        </w:rPr>
        <w:t xml:space="preserve">- продолжить работу по переводу технологических установок на распределённую систему управления; </w:t>
      </w:r>
    </w:p>
    <w:p w:rsidR="00E13D5D" w:rsidRPr="00657CE5" w:rsidRDefault="00E13D5D" w:rsidP="00516C24">
      <w:pPr>
        <w:spacing w:after="120" w:line="240" w:lineRule="auto"/>
        <w:ind w:right="23" w:firstLine="709"/>
        <w:contextualSpacing/>
        <w:jc w:val="both"/>
        <w:rPr>
          <w:rFonts w:ascii="Times New Roman" w:eastAsia="Times New Roman" w:hAnsi="Times New Roman" w:cs="Times New Roman"/>
          <w:bCs/>
          <w:iCs/>
          <w:color w:val="000000"/>
          <w:sz w:val="24"/>
          <w:szCs w:val="24"/>
          <w:lang w:val="x-none" w:eastAsia="x-none"/>
        </w:rPr>
      </w:pPr>
      <w:r w:rsidRPr="00657CE5">
        <w:rPr>
          <w:rFonts w:ascii="Times New Roman" w:eastAsia="Times New Roman" w:hAnsi="Times New Roman" w:cs="Times New Roman"/>
          <w:bCs/>
          <w:iCs/>
          <w:color w:val="000000"/>
          <w:sz w:val="24"/>
          <w:szCs w:val="24"/>
          <w:lang w:val="x-none" w:eastAsia="x-none"/>
        </w:rPr>
        <w:t xml:space="preserve">- обеспечить электроснабжение СБ и ПАЗ блоков </w:t>
      </w:r>
      <w:r w:rsidRPr="00657CE5">
        <w:rPr>
          <w:rFonts w:ascii="Times New Roman" w:eastAsia="Times New Roman" w:hAnsi="Times New Roman" w:cs="Times New Roman"/>
          <w:bCs/>
          <w:iCs/>
          <w:color w:val="000000"/>
          <w:sz w:val="24"/>
          <w:szCs w:val="24"/>
          <w:lang w:val="en-US" w:eastAsia="x-none"/>
        </w:rPr>
        <w:t>I</w:t>
      </w:r>
      <w:r w:rsidRPr="00657CE5">
        <w:rPr>
          <w:rFonts w:ascii="Times New Roman" w:eastAsia="Times New Roman" w:hAnsi="Times New Roman" w:cs="Times New Roman"/>
          <w:bCs/>
          <w:iCs/>
          <w:color w:val="000000"/>
          <w:sz w:val="24"/>
          <w:szCs w:val="24"/>
          <w:lang w:val="x-none" w:eastAsia="x-none"/>
        </w:rPr>
        <w:t xml:space="preserve"> категории взрывоопасности третьим  независимым источником питания;</w:t>
      </w:r>
    </w:p>
    <w:p w:rsidR="00E13D5D" w:rsidRPr="00657CE5" w:rsidRDefault="00E13D5D" w:rsidP="00516C24">
      <w:pPr>
        <w:spacing w:after="0" w:line="240" w:lineRule="auto"/>
        <w:ind w:right="23" w:firstLine="709"/>
        <w:contextualSpacing/>
        <w:jc w:val="both"/>
        <w:rPr>
          <w:rFonts w:ascii="Times New Roman" w:eastAsia="Times New Roman" w:hAnsi="Times New Roman" w:cs="Times New Roman"/>
          <w:bCs/>
          <w:iCs/>
          <w:color w:val="000000"/>
          <w:sz w:val="24"/>
          <w:szCs w:val="24"/>
          <w:lang w:val="x-none" w:eastAsia="x-none"/>
        </w:rPr>
      </w:pPr>
      <w:r w:rsidRPr="00657CE5">
        <w:rPr>
          <w:rFonts w:ascii="Times New Roman" w:eastAsia="Times New Roman" w:hAnsi="Times New Roman" w:cs="Times New Roman"/>
          <w:bCs/>
          <w:iCs/>
          <w:color w:val="000000"/>
          <w:sz w:val="24"/>
          <w:szCs w:val="24"/>
          <w:lang w:val="x-none" w:eastAsia="x-none"/>
        </w:rPr>
        <w:t>-</w:t>
      </w:r>
      <w:r w:rsidRPr="00657CE5">
        <w:rPr>
          <w:rFonts w:ascii="Times New Roman" w:eastAsia="Times New Roman" w:hAnsi="Times New Roman" w:cs="Times New Roman"/>
          <w:color w:val="000000"/>
          <w:sz w:val="24"/>
          <w:szCs w:val="24"/>
          <w:lang w:val="x-none" w:eastAsia="x-none"/>
        </w:rPr>
        <w:t>обеспечить автоматическое включение аварийной вентиляции при срабатывании  сигнализаторов довзрывных концентраций в помещениях</w:t>
      </w:r>
      <w:r w:rsidRPr="00657CE5">
        <w:rPr>
          <w:rFonts w:ascii="Times New Roman" w:eastAsia="Times New Roman" w:hAnsi="Times New Roman" w:cs="Times New Roman"/>
          <w:color w:val="000000"/>
          <w:sz w:val="24"/>
          <w:szCs w:val="24"/>
          <w:lang w:eastAsia="x-none"/>
        </w:rPr>
        <w:t>;</w:t>
      </w:r>
      <w:r w:rsidRPr="00657CE5">
        <w:rPr>
          <w:rFonts w:ascii="Times New Roman" w:eastAsia="Times New Roman" w:hAnsi="Times New Roman" w:cs="Times New Roman"/>
          <w:color w:val="000000"/>
          <w:sz w:val="24"/>
          <w:szCs w:val="24"/>
          <w:lang w:val="x-none" w:eastAsia="x-none"/>
        </w:rPr>
        <w:t xml:space="preserve"> </w:t>
      </w:r>
    </w:p>
    <w:p w:rsidR="00E13D5D" w:rsidRPr="00657CE5" w:rsidRDefault="00E13D5D" w:rsidP="00516C24">
      <w:pPr>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 осуществлять налив нефтепродуктов по бесшланговой системе автоматизированных шарнирно сочлененных или телескопических устройств, оборудованных автоматическими ограничителями налива;</w:t>
      </w:r>
    </w:p>
    <w:p w:rsidR="00E13D5D" w:rsidRPr="00657CE5" w:rsidRDefault="00E13D5D" w:rsidP="00516C24">
      <w:pPr>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 обеспечить наличие заземление автоцистерн, стоящих под сливом-наливом на автоналивных станциях, с наличием блокировок, исключающих возможность запуска насосов для перекачки нефтепродуктов при неподключенном заземлении;</w:t>
      </w:r>
    </w:p>
    <w:p w:rsidR="00E13D5D" w:rsidRPr="00657CE5" w:rsidRDefault="00E13D5D" w:rsidP="00516C24">
      <w:pPr>
        <w:spacing w:after="0" w:line="240" w:lineRule="auto"/>
        <w:ind w:firstLine="709"/>
        <w:jc w:val="both"/>
        <w:rPr>
          <w:rFonts w:ascii="Times New Roman" w:eastAsia="Times New Roman" w:hAnsi="Times New Roman" w:cs="Times New Roman"/>
          <w:bCs/>
          <w:color w:val="000000"/>
          <w:sz w:val="24"/>
          <w:szCs w:val="24"/>
          <w:lang w:val="x-none" w:eastAsia="x-none"/>
        </w:rPr>
      </w:pPr>
      <w:r w:rsidRPr="00657CE5">
        <w:rPr>
          <w:rFonts w:ascii="Times New Roman" w:eastAsia="Times New Roman" w:hAnsi="Times New Roman" w:cs="Times New Roman"/>
          <w:bCs/>
          <w:color w:val="000000"/>
          <w:sz w:val="24"/>
          <w:szCs w:val="24"/>
          <w:lang w:val="x-none" w:eastAsia="x-none"/>
        </w:rPr>
        <w:t>- оборудова</w:t>
      </w:r>
      <w:r w:rsidRPr="00657CE5">
        <w:rPr>
          <w:rFonts w:ascii="Times New Roman" w:eastAsia="Times New Roman" w:hAnsi="Times New Roman" w:cs="Times New Roman"/>
          <w:bCs/>
          <w:color w:val="000000"/>
          <w:sz w:val="24"/>
          <w:szCs w:val="24"/>
          <w:lang w:eastAsia="x-none"/>
        </w:rPr>
        <w:t>ть</w:t>
      </w:r>
      <w:r w:rsidRPr="00657CE5">
        <w:rPr>
          <w:rFonts w:ascii="Times New Roman" w:eastAsia="Times New Roman" w:hAnsi="Times New Roman" w:cs="Times New Roman"/>
          <w:bCs/>
          <w:color w:val="000000"/>
          <w:sz w:val="24"/>
          <w:szCs w:val="24"/>
          <w:lang w:val="x-none" w:eastAsia="x-none"/>
        </w:rPr>
        <w:t xml:space="preserve"> сигнализаторами довзрывных концентраций насосн</w:t>
      </w:r>
      <w:r w:rsidRPr="00657CE5">
        <w:rPr>
          <w:rFonts w:ascii="Times New Roman" w:eastAsia="Times New Roman" w:hAnsi="Times New Roman" w:cs="Times New Roman"/>
          <w:bCs/>
          <w:color w:val="000000"/>
          <w:sz w:val="24"/>
          <w:szCs w:val="24"/>
          <w:lang w:eastAsia="x-none"/>
        </w:rPr>
        <w:t>ые</w:t>
      </w:r>
      <w:r w:rsidRPr="00657CE5">
        <w:rPr>
          <w:rFonts w:ascii="Times New Roman" w:eastAsia="Times New Roman" w:hAnsi="Times New Roman" w:cs="Times New Roman"/>
          <w:bCs/>
          <w:color w:val="000000"/>
          <w:sz w:val="24"/>
          <w:szCs w:val="24"/>
          <w:lang w:val="x-none" w:eastAsia="x-none"/>
        </w:rPr>
        <w:t>, пункт</w:t>
      </w:r>
      <w:r w:rsidRPr="00657CE5">
        <w:rPr>
          <w:rFonts w:ascii="Times New Roman" w:eastAsia="Times New Roman" w:hAnsi="Times New Roman" w:cs="Times New Roman"/>
          <w:bCs/>
          <w:color w:val="000000"/>
          <w:sz w:val="24"/>
          <w:szCs w:val="24"/>
          <w:lang w:eastAsia="x-none"/>
        </w:rPr>
        <w:t>ы</w:t>
      </w:r>
      <w:r w:rsidRPr="00657CE5">
        <w:rPr>
          <w:rFonts w:ascii="Times New Roman" w:eastAsia="Times New Roman" w:hAnsi="Times New Roman" w:cs="Times New Roman"/>
          <w:bCs/>
          <w:color w:val="000000"/>
          <w:sz w:val="24"/>
          <w:szCs w:val="24"/>
          <w:lang w:val="x-none" w:eastAsia="x-none"/>
        </w:rPr>
        <w:t xml:space="preserve"> налива нефтепродуктов в автомобильные цистерны, сливо-наливны</w:t>
      </w:r>
      <w:r w:rsidRPr="00657CE5">
        <w:rPr>
          <w:rFonts w:ascii="Times New Roman" w:eastAsia="Times New Roman" w:hAnsi="Times New Roman" w:cs="Times New Roman"/>
          <w:bCs/>
          <w:color w:val="000000"/>
          <w:sz w:val="24"/>
          <w:szCs w:val="24"/>
          <w:lang w:eastAsia="x-none"/>
        </w:rPr>
        <w:t>е</w:t>
      </w:r>
      <w:r w:rsidRPr="00657CE5">
        <w:rPr>
          <w:rFonts w:ascii="Times New Roman" w:eastAsia="Times New Roman" w:hAnsi="Times New Roman" w:cs="Times New Roman"/>
          <w:bCs/>
          <w:color w:val="000000"/>
          <w:sz w:val="24"/>
          <w:szCs w:val="24"/>
          <w:lang w:val="x-none" w:eastAsia="x-none"/>
        </w:rPr>
        <w:t xml:space="preserve"> железнодорожных эстакад</w:t>
      </w:r>
      <w:r w:rsidRPr="00657CE5">
        <w:rPr>
          <w:rFonts w:ascii="Times New Roman" w:eastAsia="Times New Roman" w:hAnsi="Times New Roman" w:cs="Times New Roman"/>
          <w:bCs/>
          <w:color w:val="000000"/>
          <w:sz w:val="24"/>
          <w:szCs w:val="24"/>
          <w:lang w:eastAsia="x-none"/>
        </w:rPr>
        <w:t>ы</w:t>
      </w:r>
      <w:r w:rsidRPr="00657CE5">
        <w:rPr>
          <w:rFonts w:ascii="Times New Roman" w:eastAsia="Times New Roman" w:hAnsi="Times New Roman" w:cs="Times New Roman"/>
          <w:bCs/>
          <w:color w:val="000000"/>
          <w:sz w:val="24"/>
          <w:szCs w:val="24"/>
          <w:lang w:val="x-none" w:eastAsia="x-none"/>
        </w:rPr>
        <w:t>, резервуарны</w:t>
      </w:r>
      <w:r w:rsidRPr="00657CE5">
        <w:rPr>
          <w:rFonts w:ascii="Times New Roman" w:eastAsia="Times New Roman" w:hAnsi="Times New Roman" w:cs="Times New Roman"/>
          <w:bCs/>
          <w:color w:val="000000"/>
          <w:sz w:val="24"/>
          <w:szCs w:val="24"/>
          <w:lang w:eastAsia="x-none"/>
        </w:rPr>
        <w:t>е</w:t>
      </w:r>
      <w:r w:rsidRPr="00657CE5">
        <w:rPr>
          <w:rFonts w:ascii="Times New Roman" w:eastAsia="Times New Roman" w:hAnsi="Times New Roman" w:cs="Times New Roman"/>
          <w:bCs/>
          <w:color w:val="000000"/>
          <w:sz w:val="24"/>
          <w:szCs w:val="24"/>
          <w:lang w:val="x-none" w:eastAsia="x-none"/>
        </w:rPr>
        <w:t xml:space="preserve"> парк</w:t>
      </w:r>
      <w:r w:rsidRPr="00657CE5">
        <w:rPr>
          <w:rFonts w:ascii="Times New Roman" w:eastAsia="Times New Roman" w:hAnsi="Times New Roman" w:cs="Times New Roman"/>
          <w:bCs/>
          <w:color w:val="000000"/>
          <w:sz w:val="24"/>
          <w:szCs w:val="24"/>
          <w:lang w:eastAsia="x-none"/>
        </w:rPr>
        <w:t>и</w:t>
      </w:r>
      <w:r w:rsidRPr="00657CE5">
        <w:rPr>
          <w:rFonts w:ascii="Times New Roman" w:eastAsia="Times New Roman" w:hAnsi="Times New Roman" w:cs="Times New Roman"/>
          <w:bCs/>
          <w:color w:val="000000"/>
          <w:sz w:val="24"/>
          <w:szCs w:val="24"/>
          <w:lang w:val="x-none" w:eastAsia="x-none"/>
        </w:rPr>
        <w:t xml:space="preserve"> хранения нефти и нефтепродуктов;</w:t>
      </w:r>
    </w:p>
    <w:p w:rsidR="00E13D5D" w:rsidRPr="00657CE5" w:rsidRDefault="00E13D5D" w:rsidP="00516C24">
      <w:pPr>
        <w:spacing w:after="0" w:line="240" w:lineRule="auto"/>
        <w:ind w:firstLine="709"/>
        <w:jc w:val="both"/>
        <w:rPr>
          <w:rFonts w:ascii="Times New Roman" w:eastAsia="Times New Roman" w:hAnsi="Times New Roman" w:cs="Times New Roman"/>
          <w:bCs/>
          <w:color w:val="000000"/>
          <w:sz w:val="24"/>
          <w:szCs w:val="24"/>
          <w:lang w:val="x-none" w:eastAsia="x-none"/>
        </w:rPr>
      </w:pPr>
      <w:r w:rsidRPr="00657CE5">
        <w:rPr>
          <w:rFonts w:ascii="Times New Roman" w:eastAsia="Times New Roman" w:hAnsi="Times New Roman" w:cs="Times New Roman"/>
          <w:bCs/>
          <w:color w:val="000000"/>
          <w:sz w:val="24"/>
          <w:szCs w:val="24"/>
          <w:lang w:val="x-none" w:eastAsia="x-none"/>
        </w:rPr>
        <w:t xml:space="preserve">- </w:t>
      </w:r>
      <w:r w:rsidRPr="00657CE5">
        <w:rPr>
          <w:rFonts w:ascii="Times New Roman" w:eastAsia="Times New Roman" w:hAnsi="Times New Roman" w:cs="Times New Roman"/>
          <w:bCs/>
          <w:color w:val="000000"/>
          <w:sz w:val="24"/>
          <w:szCs w:val="24"/>
          <w:lang w:eastAsia="x-none"/>
        </w:rPr>
        <w:t xml:space="preserve">обеспечить </w:t>
      </w:r>
      <w:r w:rsidRPr="00657CE5">
        <w:rPr>
          <w:rFonts w:ascii="Times New Roman" w:eastAsia="Times New Roman" w:hAnsi="Times New Roman" w:cs="Times New Roman"/>
          <w:bCs/>
          <w:color w:val="000000"/>
          <w:sz w:val="24"/>
          <w:szCs w:val="24"/>
          <w:lang w:val="x-none" w:eastAsia="x-none"/>
        </w:rPr>
        <w:t xml:space="preserve">хранение нефтепродуктов в закрытых системах, снабженных газоуравнительными системами или хранением продукта под азотной подушкой. </w:t>
      </w:r>
    </w:p>
    <w:p w:rsidR="00E13D5D" w:rsidRPr="00657CE5" w:rsidRDefault="00E13D5D" w:rsidP="00516C24">
      <w:pPr>
        <w:spacing w:after="0" w:line="240" w:lineRule="auto"/>
        <w:ind w:firstLine="708"/>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 xml:space="preserve">Основной проблемой является недостаточное финансирование собственниками нефтебаз и мини-НПЗ вопросов промышленной безопасности, в результате чего: </w:t>
      </w:r>
    </w:p>
    <w:p w:rsidR="00E13D5D" w:rsidRPr="00657CE5" w:rsidRDefault="00E13D5D" w:rsidP="00516C24">
      <w:pPr>
        <w:spacing w:after="0" w:line="240" w:lineRule="auto"/>
        <w:ind w:firstLine="708"/>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 крайне медленно ведется работа по внедрению средств автоматического регулирования и защиты технологических процессов;</w:t>
      </w:r>
    </w:p>
    <w:p w:rsidR="00E13D5D" w:rsidRPr="00657CE5" w:rsidRDefault="00E13D5D" w:rsidP="00516C24">
      <w:pPr>
        <w:spacing w:after="0" w:line="240" w:lineRule="auto"/>
        <w:ind w:firstLine="708"/>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 медленными темпами ведется работа по приведению объектов в соответствие  с требованиями нормативно-правовых документов в области промышленной безопасности.</w:t>
      </w:r>
    </w:p>
    <w:p w:rsidR="00E13D5D" w:rsidRPr="00657CE5" w:rsidRDefault="00E13D5D" w:rsidP="00343D77">
      <w:pPr>
        <w:autoSpaceDE w:val="0"/>
        <w:autoSpaceDN w:val="0"/>
        <w:adjustRightInd w:val="0"/>
        <w:spacing w:after="0" w:line="240" w:lineRule="auto"/>
        <w:ind w:firstLine="357"/>
        <w:jc w:val="both"/>
        <w:rPr>
          <w:rFonts w:ascii="Times New Roman" w:eastAsia="Times New Roman" w:hAnsi="Times New Roman" w:cs="Times New Roman"/>
          <w:b/>
          <w:color w:val="000000"/>
          <w:sz w:val="24"/>
          <w:szCs w:val="24"/>
          <w:lang w:eastAsia="ru-RU"/>
        </w:rPr>
      </w:pPr>
    </w:p>
    <w:p w:rsidR="00E13D5D" w:rsidRPr="00657CE5" w:rsidRDefault="00E13D5D" w:rsidP="00516C24">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657CE5">
        <w:rPr>
          <w:rFonts w:ascii="Times New Roman" w:eastAsia="Times New Roman" w:hAnsi="Times New Roman" w:cs="Times New Roman"/>
          <w:i/>
          <w:color w:val="000000"/>
          <w:sz w:val="24"/>
          <w:szCs w:val="24"/>
          <w:lang w:eastAsia="ru-RU"/>
        </w:rPr>
        <w:t>2.10. Оценка готовности к ликвидации и локализации последствий аварий. Основные проблемы профессиональных спасательных служб, обслуживающих поднадзорные предприятия.</w:t>
      </w:r>
    </w:p>
    <w:p w:rsidR="00E13D5D" w:rsidRPr="00657CE5" w:rsidRDefault="00E13D5D" w:rsidP="00516C24">
      <w:pPr>
        <w:spacing w:after="0" w:line="240" w:lineRule="auto"/>
        <w:jc w:val="center"/>
        <w:rPr>
          <w:rFonts w:ascii="Times New Roman" w:eastAsia="Times New Roman" w:hAnsi="Times New Roman" w:cs="Times New Roman"/>
          <w:i/>
          <w:color w:val="000000"/>
          <w:sz w:val="24"/>
          <w:szCs w:val="24"/>
          <w:lang w:eastAsia="ru-RU"/>
        </w:rPr>
      </w:pPr>
      <w:r w:rsidRPr="00657CE5">
        <w:rPr>
          <w:rFonts w:ascii="Times New Roman" w:eastAsia="Times New Roman" w:hAnsi="Times New Roman" w:cs="Times New Roman"/>
          <w:i/>
          <w:color w:val="000000"/>
          <w:sz w:val="24"/>
          <w:szCs w:val="24"/>
          <w:lang w:eastAsia="ru-RU"/>
        </w:rPr>
        <w:t>Самарская область</w:t>
      </w:r>
    </w:p>
    <w:p w:rsidR="00E13D5D" w:rsidRPr="00657CE5" w:rsidRDefault="00E13D5D" w:rsidP="00516C24">
      <w:pPr>
        <w:spacing w:after="0" w:line="240" w:lineRule="auto"/>
        <w:ind w:firstLine="708"/>
        <w:jc w:val="both"/>
        <w:rPr>
          <w:rFonts w:ascii="Times New Roman" w:eastAsia="Times New Roman" w:hAnsi="Times New Roman" w:cs="Times New Roman"/>
          <w:color w:val="000000"/>
          <w:sz w:val="24"/>
          <w:szCs w:val="24"/>
          <w:lang w:eastAsia="x-none"/>
        </w:rPr>
      </w:pPr>
      <w:r w:rsidRPr="00657CE5">
        <w:rPr>
          <w:rFonts w:ascii="Times New Roman" w:eastAsia="Times New Roman" w:hAnsi="Times New Roman" w:cs="Times New Roman"/>
          <w:color w:val="000000"/>
          <w:sz w:val="24"/>
          <w:szCs w:val="24"/>
          <w:lang w:val="x-none" w:eastAsia="x-none"/>
        </w:rPr>
        <w:t>На поднадзорных предприятиях имеются планы мероприятий по локализации и ликвидации последствий аварий. Все ОПО, на которых имеются планы мероприятий по локализации и ликвидации последствий аварий, оснащены необходимым запасом аварийного инструмента, средствами защиты. Технологический персонал ознакомлен с планами мероприятий по локализации и ликвидации последствий аварий под роспись. Во всех поднадзорных организациях осуществляется подготовка персонала ОПО к действиям в аварийных ситуациях. Производственный персонал обучен, регулярно проводятся учебно-тренировочные занятия и учебные тревоги по одной из позиций ПЛАС</w:t>
      </w:r>
      <w:r w:rsidRPr="00657CE5">
        <w:rPr>
          <w:rFonts w:ascii="Times New Roman" w:eastAsia="Times New Roman" w:hAnsi="Times New Roman" w:cs="Times New Roman"/>
          <w:color w:val="000000"/>
          <w:sz w:val="24"/>
          <w:szCs w:val="24"/>
          <w:lang w:eastAsia="x-none"/>
        </w:rPr>
        <w:t>.</w:t>
      </w:r>
    </w:p>
    <w:p w:rsidR="00E13D5D" w:rsidRPr="00657CE5" w:rsidRDefault="00E13D5D" w:rsidP="00516C24">
      <w:pPr>
        <w:spacing w:after="0" w:line="240" w:lineRule="auto"/>
        <w:ind w:firstLine="708"/>
        <w:jc w:val="both"/>
        <w:rPr>
          <w:rFonts w:ascii="Times New Roman" w:eastAsia="Times New Roman" w:hAnsi="Times New Roman" w:cs="Times New Roman"/>
          <w:color w:val="000000"/>
          <w:sz w:val="24"/>
          <w:szCs w:val="24"/>
          <w:lang w:eastAsia="x-none"/>
        </w:rPr>
      </w:pPr>
      <w:r w:rsidRPr="00657CE5">
        <w:rPr>
          <w:rFonts w:ascii="Times New Roman" w:eastAsia="Times New Roman" w:hAnsi="Times New Roman" w:cs="Times New Roman"/>
          <w:color w:val="000000"/>
          <w:sz w:val="24"/>
          <w:szCs w:val="24"/>
          <w:lang w:val="x-none" w:eastAsia="x-none"/>
        </w:rPr>
        <w:t xml:space="preserve">Для выполнения </w:t>
      </w:r>
      <w:r w:rsidRPr="00657CE5">
        <w:rPr>
          <w:rFonts w:ascii="Times New Roman" w:eastAsia="Times New Roman" w:hAnsi="Times New Roman" w:cs="Times New Roman"/>
          <w:color w:val="000000"/>
          <w:sz w:val="24"/>
          <w:szCs w:val="24"/>
          <w:lang w:eastAsia="x-none"/>
        </w:rPr>
        <w:t>распоряжения</w:t>
      </w:r>
      <w:r w:rsidRPr="00657CE5">
        <w:rPr>
          <w:rFonts w:ascii="Times New Roman" w:eastAsia="Times New Roman" w:hAnsi="Times New Roman" w:cs="Times New Roman"/>
          <w:color w:val="000000"/>
          <w:sz w:val="24"/>
          <w:szCs w:val="24"/>
          <w:lang w:val="x-none" w:eastAsia="x-none"/>
        </w:rPr>
        <w:t xml:space="preserve"> </w:t>
      </w:r>
      <w:r w:rsidRPr="00657CE5">
        <w:rPr>
          <w:rFonts w:ascii="Times New Roman" w:eastAsia="Times New Roman" w:hAnsi="Times New Roman" w:cs="Times New Roman"/>
          <w:color w:val="000000"/>
          <w:sz w:val="24"/>
          <w:szCs w:val="24"/>
          <w:lang w:eastAsia="x-none"/>
        </w:rPr>
        <w:t>Федеральной службы по экологическому, технологическому и атомному надзору</w:t>
      </w:r>
      <w:r w:rsidRPr="00657CE5">
        <w:rPr>
          <w:rFonts w:ascii="Times New Roman" w:eastAsia="Times New Roman" w:hAnsi="Times New Roman" w:cs="Times New Roman"/>
          <w:color w:val="000000"/>
          <w:sz w:val="24"/>
          <w:szCs w:val="24"/>
          <w:lang w:val="x-none" w:eastAsia="x-none"/>
        </w:rPr>
        <w:t xml:space="preserve"> от </w:t>
      </w:r>
      <w:r w:rsidRPr="00657CE5">
        <w:rPr>
          <w:rFonts w:ascii="Times New Roman" w:eastAsia="Times New Roman" w:hAnsi="Times New Roman" w:cs="Times New Roman"/>
          <w:color w:val="000000"/>
          <w:sz w:val="24"/>
          <w:szCs w:val="24"/>
          <w:lang w:eastAsia="x-none"/>
        </w:rPr>
        <w:t>22</w:t>
      </w:r>
      <w:r w:rsidRPr="00657CE5">
        <w:rPr>
          <w:rFonts w:ascii="Times New Roman" w:eastAsia="Times New Roman" w:hAnsi="Times New Roman" w:cs="Times New Roman"/>
          <w:color w:val="000000"/>
          <w:sz w:val="24"/>
          <w:szCs w:val="24"/>
          <w:lang w:val="x-none" w:eastAsia="x-none"/>
        </w:rPr>
        <w:t>.0</w:t>
      </w:r>
      <w:r w:rsidRPr="00657CE5">
        <w:rPr>
          <w:rFonts w:ascii="Times New Roman" w:eastAsia="Times New Roman" w:hAnsi="Times New Roman" w:cs="Times New Roman"/>
          <w:color w:val="000000"/>
          <w:sz w:val="24"/>
          <w:szCs w:val="24"/>
          <w:lang w:eastAsia="x-none"/>
        </w:rPr>
        <w:t>2</w:t>
      </w:r>
      <w:r w:rsidRPr="00657CE5">
        <w:rPr>
          <w:rFonts w:ascii="Times New Roman" w:eastAsia="Times New Roman" w:hAnsi="Times New Roman" w:cs="Times New Roman"/>
          <w:color w:val="000000"/>
          <w:sz w:val="24"/>
          <w:szCs w:val="24"/>
          <w:lang w:val="x-none" w:eastAsia="x-none"/>
        </w:rPr>
        <w:t>.201</w:t>
      </w:r>
      <w:r w:rsidRPr="00657CE5">
        <w:rPr>
          <w:rFonts w:ascii="Times New Roman" w:eastAsia="Times New Roman" w:hAnsi="Times New Roman" w:cs="Times New Roman"/>
          <w:color w:val="000000"/>
          <w:sz w:val="24"/>
          <w:szCs w:val="24"/>
          <w:lang w:eastAsia="x-none"/>
        </w:rPr>
        <w:t>8</w:t>
      </w:r>
      <w:r w:rsidRPr="00657CE5">
        <w:rPr>
          <w:rFonts w:ascii="Times New Roman" w:eastAsia="Times New Roman" w:hAnsi="Times New Roman" w:cs="Times New Roman"/>
          <w:color w:val="000000"/>
          <w:sz w:val="24"/>
          <w:szCs w:val="24"/>
          <w:lang w:val="x-none" w:eastAsia="x-none"/>
        </w:rPr>
        <w:t xml:space="preserve"> № </w:t>
      </w:r>
      <w:r w:rsidRPr="00657CE5">
        <w:rPr>
          <w:rFonts w:ascii="Times New Roman" w:eastAsia="Times New Roman" w:hAnsi="Times New Roman" w:cs="Times New Roman"/>
          <w:color w:val="000000"/>
          <w:sz w:val="24"/>
          <w:szCs w:val="24"/>
          <w:lang w:eastAsia="x-none"/>
        </w:rPr>
        <w:t>71-рп</w:t>
      </w:r>
      <w:r w:rsidRPr="00657CE5">
        <w:rPr>
          <w:rFonts w:ascii="Times New Roman" w:eastAsia="Times New Roman" w:hAnsi="Times New Roman" w:cs="Times New Roman"/>
          <w:color w:val="000000"/>
          <w:sz w:val="24"/>
          <w:szCs w:val="24"/>
          <w:lang w:val="x-none" w:eastAsia="x-none"/>
        </w:rPr>
        <w:t xml:space="preserve"> </w:t>
      </w:r>
      <w:r w:rsidRPr="00657CE5">
        <w:rPr>
          <w:rFonts w:ascii="Times New Roman" w:eastAsia="Times New Roman" w:hAnsi="Times New Roman" w:cs="Times New Roman"/>
          <w:color w:val="000000"/>
          <w:sz w:val="24"/>
          <w:szCs w:val="24"/>
          <w:lang w:eastAsia="x-none"/>
        </w:rPr>
        <w:t xml:space="preserve">«О проведении тренировок и учений на опасных производственных объектах в местах проведения чемпионата мира по футболу </w:t>
      </w:r>
      <w:r w:rsidRPr="00657CE5">
        <w:rPr>
          <w:rFonts w:ascii="Times New Roman" w:eastAsia="Times New Roman" w:hAnsi="Times New Roman" w:cs="Times New Roman"/>
          <w:color w:val="000000"/>
          <w:sz w:val="24"/>
          <w:szCs w:val="24"/>
          <w:lang w:val="en-US" w:eastAsia="x-none"/>
        </w:rPr>
        <w:t>FIFA</w:t>
      </w:r>
      <w:r w:rsidRPr="00657CE5">
        <w:rPr>
          <w:rFonts w:ascii="Times New Roman" w:eastAsia="Times New Roman" w:hAnsi="Times New Roman" w:cs="Times New Roman"/>
          <w:color w:val="000000"/>
          <w:sz w:val="24"/>
          <w:szCs w:val="24"/>
          <w:lang w:eastAsia="x-none"/>
        </w:rPr>
        <w:t xml:space="preserve"> 2018 года» организованы и проведены тренировки (учения) на 4 поднадзорных предприятиях с участием представителей </w:t>
      </w:r>
      <w:r w:rsidR="00516C24" w:rsidRPr="00657CE5">
        <w:rPr>
          <w:rFonts w:ascii="Times New Roman" w:eastAsia="Times New Roman" w:hAnsi="Times New Roman" w:cs="Times New Roman"/>
          <w:color w:val="000000"/>
          <w:sz w:val="24"/>
          <w:szCs w:val="24"/>
          <w:lang w:eastAsia="x-none"/>
        </w:rPr>
        <w:t>Управления</w:t>
      </w:r>
      <w:r w:rsidRPr="00657CE5">
        <w:rPr>
          <w:rFonts w:ascii="Times New Roman" w:eastAsia="Times New Roman" w:hAnsi="Times New Roman" w:cs="Times New Roman"/>
          <w:color w:val="000000"/>
          <w:sz w:val="24"/>
          <w:szCs w:val="24"/>
          <w:lang w:eastAsia="x-none"/>
        </w:rPr>
        <w:t>, правоохранительных органов, органов местного самоуправления, ГО и ЧС, Роспотребнадзора, профессиональных аварийно</w:t>
      </w:r>
      <w:r w:rsidR="00516C24" w:rsidRPr="00657CE5">
        <w:rPr>
          <w:rFonts w:ascii="Times New Roman" w:eastAsia="Times New Roman" w:hAnsi="Times New Roman" w:cs="Times New Roman"/>
          <w:color w:val="000000"/>
          <w:sz w:val="24"/>
          <w:szCs w:val="24"/>
          <w:lang w:eastAsia="x-none"/>
        </w:rPr>
        <w:t>-</w:t>
      </w:r>
      <w:r w:rsidRPr="00657CE5">
        <w:rPr>
          <w:rFonts w:ascii="Times New Roman" w:eastAsia="Times New Roman" w:hAnsi="Times New Roman" w:cs="Times New Roman"/>
          <w:color w:val="000000"/>
          <w:sz w:val="24"/>
          <w:szCs w:val="24"/>
          <w:lang w:eastAsia="x-none"/>
        </w:rPr>
        <w:t>спасательных служб проведены тренировки (учения). Замечания отсутствовали, действия персонала соответствовали ПМЛА.</w:t>
      </w:r>
    </w:p>
    <w:p w:rsidR="00E13D5D" w:rsidRPr="00657CE5" w:rsidRDefault="00E13D5D" w:rsidP="00516C24">
      <w:pPr>
        <w:spacing w:after="0" w:line="240" w:lineRule="auto"/>
        <w:ind w:firstLine="357"/>
        <w:jc w:val="both"/>
        <w:rPr>
          <w:rFonts w:ascii="Times New Roman" w:eastAsia="Times New Roman" w:hAnsi="Times New Roman" w:cs="Times New Roman"/>
          <w:color w:val="000000"/>
          <w:sz w:val="24"/>
          <w:szCs w:val="24"/>
          <w:lang w:eastAsia="x-none"/>
        </w:rPr>
      </w:pPr>
    </w:p>
    <w:p w:rsidR="00E13D5D" w:rsidRPr="00657CE5" w:rsidRDefault="00E13D5D" w:rsidP="00516C24">
      <w:pPr>
        <w:spacing w:after="0" w:line="240" w:lineRule="auto"/>
        <w:ind w:firstLine="708"/>
        <w:jc w:val="both"/>
        <w:rPr>
          <w:rFonts w:ascii="Times New Roman" w:eastAsia="Times New Roman" w:hAnsi="Times New Roman" w:cs="Times New Roman"/>
          <w:color w:val="000000"/>
          <w:sz w:val="24"/>
          <w:szCs w:val="24"/>
          <w:lang w:eastAsia="x-none"/>
        </w:rPr>
      </w:pPr>
      <w:r w:rsidRPr="00657CE5">
        <w:rPr>
          <w:rFonts w:ascii="Times New Roman" w:eastAsia="Times New Roman" w:hAnsi="Times New Roman" w:cs="Times New Roman"/>
          <w:color w:val="000000"/>
          <w:sz w:val="24"/>
          <w:szCs w:val="24"/>
          <w:lang w:eastAsia="x-none"/>
        </w:rPr>
        <w:t>АО «КНПЗ»</w:t>
      </w:r>
    </w:p>
    <w:p w:rsidR="00E13D5D" w:rsidRPr="00657CE5" w:rsidRDefault="00E13D5D" w:rsidP="00516C24">
      <w:pPr>
        <w:widowControl w:val="0"/>
        <w:snapToGrid w:val="0"/>
        <w:spacing w:after="0" w:line="240" w:lineRule="auto"/>
        <w:ind w:firstLine="709"/>
        <w:jc w:val="both"/>
        <w:rPr>
          <w:rFonts w:ascii="Times New Roman" w:eastAsia="Times New Roman" w:hAnsi="Times New Roman" w:cs="Times New Roman"/>
          <w:color w:val="000000"/>
          <w:sz w:val="24"/>
          <w:szCs w:val="24"/>
          <w:lang w:eastAsia="x-none"/>
        </w:rPr>
      </w:pPr>
      <w:r w:rsidRPr="00657CE5">
        <w:rPr>
          <w:rFonts w:ascii="Times New Roman" w:eastAsia="Times New Roman" w:hAnsi="Times New Roman" w:cs="Times New Roman"/>
          <w:color w:val="000000"/>
          <w:sz w:val="24"/>
          <w:szCs w:val="24"/>
          <w:lang w:eastAsia="x-none"/>
        </w:rPr>
        <w:t xml:space="preserve">Объекты Общества готовы к локализации и ликвидации последствий аварий. Имеется запас финансовых и материальных ресурсов. На опасных производственных объектах АО «КНПЗ» разработаны ПМЛА, проводится отработка действий в соответствии с графиком </w:t>
      </w:r>
      <w:r w:rsidRPr="00657CE5">
        <w:rPr>
          <w:rFonts w:ascii="Times New Roman" w:eastAsia="Times New Roman" w:hAnsi="Times New Roman" w:cs="Times New Roman"/>
          <w:color w:val="000000"/>
          <w:sz w:val="24"/>
          <w:szCs w:val="24"/>
          <w:lang w:eastAsia="x-none"/>
        </w:rPr>
        <w:lastRenderedPageBreak/>
        <w:t>учебно-тренировочных занятий, утверждённ</w:t>
      </w:r>
      <w:r w:rsidR="00516C24" w:rsidRPr="00657CE5">
        <w:rPr>
          <w:rFonts w:ascii="Times New Roman" w:eastAsia="Times New Roman" w:hAnsi="Times New Roman" w:cs="Times New Roman"/>
          <w:color w:val="000000"/>
          <w:sz w:val="24"/>
          <w:szCs w:val="24"/>
          <w:lang w:eastAsia="x-none"/>
        </w:rPr>
        <w:t>ы</w:t>
      </w:r>
      <w:r w:rsidRPr="00657CE5">
        <w:rPr>
          <w:rFonts w:ascii="Times New Roman" w:eastAsia="Times New Roman" w:hAnsi="Times New Roman" w:cs="Times New Roman"/>
          <w:color w:val="000000"/>
          <w:sz w:val="24"/>
          <w:szCs w:val="24"/>
          <w:lang w:eastAsia="x-none"/>
        </w:rPr>
        <w:t xml:space="preserve">м главным инженером 27.11.2017 с обязательным привлечением профессиональных спасательных служб (ГСО, ПЧ, МСЧ)  и нештатных аварийно-спасательных формирований. В целях обеспечения локализации и ликвидации последствий аварий на опасных производственных объектах АО «КНПЗ» заключен договор от 18.12.2015 №15-0844 (с пролонгацией от 30.11.2017г на 2018год) на оказание услуг в области пожарной безопасности с ООО «РН-Пожарная безопасность». </w:t>
      </w:r>
    </w:p>
    <w:p w:rsidR="00516C24" w:rsidRPr="00657CE5" w:rsidRDefault="00516C24" w:rsidP="00516C24">
      <w:pPr>
        <w:widowControl w:val="0"/>
        <w:tabs>
          <w:tab w:val="left" w:pos="2740"/>
        </w:tabs>
        <w:snapToGrid w:val="0"/>
        <w:spacing w:after="0" w:line="240" w:lineRule="auto"/>
        <w:ind w:firstLine="709"/>
        <w:jc w:val="both"/>
        <w:rPr>
          <w:rFonts w:ascii="Times New Roman" w:eastAsia="Times New Roman" w:hAnsi="Times New Roman" w:cs="Times New Roman"/>
          <w:color w:val="000000"/>
          <w:sz w:val="24"/>
          <w:szCs w:val="24"/>
          <w:lang w:eastAsia="x-none"/>
        </w:rPr>
      </w:pPr>
    </w:p>
    <w:p w:rsidR="00E13D5D" w:rsidRPr="00657CE5" w:rsidRDefault="00E13D5D" w:rsidP="00516C24">
      <w:pPr>
        <w:widowControl w:val="0"/>
        <w:tabs>
          <w:tab w:val="left" w:pos="2740"/>
        </w:tabs>
        <w:snapToGrid w:val="0"/>
        <w:spacing w:after="0" w:line="240" w:lineRule="auto"/>
        <w:ind w:firstLine="709"/>
        <w:jc w:val="both"/>
        <w:rPr>
          <w:rFonts w:ascii="Times New Roman" w:eastAsia="Times New Roman" w:hAnsi="Times New Roman" w:cs="Times New Roman"/>
          <w:color w:val="000000"/>
          <w:sz w:val="24"/>
          <w:szCs w:val="24"/>
          <w:lang w:eastAsia="x-none"/>
        </w:rPr>
      </w:pPr>
      <w:r w:rsidRPr="00657CE5">
        <w:rPr>
          <w:rFonts w:ascii="Times New Roman" w:eastAsia="Times New Roman" w:hAnsi="Times New Roman" w:cs="Times New Roman"/>
          <w:color w:val="000000"/>
          <w:sz w:val="24"/>
          <w:szCs w:val="24"/>
          <w:lang w:eastAsia="x-none"/>
        </w:rPr>
        <w:t>АО «НК НПЗ»</w:t>
      </w:r>
      <w:r w:rsidR="00516C24" w:rsidRPr="00657CE5">
        <w:rPr>
          <w:rFonts w:ascii="Times New Roman" w:eastAsia="Times New Roman" w:hAnsi="Times New Roman" w:cs="Times New Roman"/>
          <w:color w:val="000000"/>
          <w:sz w:val="24"/>
          <w:szCs w:val="24"/>
          <w:lang w:eastAsia="x-none"/>
        </w:rPr>
        <w:tab/>
      </w:r>
    </w:p>
    <w:p w:rsidR="00E13D5D" w:rsidRPr="00657CE5" w:rsidRDefault="00E13D5D" w:rsidP="00516C24">
      <w:pPr>
        <w:widowControl w:val="0"/>
        <w:snapToGrid w:val="0"/>
        <w:spacing w:after="0" w:line="240" w:lineRule="auto"/>
        <w:ind w:firstLine="709"/>
        <w:jc w:val="both"/>
        <w:rPr>
          <w:rFonts w:ascii="Times New Roman" w:eastAsia="Times New Roman" w:hAnsi="Times New Roman" w:cs="Times New Roman"/>
          <w:color w:val="000000"/>
          <w:sz w:val="24"/>
          <w:szCs w:val="24"/>
          <w:lang w:eastAsia="x-none"/>
        </w:rPr>
      </w:pPr>
      <w:r w:rsidRPr="00657CE5">
        <w:rPr>
          <w:rFonts w:ascii="Times New Roman" w:eastAsia="Times New Roman" w:hAnsi="Times New Roman" w:cs="Times New Roman"/>
          <w:color w:val="000000"/>
          <w:sz w:val="24"/>
          <w:szCs w:val="24"/>
          <w:lang w:eastAsia="x-none"/>
        </w:rPr>
        <w:t>Объекты Общества готовы к локализации и ликвидации последствий аварий. Имеется запас финансовых и материальных ресурсов. На опасных производственных объектах АО «НК НПЗ» разработаны ПМЛА, проводятся учебно-тренировочные занятия и учебные тревоги по действиям в случае аварии, согласно утверждённы</w:t>
      </w:r>
      <w:r w:rsidR="00516C24" w:rsidRPr="00657CE5">
        <w:rPr>
          <w:rFonts w:ascii="Times New Roman" w:eastAsia="Times New Roman" w:hAnsi="Times New Roman" w:cs="Times New Roman"/>
          <w:color w:val="000000"/>
          <w:sz w:val="24"/>
          <w:szCs w:val="24"/>
          <w:lang w:eastAsia="x-none"/>
        </w:rPr>
        <w:t>м</w:t>
      </w:r>
      <w:r w:rsidRPr="00657CE5">
        <w:rPr>
          <w:rFonts w:ascii="Times New Roman" w:eastAsia="Times New Roman" w:hAnsi="Times New Roman" w:cs="Times New Roman"/>
          <w:color w:val="000000"/>
          <w:sz w:val="24"/>
          <w:szCs w:val="24"/>
          <w:lang w:eastAsia="x-none"/>
        </w:rPr>
        <w:t xml:space="preserve"> график</w:t>
      </w:r>
      <w:r w:rsidR="00516C24" w:rsidRPr="00657CE5">
        <w:rPr>
          <w:rFonts w:ascii="Times New Roman" w:eastAsia="Times New Roman" w:hAnsi="Times New Roman" w:cs="Times New Roman"/>
          <w:color w:val="000000"/>
          <w:sz w:val="24"/>
          <w:szCs w:val="24"/>
          <w:lang w:eastAsia="x-none"/>
        </w:rPr>
        <w:t>ам</w:t>
      </w:r>
      <w:r w:rsidRPr="00657CE5">
        <w:rPr>
          <w:rFonts w:ascii="Times New Roman" w:eastAsia="Times New Roman" w:hAnsi="Times New Roman" w:cs="Times New Roman"/>
          <w:color w:val="000000"/>
          <w:sz w:val="24"/>
          <w:szCs w:val="24"/>
          <w:lang w:eastAsia="x-none"/>
        </w:rPr>
        <w:t>.</w:t>
      </w:r>
    </w:p>
    <w:p w:rsidR="00E13D5D" w:rsidRPr="00657CE5" w:rsidRDefault="00E13D5D" w:rsidP="00516C24">
      <w:pPr>
        <w:widowControl w:val="0"/>
        <w:snapToGrid w:val="0"/>
        <w:spacing w:after="0" w:line="240" w:lineRule="auto"/>
        <w:ind w:firstLine="709"/>
        <w:jc w:val="both"/>
        <w:rPr>
          <w:rFonts w:ascii="Times New Roman" w:eastAsia="Times New Roman" w:hAnsi="Times New Roman" w:cs="Times New Roman"/>
          <w:color w:val="000000"/>
          <w:sz w:val="24"/>
          <w:szCs w:val="24"/>
          <w:lang w:eastAsia="x-none"/>
        </w:rPr>
      </w:pPr>
      <w:r w:rsidRPr="00657CE5">
        <w:rPr>
          <w:rFonts w:ascii="Times New Roman" w:eastAsia="Times New Roman" w:hAnsi="Times New Roman" w:cs="Times New Roman"/>
          <w:color w:val="000000"/>
          <w:sz w:val="24"/>
          <w:szCs w:val="24"/>
          <w:lang w:eastAsia="x-none"/>
        </w:rPr>
        <w:t>В целях обеспечения локализации и ликвидации последствий аварий на опасных производственных объектах АО «НК НПЗ» заключен договор от 29.12.2017 №3287117/1541Д/5700517/1103Д со сроком действия до 28.12.2018 на оказание услуг в области пожарной безопасности с ООО «РН-Пожарная безопасность»</w:t>
      </w:r>
      <w:r w:rsidR="00516C24" w:rsidRPr="00657CE5">
        <w:rPr>
          <w:rFonts w:ascii="Times New Roman" w:eastAsia="Times New Roman" w:hAnsi="Times New Roman" w:cs="Times New Roman"/>
          <w:color w:val="000000"/>
          <w:sz w:val="24"/>
          <w:szCs w:val="24"/>
          <w:lang w:eastAsia="x-none"/>
        </w:rPr>
        <w:t>.</w:t>
      </w:r>
      <w:r w:rsidRPr="00657CE5">
        <w:rPr>
          <w:rFonts w:ascii="Times New Roman" w:eastAsia="Times New Roman" w:hAnsi="Times New Roman" w:cs="Times New Roman"/>
          <w:color w:val="000000"/>
          <w:sz w:val="24"/>
          <w:szCs w:val="24"/>
          <w:lang w:eastAsia="x-none"/>
        </w:rPr>
        <w:t xml:space="preserve"> </w:t>
      </w:r>
      <w:r w:rsidR="00516C24" w:rsidRPr="00657CE5">
        <w:rPr>
          <w:rFonts w:ascii="Times New Roman" w:eastAsia="Times New Roman" w:hAnsi="Times New Roman" w:cs="Times New Roman"/>
          <w:color w:val="000000"/>
          <w:sz w:val="24"/>
          <w:szCs w:val="24"/>
          <w:lang w:eastAsia="x-none"/>
        </w:rPr>
        <w:t>Д</w:t>
      </w:r>
      <w:r w:rsidRPr="00657CE5">
        <w:rPr>
          <w:rFonts w:ascii="Times New Roman" w:eastAsia="Times New Roman" w:hAnsi="Times New Roman" w:cs="Times New Roman"/>
          <w:color w:val="000000"/>
          <w:sz w:val="24"/>
          <w:szCs w:val="24"/>
          <w:lang w:eastAsia="x-none"/>
        </w:rPr>
        <w:t xml:space="preserve">ополнительно в 2016 году было аттестовано нештатное аварийно-спасательное формирование АО «НК НПЗ» </w:t>
      </w:r>
      <w:r w:rsidR="00516C24" w:rsidRPr="00657CE5">
        <w:rPr>
          <w:rFonts w:ascii="Times New Roman" w:eastAsia="Times New Roman" w:hAnsi="Times New Roman" w:cs="Times New Roman"/>
          <w:color w:val="000000"/>
          <w:sz w:val="24"/>
          <w:szCs w:val="24"/>
          <w:lang w:eastAsia="x-none"/>
        </w:rPr>
        <w:br/>
      </w:r>
      <w:r w:rsidRPr="00657CE5">
        <w:rPr>
          <w:rFonts w:ascii="Times New Roman" w:eastAsia="Times New Roman" w:hAnsi="Times New Roman" w:cs="Times New Roman"/>
          <w:color w:val="000000"/>
          <w:sz w:val="24"/>
          <w:szCs w:val="24"/>
          <w:lang w:eastAsia="x-none"/>
        </w:rPr>
        <w:t>в количестве 298 спасателей с правом ведения газоспасательных работ.</w:t>
      </w:r>
    </w:p>
    <w:p w:rsidR="00516C24" w:rsidRPr="00657CE5" w:rsidRDefault="00516C24" w:rsidP="00343D77">
      <w:pPr>
        <w:widowControl w:val="0"/>
        <w:snapToGrid w:val="0"/>
        <w:spacing w:after="0" w:line="240" w:lineRule="auto"/>
        <w:ind w:firstLine="357"/>
        <w:jc w:val="both"/>
        <w:rPr>
          <w:rFonts w:ascii="Times New Roman" w:eastAsia="Times New Roman" w:hAnsi="Times New Roman" w:cs="Times New Roman"/>
          <w:b/>
          <w:color w:val="000000"/>
          <w:sz w:val="24"/>
          <w:szCs w:val="24"/>
          <w:lang w:eastAsia="x-none"/>
        </w:rPr>
      </w:pPr>
    </w:p>
    <w:p w:rsidR="00E13D5D" w:rsidRPr="00657CE5" w:rsidRDefault="00E13D5D" w:rsidP="00516C24">
      <w:pPr>
        <w:widowControl w:val="0"/>
        <w:snapToGrid w:val="0"/>
        <w:spacing w:after="0" w:line="240" w:lineRule="auto"/>
        <w:ind w:firstLine="709"/>
        <w:jc w:val="both"/>
        <w:rPr>
          <w:rFonts w:ascii="Times New Roman" w:eastAsia="Times New Roman" w:hAnsi="Times New Roman" w:cs="Times New Roman"/>
          <w:color w:val="000000"/>
          <w:sz w:val="24"/>
          <w:szCs w:val="24"/>
          <w:lang w:eastAsia="x-none"/>
        </w:rPr>
      </w:pPr>
      <w:r w:rsidRPr="00657CE5">
        <w:rPr>
          <w:rFonts w:ascii="Times New Roman" w:eastAsia="Times New Roman" w:hAnsi="Times New Roman" w:cs="Times New Roman"/>
          <w:color w:val="000000"/>
          <w:sz w:val="24"/>
          <w:szCs w:val="24"/>
          <w:lang w:eastAsia="x-none"/>
        </w:rPr>
        <w:t>АО «СНПЗ»</w:t>
      </w:r>
    </w:p>
    <w:p w:rsidR="00E13D5D" w:rsidRPr="00657CE5" w:rsidRDefault="00E13D5D" w:rsidP="00516C24">
      <w:pPr>
        <w:widowControl w:val="0"/>
        <w:snapToGrid w:val="0"/>
        <w:spacing w:after="0" w:line="240" w:lineRule="auto"/>
        <w:ind w:firstLine="709"/>
        <w:jc w:val="both"/>
        <w:rPr>
          <w:rFonts w:ascii="Times New Roman" w:eastAsia="Times New Roman" w:hAnsi="Times New Roman" w:cs="Times New Roman"/>
          <w:color w:val="000000"/>
          <w:sz w:val="24"/>
          <w:szCs w:val="24"/>
          <w:lang w:eastAsia="x-none"/>
        </w:rPr>
      </w:pPr>
      <w:r w:rsidRPr="00657CE5">
        <w:rPr>
          <w:rFonts w:ascii="Times New Roman" w:eastAsia="Times New Roman" w:hAnsi="Times New Roman" w:cs="Times New Roman"/>
          <w:color w:val="000000"/>
          <w:sz w:val="24"/>
          <w:szCs w:val="24"/>
          <w:lang w:eastAsia="x-none"/>
        </w:rPr>
        <w:t>Объекты Общества готовы к локализации и ликвидации последствий аварий. Имеется запас финансовых и материальных ресурсов. На опасных производственных объектах АО «СНПЗ» разработаны ПМЛА, проводятся учебно-тренировочные занятия и учебные тревоги по действиям в случае аварии, согласно утверждённы</w:t>
      </w:r>
      <w:r w:rsidR="00516C24" w:rsidRPr="00657CE5">
        <w:rPr>
          <w:rFonts w:ascii="Times New Roman" w:eastAsia="Times New Roman" w:hAnsi="Times New Roman" w:cs="Times New Roman"/>
          <w:color w:val="000000"/>
          <w:sz w:val="24"/>
          <w:szCs w:val="24"/>
          <w:lang w:eastAsia="x-none"/>
        </w:rPr>
        <w:t>м</w:t>
      </w:r>
      <w:r w:rsidRPr="00657CE5">
        <w:rPr>
          <w:rFonts w:ascii="Times New Roman" w:eastAsia="Times New Roman" w:hAnsi="Times New Roman" w:cs="Times New Roman"/>
          <w:color w:val="000000"/>
          <w:sz w:val="24"/>
          <w:szCs w:val="24"/>
          <w:lang w:eastAsia="x-none"/>
        </w:rPr>
        <w:t xml:space="preserve"> график</w:t>
      </w:r>
      <w:r w:rsidR="00516C24" w:rsidRPr="00657CE5">
        <w:rPr>
          <w:rFonts w:ascii="Times New Roman" w:eastAsia="Times New Roman" w:hAnsi="Times New Roman" w:cs="Times New Roman"/>
          <w:color w:val="000000"/>
          <w:sz w:val="24"/>
          <w:szCs w:val="24"/>
          <w:lang w:eastAsia="x-none"/>
        </w:rPr>
        <w:t>ам</w:t>
      </w:r>
      <w:r w:rsidRPr="00657CE5">
        <w:rPr>
          <w:rFonts w:ascii="Times New Roman" w:eastAsia="Times New Roman" w:hAnsi="Times New Roman" w:cs="Times New Roman"/>
          <w:color w:val="000000"/>
          <w:sz w:val="24"/>
          <w:szCs w:val="24"/>
          <w:lang w:eastAsia="x-none"/>
        </w:rPr>
        <w:t>.</w:t>
      </w:r>
    </w:p>
    <w:p w:rsidR="00E13D5D" w:rsidRPr="00657CE5" w:rsidRDefault="00E13D5D" w:rsidP="00516C24">
      <w:pPr>
        <w:widowControl w:val="0"/>
        <w:snapToGrid w:val="0"/>
        <w:spacing w:after="0" w:line="240" w:lineRule="auto"/>
        <w:ind w:firstLine="709"/>
        <w:jc w:val="both"/>
        <w:rPr>
          <w:rFonts w:ascii="Times New Roman" w:eastAsia="Times New Roman" w:hAnsi="Times New Roman" w:cs="Times New Roman"/>
          <w:color w:val="000000"/>
          <w:sz w:val="24"/>
          <w:szCs w:val="24"/>
          <w:lang w:eastAsia="x-none"/>
        </w:rPr>
      </w:pPr>
      <w:r w:rsidRPr="00657CE5">
        <w:rPr>
          <w:rFonts w:ascii="Times New Roman" w:eastAsia="Times New Roman" w:hAnsi="Times New Roman" w:cs="Times New Roman"/>
          <w:color w:val="000000"/>
          <w:sz w:val="24"/>
          <w:szCs w:val="24"/>
          <w:lang w:eastAsia="x-none"/>
        </w:rPr>
        <w:t>В целях обеспечения локализации и ликвидации последствий аварий на опасных производственных объектах АО «СНПЗ» заключен договор от 20.12.2017 №5700517/0842Д/3301317/1296Д со сроком действия до 31.12.2019 на оказание услуг в области пожарной безопасности с ООО «РН-Пожарная безопасность», имеющим лицензию от 25.12.2012 №3-А/00026 на осуществление деятельности по тушению пожаров в населенных пунктах, на производственных объектах и объектах инфраструктуры.</w:t>
      </w:r>
    </w:p>
    <w:p w:rsidR="00516C24" w:rsidRPr="00657CE5" w:rsidRDefault="00516C24" w:rsidP="00516C24">
      <w:pPr>
        <w:widowControl w:val="0"/>
        <w:snapToGrid w:val="0"/>
        <w:spacing w:after="0" w:line="240" w:lineRule="auto"/>
        <w:ind w:firstLine="709"/>
        <w:jc w:val="both"/>
        <w:rPr>
          <w:rFonts w:ascii="Times New Roman" w:eastAsia="Times New Roman" w:hAnsi="Times New Roman" w:cs="Times New Roman"/>
          <w:color w:val="000000"/>
          <w:sz w:val="24"/>
          <w:szCs w:val="24"/>
          <w:lang w:eastAsia="x-none"/>
        </w:rPr>
      </w:pPr>
    </w:p>
    <w:p w:rsidR="00E13D5D" w:rsidRPr="00657CE5" w:rsidRDefault="00E13D5D" w:rsidP="00516C24">
      <w:pPr>
        <w:widowControl w:val="0"/>
        <w:snapToGrid w:val="0"/>
        <w:spacing w:after="0" w:line="240" w:lineRule="auto"/>
        <w:ind w:firstLine="709"/>
        <w:jc w:val="both"/>
        <w:rPr>
          <w:rFonts w:ascii="Times New Roman" w:eastAsia="Times New Roman" w:hAnsi="Times New Roman" w:cs="Times New Roman"/>
          <w:color w:val="000000"/>
          <w:sz w:val="24"/>
          <w:szCs w:val="24"/>
          <w:lang w:eastAsia="x-none"/>
        </w:rPr>
      </w:pPr>
      <w:r w:rsidRPr="00657CE5">
        <w:rPr>
          <w:rFonts w:ascii="Times New Roman" w:eastAsia="Times New Roman" w:hAnsi="Times New Roman" w:cs="Times New Roman"/>
          <w:color w:val="000000"/>
          <w:sz w:val="24"/>
          <w:szCs w:val="24"/>
          <w:lang w:eastAsia="x-none"/>
        </w:rPr>
        <w:t>ООО «СИБУР Тольятти»</w:t>
      </w:r>
    </w:p>
    <w:p w:rsidR="00E13D5D" w:rsidRPr="00657CE5" w:rsidRDefault="00E13D5D" w:rsidP="00516C24">
      <w:pPr>
        <w:widowControl w:val="0"/>
        <w:snapToGrid w:val="0"/>
        <w:spacing w:after="0" w:line="240" w:lineRule="auto"/>
        <w:ind w:firstLine="709"/>
        <w:jc w:val="both"/>
        <w:rPr>
          <w:rFonts w:ascii="Times New Roman" w:eastAsia="Times New Roman" w:hAnsi="Times New Roman" w:cs="Times New Roman"/>
          <w:color w:val="000000"/>
          <w:sz w:val="24"/>
          <w:szCs w:val="24"/>
          <w:lang w:eastAsia="x-none"/>
        </w:rPr>
      </w:pPr>
      <w:r w:rsidRPr="00657CE5">
        <w:rPr>
          <w:rFonts w:ascii="Times New Roman" w:eastAsia="Times New Roman" w:hAnsi="Times New Roman" w:cs="Times New Roman"/>
          <w:color w:val="000000"/>
          <w:sz w:val="24"/>
          <w:szCs w:val="24"/>
          <w:lang w:eastAsia="x-none"/>
        </w:rPr>
        <w:t>На опасных производственных объектах ООО «СИБУР Тольятти» разработаны ПМЛА, проводится отработка действий в соответствии с графиком учебных тревог с обязательным привлечением профессиональных спасательных служб (ГСО, ПЧ, МСЧ) и нештатных аварийно-спасательных формирований. С персоналом без привлечения профессиональных спасательных служб проводятся учебно-тренировочные занятия, а также проводится отработка действий технологического персонала по локализации и ликвидации последствий аварий на специальных тренажерах.</w:t>
      </w:r>
    </w:p>
    <w:p w:rsidR="00516C24" w:rsidRPr="00657CE5" w:rsidRDefault="00516C24" w:rsidP="00516C24">
      <w:pPr>
        <w:widowControl w:val="0"/>
        <w:snapToGrid w:val="0"/>
        <w:spacing w:after="0" w:line="240" w:lineRule="auto"/>
        <w:ind w:firstLine="709"/>
        <w:jc w:val="both"/>
        <w:rPr>
          <w:rFonts w:ascii="Times New Roman" w:eastAsia="Times New Roman" w:hAnsi="Times New Roman" w:cs="Times New Roman"/>
          <w:color w:val="000000"/>
          <w:sz w:val="24"/>
          <w:szCs w:val="24"/>
          <w:lang w:eastAsia="x-none"/>
        </w:rPr>
      </w:pPr>
    </w:p>
    <w:p w:rsidR="00E13D5D" w:rsidRPr="00657CE5" w:rsidRDefault="00E13D5D" w:rsidP="00516C24">
      <w:pPr>
        <w:widowControl w:val="0"/>
        <w:snapToGrid w:val="0"/>
        <w:spacing w:after="0" w:line="240" w:lineRule="auto"/>
        <w:ind w:firstLine="709"/>
        <w:jc w:val="both"/>
        <w:rPr>
          <w:rFonts w:ascii="Times New Roman" w:eastAsia="Times New Roman" w:hAnsi="Times New Roman" w:cs="Times New Roman"/>
          <w:color w:val="000000"/>
          <w:sz w:val="24"/>
          <w:szCs w:val="24"/>
          <w:lang w:eastAsia="x-none"/>
        </w:rPr>
      </w:pPr>
      <w:r w:rsidRPr="00657CE5">
        <w:rPr>
          <w:rFonts w:ascii="Times New Roman" w:eastAsia="Times New Roman" w:hAnsi="Times New Roman" w:cs="Times New Roman"/>
          <w:color w:val="000000"/>
          <w:sz w:val="24"/>
          <w:szCs w:val="24"/>
          <w:lang w:eastAsia="x-none"/>
        </w:rPr>
        <w:t>АО «НГПЗ»</w:t>
      </w:r>
    </w:p>
    <w:p w:rsidR="00E13D5D" w:rsidRPr="00657CE5" w:rsidRDefault="00E13D5D" w:rsidP="00516C24">
      <w:pPr>
        <w:widowControl w:val="0"/>
        <w:snapToGrid w:val="0"/>
        <w:spacing w:after="0" w:line="240" w:lineRule="auto"/>
        <w:ind w:firstLine="709"/>
        <w:jc w:val="both"/>
        <w:rPr>
          <w:rFonts w:ascii="Times New Roman" w:eastAsia="Times New Roman" w:hAnsi="Times New Roman" w:cs="Times New Roman"/>
          <w:color w:val="000000"/>
          <w:sz w:val="24"/>
          <w:szCs w:val="24"/>
          <w:lang w:eastAsia="x-none"/>
        </w:rPr>
      </w:pPr>
      <w:r w:rsidRPr="00657CE5">
        <w:rPr>
          <w:rFonts w:ascii="Times New Roman" w:eastAsia="Times New Roman" w:hAnsi="Times New Roman" w:cs="Times New Roman"/>
          <w:color w:val="000000"/>
          <w:sz w:val="24"/>
          <w:szCs w:val="24"/>
          <w:lang w:eastAsia="x-none"/>
        </w:rPr>
        <w:t>На опасных производственных объектах АО «СНПЗ» разработаны Планы мероприятий по локализации и ликвидации последствий аварий на ОПО АО «НГПЗ» (далее ПМЛА) утверждены Генеральным директором 18.11.2016.</w:t>
      </w:r>
    </w:p>
    <w:p w:rsidR="00E13D5D" w:rsidRPr="00657CE5" w:rsidRDefault="00E13D5D" w:rsidP="00516C24">
      <w:pPr>
        <w:widowControl w:val="0"/>
        <w:snapToGrid w:val="0"/>
        <w:spacing w:after="0" w:line="240" w:lineRule="auto"/>
        <w:ind w:firstLine="709"/>
        <w:jc w:val="both"/>
        <w:rPr>
          <w:rFonts w:ascii="Times New Roman" w:eastAsia="Times New Roman" w:hAnsi="Times New Roman" w:cs="Times New Roman"/>
          <w:color w:val="000000"/>
          <w:sz w:val="24"/>
          <w:szCs w:val="24"/>
          <w:lang w:eastAsia="x-none"/>
        </w:rPr>
      </w:pPr>
      <w:r w:rsidRPr="00657CE5">
        <w:rPr>
          <w:rFonts w:ascii="Times New Roman" w:eastAsia="Times New Roman" w:hAnsi="Times New Roman" w:cs="Times New Roman"/>
          <w:color w:val="000000"/>
          <w:sz w:val="24"/>
          <w:szCs w:val="24"/>
          <w:lang w:eastAsia="x-none"/>
        </w:rPr>
        <w:t>Свидетельство об аттестации на право ведения аварийно-спасательных работ: Нештатное аварийно-спасательное формирование (НАСФ) №16/2-2-219 от 23.12.2015г.</w:t>
      </w:r>
    </w:p>
    <w:p w:rsidR="00E13D5D" w:rsidRPr="00657CE5" w:rsidRDefault="00E13D5D" w:rsidP="00516C24">
      <w:pPr>
        <w:widowControl w:val="0"/>
        <w:snapToGrid w:val="0"/>
        <w:spacing w:after="0" w:line="240" w:lineRule="auto"/>
        <w:ind w:firstLine="709"/>
        <w:jc w:val="both"/>
        <w:rPr>
          <w:rFonts w:ascii="Times New Roman" w:eastAsia="Times New Roman" w:hAnsi="Times New Roman" w:cs="Times New Roman"/>
          <w:color w:val="000000"/>
          <w:sz w:val="24"/>
          <w:szCs w:val="24"/>
          <w:lang w:eastAsia="x-none"/>
        </w:rPr>
      </w:pPr>
      <w:r w:rsidRPr="00657CE5">
        <w:rPr>
          <w:rFonts w:ascii="Times New Roman" w:eastAsia="Times New Roman" w:hAnsi="Times New Roman" w:cs="Times New Roman"/>
          <w:color w:val="000000"/>
          <w:sz w:val="24"/>
          <w:szCs w:val="24"/>
          <w:lang w:eastAsia="x-none"/>
        </w:rPr>
        <w:t>Свидетельство об аттестации на право ведения аварийно-спасательных работ: Газоспасательный пункт (ГСП) №16/2-2-218 от 23.12.2015г.</w:t>
      </w:r>
    </w:p>
    <w:p w:rsidR="00E13D5D" w:rsidRPr="00657CE5" w:rsidRDefault="00E13D5D" w:rsidP="00516C24">
      <w:pPr>
        <w:widowControl w:val="0"/>
        <w:snapToGrid w:val="0"/>
        <w:spacing w:after="0" w:line="240" w:lineRule="auto"/>
        <w:ind w:firstLine="709"/>
        <w:jc w:val="both"/>
        <w:rPr>
          <w:rFonts w:ascii="Times New Roman" w:eastAsia="Times New Roman" w:hAnsi="Times New Roman" w:cs="Times New Roman"/>
          <w:color w:val="000000"/>
          <w:sz w:val="24"/>
          <w:szCs w:val="24"/>
          <w:lang w:eastAsia="x-none"/>
        </w:rPr>
      </w:pPr>
      <w:r w:rsidRPr="00657CE5">
        <w:rPr>
          <w:rFonts w:ascii="Times New Roman" w:eastAsia="Times New Roman" w:hAnsi="Times New Roman" w:cs="Times New Roman"/>
          <w:color w:val="000000"/>
          <w:sz w:val="24"/>
          <w:szCs w:val="24"/>
          <w:lang w:eastAsia="x-none"/>
        </w:rPr>
        <w:t>В целях обеспечения локализации и ликвидации последствий аварий на опасных производственных объектах АО «НГПЗ» заключен договор № 570518/0818Д/У18/276 от 26.10.2018  со сроком действия до 31.12.2019 на оказание услуг в области пожарной безопасности с ПЧ-170 УПБ и АСР ООО «РН-Пожарная безопасность».</w:t>
      </w:r>
    </w:p>
    <w:p w:rsidR="00E13D5D" w:rsidRPr="00657CE5" w:rsidRDefault="00E13D5D" w:rsidP="00516C24">
      <w:pPr>
        <w:widowControl w:val="0"/>
        <w:snapToGrid w:val="0"/>
        <w:spacing w:after="0" w:line="240" w:lineRule="auto"/>
        <w:ind w:firstLine="709"/>
        <w:jc w:val="both"/>
        <w:rPr>
          <w:rFonts w:ascii="Times New Roman" w:eastAsia="Times New Roman" w:hAnsi="Times New Roman" w:cs="Times New Roman"/>
          <w:color w:val="000000"/>
          <w:sz w:val="24"/>
          <w:szCs w:val="24"/>
          <w:lang w:eastAsia="x-none"/>
        </w:rPr>
      </w:pPr>
      <w:r w:rsidRPr="00657CE5">
        <w:rPr>
          <w:rFonts w:ascii="Times New Roman" w:eastAsia="Times New Roman" w:hAnsi="Times New Roman" w:cs="Times New Roman"/>
          <w:color w:val="000000"/>
          <w:sz w:val="24"/>
          <w:szCs w:val="24"/>
          <w:lang w:eastAsia="x-none"/>
        </w:rPr>
        <w:lastRenderedPageBreak/>
        <w:t>Учебные тревоги и учебно-тренировочные занятия по ПМЛА проводятся в соответствие с графиками.</w:t>
      </w:r>
    </w:p>
    <w:p w:rsidR="004C7CA4" w:rsidRPr="00657CE5" w:rsidRDefault="004C7CA4" w:rsidP="004C7CA4">
      <w:pPr>
        <w:widowControl w:val="0"/>
        <w:snapToGrid w:val="0"/>
        <w:spacing w:after="0" w:line="240" w:lineRule="auto"/>
        <w:ind w:firstLine="709"/>
        <w:jc w:val="both"/>
        <w:rPr>
          <w:rFonts w:ascii="Times New Roman" w:eastAsia="Times New Roman" w:hAnsi="Times New Roman" w:cs="Times New Roman"/>
          <w:b/>
          <w:color w:val="000000"/>
          <w:sz w:val="24"/>
          <w:szCs w:val="24"/>
          <w:lang w:eastAsia="x-none"/>
        </w:rPr>
      </w:pPr>
    </w:p>
    <w:p w:rsidR="00E13D5D" w:rsidRPr="00657CE5" w:rsidRDefault="00E13D5D" w:rsidP="004C7CA4">
      <w:pPr>
        <w:widowControl w:val="0"/>
        <w:snapToGrid w:val="0"/>
        <w:spacing w:after="0" w:line="240" w:lineRule="auto"/>
        <w:ind w:firstLine="709"/>
        <w:jc w:val="both"/>
        <w:rPr>
          <w:rFonts w:ascii="Times New Roman" w:eastAsia="Times New Roman" w:hAnsi="Times New Roman" w:cs="Times New Roman"/>
          <w:color w:val="000000"/>
          <w:sz w:val="24"/>
          <w:szCs w:val="24"/>
          <w:lang w:eastAsia="x-none"/>
        </w:rPr>
      </w:pPr>
      <w:r w:rsidRPr="00657CE5">
        <w:rPr>
          <w:rFonts w:ascii="Times New Roman" w:eastAsia="Times New Roman" w:hAnsi="Times New Roman" w:cs="Times New Roman"/>
          <w:color w:val="000000"/>
          <w:sz w:val="24"/>
          <w:szCs w:val="24"/>
          <w:lang w:eastAsia="x-none"/>
        </w:rPr>
        <w:t>АО «ННК»</w:t>
      </w:r>
    </w:p>
    <w:p w:rsidR="00E13D5D" w:rsidRPr="00657CE5" w:rsidRDefault="00E13D5D" w:rsidP="004C7CA4">
      <w:pPr>
        <w:widowControl w:val="0"/>
        <w:snapToGrid w:val="0"/>
        <w:spacing w:after="0" w:line="240" w:lineRule="auto"/>
        <w:ind w:firstLine="709"/>
        <w:jc w:val="both"/>
        <w:rPr>
          <w:rFonts w:ascii="Times New Roman" w:eastAsia="Times New Roman" w:hAnsi="Times New Roman" w:cs="Times New Roman"/>
          <w:color w:val="000000"/>
          <w:sz w:val="24"/>
          <w:szCs w:val="24"/>
          <w:lang w:eastAsia="x-none"/>
        </w:rPr>
      </w:pPr>
      <w:r w:rsidRPr="00657CE5">
        <w:rPr>
          <w:rFonts w:ascii="Times New Roman" w:eastAsia="Times New Roman" w:hAnsi="Times New Roman" w:cs="Times New Roman"/>
          <w:color w:val="000000"/>
          <w:sz w:val="24"/>
          <w:szCs w:val="24"/>
          <w:lang w:eastAsia="x-none"/>
        </w:rPr>
        <w:t>Для опасных производственных объектов предприятия разработаны три ПМЛА, 46 планов локализации и ликвидации аварий (ПЛА), которые являются приложением к ПМЛА (оперативная часть), один план по предупреждению и ликвидации розливов нефтепродуктов (ПЛАРН) и один план локализации и ликвидации аварий и пожаров на АЗС.</w:t>
      </w:r>
    </w:p>
    <w:p w:rsidR="00E13D5D" w:rsidRPr="00657CE5" w:rsidRDefault="00E13D5D" w:rsidP="004C7CA4">
      <w:pPr>
        <w:widowControl w:val="0"/>
        <w:snapToGrid w:val="0"/>
        <w:spacing w:after="0" w:line="240" w:lineRule="auto"/>
        <w:ind w:firstLine="709"/>
        <w:jc w:val="both"/>
        <w:rPr>
          <w:rFonts w:ascii="Times New Roman" w:eastAsia="Times New Roman" w:hAnsi="Times New Roman" w:cs="Times New Roman"/>
          <w:color w:val="000000"/>
          <w:sz w:val="24"/>
          <w:szCs w:val="24"/>
          <w:lang w:eastAsia="x-none"/>
        </w:rPr>
      </w:pPr>
      <w:r w:rsidRPr="00657CE5">
        <w:rPr>
          <w:rFonts w:ascii="Times New Roman" w:eastAsia="Times New Roman" w:hAnsi="Times New Roman" w:cs="Times New Roman"/>
          <w:color w:val="000000"/>
          <w:sz w:val="24"/>
          <w:szCs w:val="24"/>
          <w:lang w:eastAsia="x-none"/>
        </w:rPr>
        <w:t>В течение года в структурных подразделениях проводятся учебно-тренировочные занятия по ПЛА согласно графикам, утвержденным начальниками производств.</w:t>
      </w:r>
    </w:p>
    <w:p w:rsidR="00E13D5D" w:rsidRPr="00657CE5" w:rsidRDefault="00E13D5D" w:rsidP="004C7CA4">
      <w:pPr>
        <w:widowControl w:val="0"/>
        <w:snapToGrid w:val="0"/>
        <w:spacing w:after="0" w:line="240" w:lineRule="auto"/>
        <w:ind w:firstLine="709"/>
        <w:jc w:val="both"/>
        <w:rPr>
          <w:rFonts w:ascii="Times New Roman" w:eastAsia="Times New Roman" w:hAnsi="Times New Roman" w:cs="Times New Roman"/>
          <w:color w:val="000000"/>
          <w:sz w:val="24"/>
          <w:szCs w:val="24"/>
          <w:lang w:eastAsia="x-none"/>
        </w:rPr>
      </w:pPr>
      <w:r w:rsidRPr="00657CE5">
        <w:rPr>
          <w:rFonts w:ascii="Times New Roman" w:eastAsia="Times New Roman" w:hAnsi="Times New Roman" w:cs="Times New Roman"/>
          <w:color w:val="000000"/>
          <w:sz w:val="24"/>
          <w:szCs w:val="24"/>
          <w:lang w:eastAsia="x-none"/>
        </w:rPr>
        <w:t>Учебные занятия проводятся под руководством начальников смен (ежемесячно с персоналом смены), начальников отделений (ежемесячно, в каждой технологической смене), начальников цехов (ежемесячно на одном из отделений). По завершению тренировки проводится разбор действий персонала смены и делается соответствующая запись в журнале регистрации тренировочных занятий по ПЛА. Всего за 2018 год на опасных производственных объектах было проведено 240 занятий.</w:t>
      </w:r>
    </w:p>
    <w:p w:rsidR="00E13D5D" w:rsidRPr="00657CE5" w:rsidRDefault="00E13D5D" w:rsidP="004C7CA4">
      <w:pPr>
        <w:widowControl w:val="0"/>
        <w:snapToGrid w:val="0"/>
        <w:spacing w:after="0" w:line="240" w:lineRule="auto"/>
        <w:ind w:firstLine="709"/>
        <w:jc w:val="both"/>
        <w:rPr>
          <w:rFonts w:ascii="Times New Roman" w:eastAsia="Times New Roman" w:hAnsi="Times New Roman" w:cs="Times New Roman"/>
          <w:color w:val="000000"/>
          <w:sz w:val="24"/>
          <w:szCs w:val="24"/>
          <w:lang w:eastAsia="x-none"/>
        </w:rPr>
      </w:pPr>
      <w:r w:rsidRPr="00657CE5">
        <w:rPr>
          <w:rFonts w:ascii="Times New Roman" w:eastAsia="Times New Roman" w:hAnsi="Times New Roman" w:cs="Times New Roman"/>
          <w:color w:val="000000"/>
          <w:sz w:val="24"/>
          <w:szCs w:val="24"/>
          <w:lang w:eastAsia="x-none"/>
        </w:rPr>
        <w:t>При проведении учебных тревог проверяется готовность предприятия в целом к действиям по спасению людей, локализации и ликвидации последствий аварий, а также знание работниками своих действий при авариях, состояние систем связи, оповещения, порядок и время оповещения служб, задействованных в локализации, время прибытия руководителей и специалистов организации.</w:t>
      </w:r>
    </w:p>
    <w:p w:rsidR="00E13D5D" w:rsidRPr="00657CE5" w:rsidRDefault="00E13D5D" w:rsidP="004C7CA4">
      <w:pPr>
        <w:widowControl w:val="0"/>
        <w:snapToGrid w:val="0"/>
        <w:spacing w:after="0" w:line="240" w:lineRule="auto"/>
        <w:ind w:firstLine="709"/>
        <w:jc w:val="both"/>
        <w:rPr>
          <w:rFonts w:ascii="Times New Roman" w:eastAsia="Times New Roman" w:hAnsi="Times New Roman" w:cs="Times New Roman"/>
          <w:color w:val="000000"/>
          <w:sz w:val="24"/>
          <w:szCs w:val="24"/>
          <w:lang w:eastAsia="x-none"/>
        </w:rPr>
      </w:pPr>
      <w:r w:rsidRPr="00657CE5">
        <w:rPr>
          <w:rFonts w:ascii="Times New Roman" w:eastAsia="Times New Roman" w:hAnsi="Times New Roman" w:cs="Times New Roman"/>
          <w:color w:val="000000"/>
          <w:sz w:val="24"/>
          <w:szCs w:val="24"/>
          <w:lang w:eastAsia="x-none"/>
        </w:rPr>
        <w:t>По завершению учебной тревоги (учебно-тренировочного занятия) проводится оценка работы всех участников учебного занятия. Лица, показавшие неквалифицированные действия при проведении учебного занятия и получившие неудовлетворительную оценку, подлежат внеочередной проверке знаний по ПЛА в комиссии цеха. Для занятия, проводимого с привлечением аварийно-спасательных формирований, повторное учебное занятие проводится в течение двух недель.</w:t>
      </w:r>
    </w:p>
    <w:p w:rsidR="00E13D5D" w:rsidRPr="00657CE5" w:rsidRDefault="00E13D5D" w:rsidP="004C7CA4">
      <w:pPr>
        <w:widowControl w:val="0"/>
        <w:snapToGrid w:val="0"/>
        <w:spacing w:after="0" w:line="240" w:lineRule="auto"/>
        <w:ind w:firstLine="709"/>
        <w:jc w:val="both"/>
        <w:rPr>
          <w:rFonts w:ascii="Times New Roman" w:eastAsia="Times New Roman" w:hAnsi="Times New Roman" w:cs="Times New Roman"/>
          <w:color w:val="000000"/>
          <w:sz w:val="24"/>
          <w:szCs w:val="24"/>
          <w:lang w:eastAsia="x-none"/>
        </w:rPr>
      </w:pPr>
      <w:r w:rsidRPr="00657CE5">
        <w:rPr>
          <w:rFonts w:ascii="Times New Roman" w:eastAsia="Times New Roman" w:hAnsi="Times New Roman" w:cs="Times New Roman"/>
          <w:color w:val="000000"/>
          <w:sz w:val="24"/>
          <w:szCs w:val="24"/>
          <w:lang w:eastAsia="x-none"/>
        </w:rPr>
        <w:t>Результаты учебных тревог (учебно-тренировочных занятий) оформляются актами с разработкой мероприятий по выявленным недостаткам и сроками их выполнения.</w:t>
      </w:r>
    </w:p>
    <w:p w:rsidR="00E13D5D" w:rsidRPr="00657CE5" w:rsidRDefault="00E13D5D" w:rsidP="004C7CA4">
      <w:pPr>
        <w:widowControl w:val="0"/>
        <w:snapToGrid w:val="0"/>
        <w:spacing w:after="0" w:line="240" w:lineRule="auto"/>
        <w:ind w:firstLine="709"/>
        <w:jc w:val="both"/>
        <w:rPr>
          <w:rFonts w:ascii="Times New Roman" w:eastAsia="Times New Roman" w:hAnsi="Times New Roman" w:cs="Times New Roman"/>
          <w:color w:val="000000"/>
          <w:sz w:val="24"/>
          <w:szCs w:val="24"/>
          <w:lang w:eastAsia="x-none"/>
        </w:rPr>
      </w:pPr>
      <w:r w:rsidRPr="00657CE5">
        <w:rPr>
          <w:rFonts w:ascii="Times New Roman" w:eastAsia="Times New Roman" w:hAnsi="Times New Roman" w:cs="Times New Roman"/>
          <w:color w:val="000000"/>
          <w:sz w:val="24"/>
          <w:szCs w:val="24"/>
          <w:lang w:eastAsia="x-none"/>
        </w:rPr>
        <w:t>В соответствии с Графиком проведения учебных тревог по отработке действий персонала с участием специализированных служб, формирований и подразделений в 2018 году в цехах предприятия за 2018 год были проведены 25 учебных тревог по ПМЛА с привлечением аварийно-спасательных формирований и 2 учебных занятия по ПЛАРН с привлечением СЦ «ЭКОСПАС» (филиал АО «ЦАСЭО»).</w:t>
      </w:r>
    </w:p>
    <w:p w:rsidR="00E13D5D" w:rsidRPr="00657CE5" w:rsidRDefault="00E13D5D" w:rsidP="004C7CA4">
      <w:pPr>
        <w:widowControl w:val="0"/>
        <w:snapToGrid w:val="0"/>
        <w:spacing w:after="0" w:line="240" w:lineRule="auto"/>
        <w:ind w:firstLine="709"/>
        <w:jc w:val="both"/>
        <w:rPr>
          <w:rFonts w:ascii="Times New Roman" w:eastAsia="Times New Roman" w:hAnsi="Times New Roman" w:cs="Times New Roman"/>
          <w:color w:val="000000"/>
          <w:sz w:val="24"/>
          <w:szCs w:val="24"/>
          <w:lang w:eastAsia="x-none"/>
        </w:rPr>
      </w:pPr>
      <w:r w:rsidRPr="00657CE5">
        <w:rPr>
          <w:rFonts w:ascii="Times New Roman" w:eastAsia="Times New Roman" w:hAnsi="Times New Roman" w:cs="Times New Roman"/>
          <w:color w:val="000000"/>
          <w:sz w:val="24"/>
          <w:szCs w:val="24"/>
          <w:lang w:eastAsia="x-none"/>
        </w:rPr>
        <w:t>В целях обеспечения локализации и ликвидации последствий аварий на опасных производственных объектах АО «ННК» заключен договор от 06.12.2017 №5700517/0847ДА632517/2480Д со сроком действия до 31.12.2019 на оказание услуг в области пожарной безопасности с ООО «РН-Пожарная безопасность». Вместе с тем, имеющаяся  на АО «Новокуйбышевская нефтехимическая компания» автотехника с истекшим сроком эксплуатации, не гарантирует максимально эффективное тушение огня на нефтехимическом предприятии. В данном направлении проведена работа по разработке программы модернизации, а именно замена автотехники с истекшими сроками эксплуатации на более современные образцы пожарной автотехники.</w:t>
      </w:r>
    </w:p>
    <w:p w:rsidR="00471A98" w:rsidRPr="00657CE5" w:rsidRDefault="00471A98" w:rsidP="004C7CA4">
      <w:pPr>
        <w:widowControl w:val="0"/>
        <w:snapToGrid w:val="0"/>
        <w:spacing w:after="0" w:line="240" w:lineRule="auto"/>
        <w:ind w:firstLine="709"/>
        <w:jc w:val="both"/>
        <w:rPr>
          <w:rFonts w:ascii="Times New Roman" w:eastAsia="Times New Roman" w:hAnsi="Times New Roman" w:cs="Times New Roman"/>
          <w:color w:val="000000"/>
          <w:sz w:val="24"/>
          <w:szCs w:val="24"/>
          <w:lang w:eastAsia="x-none"/>
        </w:rPr>
      </w:pPr>
    </w:p>
    <w:p w:rsidR="00E13D5D" w:rsidRPr="00657CE5" w:rsidRDefault="00E13D5D" w:rsidP="004C7CA4">
      <w:pPr>
        <w:widowControl w:val="0"/>
        <w:snapToGrid w:val="0"/>
        <w:spacing w:after="0" w:line="240" w:lineRule="auto"/>
        <w:ind w:firstLine="709"/>
        <w:jc w:val="both"/>
        <w:rPr>
          <w:rFonts w:ascii="Times New Roman" w:eastAsia="Times New Roman" w:hAnsi="Times New Roman" w:cs="Times New Roman"/>
          <w:color w:val="000000"/>
          <w:sz w:val="24"/>
          <w:szCs w:val="24"/>
          <w:lang w:eastAsia="x-none"/>
        </w:rPr>
      </w:pPr>
      <w:r w:rsidRPr="00657CE5">
        <w:rPr>
          <w:rFonts w:ascii="Times New Roman" w:eastAsia="Times New Roman" w:hAnsi="Times New Roman" w:cs="Times New Roman"/>
          <w:color w:val="000000"/>
          <w:sz w:val="24"/>
          <w:szCs w:val="24"/>
          <w:lang w:eastAsia="x-none"/>
        </w:rPr>
        <w:t>ООО «НЗМП»</w:t>
      </w:r>
    </w:p>
    <w:p w:rsidR="00E13D5D" w:rsidRPr="00657CE5" w:rsidRDefault="00E13D5D" w:rsidP="004C7CA4">
      <w:pPr>
        <w:widowControl w:val="0"/>
        <w:snapToGrid w:val="0"/>
        <w:spacing w:after="0" w:line="240" w:lineRule="auto"/>
        <w:ind w:firstLine="709"/>
        <w:jc w:val="both"/>
        <w:rPr>
          <w:rFonts w:ascii="Times New Roman" w:eastAsia="Times New Roman" w:hAnsi="Times New Roman" w:cs="Times New Roman"/>
          <w:color w:val="000000"/>
          <w:sz w:val="24"/>
          <w:szCs w:val="24"/>
          <w:lang w:eastAsia="x-none"/>
        </w:rPr>
      </w:pPr>
      <w:r w:rsidRPr="00657CE5">
        <w:rPr>
          <w:rFonts w:ascii="Times New Roman" w:eastAsia="Times New Roman" w:hAnsi="Times New Roman" w:cs="Times New Roman"/>
          <w:color w:val="000000"/>
          <w:sz w:val="24"/>
          <w:szCs w:val="24"/>
          <w:lang w:eastAsia="x-none"/>
        </w:rPr>
        <w:t>На опасных производственных объектах ООО «НЗМП» разработаны ПМЛА, проводится отработка действий в соответствии с графиком учебных тревог с обязательным привлечением профессиональных спасательных служб (ГСО, ПЧ, МСЧ) и нештатных аварийно-спасательных формирований.</w:t>
      </w:r>
    </w:p>
    <w:p w:rsidR="00E13D5D" w:rsidRPr="00657CE5" w:rsidRDefault="00E13D5D" w:rsidP="004C7CA4">
      <w:pPr>
        <w:widowControl w:val="0"/>
        <w:snapToGrid w:val="0"/>
        <w:spacing w:after="0" w:line="240" w:lineRule="auto"/>
        <w:ind w:firstLine="709"/>
        <w:jc w:val="both"/>
        <w:rPr>
          <w:rFonts w:ascii="Times New Roman" w:eastAsia="Times New Roman" w:hAnsi="Times New Roman" w:cs="Times New Roman"/>
          <w:color w:val="000000"/>
          <w:sz w:val="24"/>
          <w:szCs w:val="24"/>
          <w:lang w:eastAsia="x-none"/>
        </w:rPr>
      </w:pPr>
      <w:r w:rsidRPr="00657CE5">
        <w:rPr>
          <w:rFonts w:ascii="Times New Roman" w:eastAsia="Times New Roman" w:hAnsi="Times New Roman" w:cs="Times New Roman"/>
          <w:color w:val="000000"/>
          <w:sz w:val="24"/>
          <w:szCs w:val="24"/>
          <w:lang w:eastAsia="x-none"/>
        </w:rPr>
        <w:t xml:space="preserve">Оказание услуг по профилактике, локализации и ликвидации последствий чрезвычайных ситуаций, связанных с разливом нефтепродуктов в Обществе осуществляется ПАСФ ООО «Промтехснаб» (АСФ «Сокол») на основании договора №3443916/2868Д. Также </w:t>
      </w:r>
      <w:r w:rsidRPr="00657CE5">
        <w:rPr>
          <w:rFonts w:ascii="Times New Roman" w:eastAsia="Times New Roman" w:hAnsi="Times New Roman" w:cs="Times New Roman"/>
          <w:color w:val="000000"/>
          <w:sz w:val="24"/>
          <w:szCs w:val="24"/>
          <w:lang w:eastAsia="x-none"/>
        </w:rPr>
        <w:lastRenderedPageBreak/>
        <w:t>на предприятии заключен договор №3441217/0625Д от 01.01.2018 с ООО «РН-Пожарная безопасность» со сроком действия до 31.12.2018 по оказанию услуг в области пожарной охраны, а именно осуществление пожарного надзора, тушение пожаров и проведение аварийно-спасательных работ, связанных с тушением пожара. Заключен договор №3441217/0160Д с АО «Средне-Волжский штаб ВГСЧ» для обеспечения спасения и оказания первой помощи пострадавшим при авариях, отравлениях и несчастных случаях, требующих применения газоспасательной аппаратуры.</w:t>
      </w:r>
    </w:p>
    <w:p w:rsidR="00471A98" w:rsidRPr="00657CE5" w:rsidRDefault="00471A98" w:rsidP="004C7CA4">
      <w:pPr>
        <w:widowControl w:val="0"/>
        <w:snapToGrid w:val="0"/>
        <w:spacing w:after="0" w:line="240" w:lineRule="auto"/>
        <w:ind w:firstLine="709"/>
        <w:jc w:val="both"/>
        <w:rPr>
          <w:rFonts w:ascii="Times New Roman" w:eastAsia="Times New Roman" w:hAnsi="Times New Roman" w:cs="Times New Roman"/>
          <w:color w:val="000000"/>
          <w:sz w:val="24"/>
          <w:szCs w:val="24"/>
          <w:lang w:eastAsia="x-none"/>
        </w:rPr>
      </w:pPr>
    </w:p>
    <w:p w:rsidR="00E13D5D" w:rsidRPr="00657CE5" w:rsidRDefault="00E13D5D" w:rsidP="004C7CA4">
      <w:pPr>
        <w:widowControl w:val="0"/>
        <w:snapToGrid w:val="0"/>
        <w:spacing w:after="0" w:line="240" w:lineRule="auto"/>
        <w:ind w:firstLine="709"/>
        <w:jc w:val="both"/>
        <w:rPr>
          <w:rFonts w:ascii="Times New Roman" w:eastAsia="Times New Roman" w:hAnsi="Times New Roman" w:cs="Times New Roman"/>
          <w:color w:val="000000"/>
          <w:sz w:val="24"/>
          <w:szCs w:val="24"/>
          <w:lang w:eastAsia="x-none"/>
        </w:rPr>
      </w:pPr>
      <w:r w:rsidRPr="00657CE5">
        <w:rPr>
          <w:rFonts w:ascii="Times New Roman" w:eastAsia="Times New Roman" w:hAnsi="Times New Roman" w:cs="Times New Roman"/>
          <w:color w:val="000000"/>
          <w:sz w:val="24"/>
          <w:szCs w:val="24"/>
          <w:lang w:eastAsia="x-none"/>
        </w:rPr>
        <w:t>АО «ОГПЗ»</w:t>
      </w:r>
    </w:p>
    <w:p w:rsidR="00E13D5D" w:rsidRPr="00657CE5" w:rsidRDefault="00E13D5D" w:rsidP="004C7CA4">
      <w:pPr>
        <w:widowControl w:val="0"/>
        <w:snapToGrid w:val="0"/>
        <w:spacing w:after="0" w:line="240" w:lineRule="auto"/>
        <w:ind w:firstLine="709"/>
        <w:jc w:val="both"/>
        <w:rPr>
          <w:rFonts w:ascii="Times New Roman" w:eastAsia="Times New Roman" w:hAnsi="Times New Roman" w:cs="Times New Roman"/>
          <w:color w:val="000000"/>
          <w:sz w:val="24"/>
          <w:szCs w:val="24"/>
          <w:lang w:eastAsia="x-none"/>
        </w:rPr>
      </w:pPr>
      <w:r w:rsidRPr="00657CE5">
        <w:rPr>
          <w:rFonts w:ascii="Times New Roman" w:eastAsia="Times New Roman" w:hAnsi="Times New Roman" w:cs="Times New Roman"/>
          <w:color w:val="000000"/>
          <w:sz w:val="24"/>
          <w:szCs w:val="24"/>
          <w:lang w:eastAsia="x-none"/>
        </w:rPr>
        <w:t>В Обществе разработаны планы мероприятий по локализации и ликвидации последствий аварий (ПМЛА) на опасных производственных объектах, утвержденные 17.03.2017. По отработке оперативной части ПМЛА проводятся учебные тревоги под руководством генерального директора и главного инженера с участием ГСП и НАСФ подразделений завода.</w:t>
      </w:r>
    </w:p>
    <w:p w:rsidR="00E13D5D" w:rsidRPr="00657CE5" w:rsidRDefault="00E13D5D" w:rsidP="00471A98">
      <w:pPr>
        <w:widowControl w:val="0"/>
        <w:snapToGrid w:val="0"/>
        <w:spacing w:after="0" w:line="240" w:lineRule="auto"/>
        <w:ind w:firstLine="709"/>
        <w:jc w:val="both"/>
        <w:rPr>
          <w:rFonts w:ascii="Times New Roman" w:eastAsia="Times New Roman" w:hAnsi="Times New Roman" w:cs="Times New Roman"/>
          <w:color w:val="000000"/>
          <w:sz w:val="24"/>
          <w:szCs w:val="24"/>
          <w:lang w:eastAsia="x-none"/>
        </w:rPr>
      </w:pPr>
      <w:r w:rsidRPr="00657CE5">
        <w:rPr>
          <w:rFonts w:ascii="Times New Roman" w:eastAsia="Times New Roman" w:hAnsi="Times New Roman" w:cs="Times New Roman"/>
          <w:color w:val="000000"/>
          <w:sz w:val="24"/>
          <w:szCs w:val="24"/>
          <w:lang w:eastAsia="x-none"/>
        </w:rPr>
        <w:t>Для осуществления мероприятий по локализации и ликвидации последствий аварий на ОПО в Обществе созданы профессиональное аварийно-спасательное формирование (газоспасательный пункт) и нештатное аварийно-спасательное формирование из числа работников Общества. Газоспасательный пункт АО «Отрадненский ГПЗ» аттестован на право ведения аварийно-спасательных работ, свидетельство серии 16/2-2 № 09711 от 21.11.2017г. Издан приказ № 822 от 12.10.17г. «Об организации нештатного аварийно-спасательного формирования (НАСФ)». Нештатное аварийно-спасательное формирование АО «Отрадненский ГПЗ» аттестовано на право ведения аварийно-спасательных работ, свидетельство серии 16/2-2 № 09712.</w:t>
      </w:r>
    </w:p>
    <w:p w:rsidR="00E13D5D" w:rsidRPr="00657CE5" w:rsidRDefault="00E13D5D" w:rsidP="00471A98">
      <w:pPr>
        <w:widowControl w:val="0"/>
        <w:snapToGrid w:val="0"/>
        <w:spacing w:after="0" w:line="240" w:lineRule="auto"/>
        <w:ind w:firstLine="709"/>
        <w:jc w:val="both"/>
        <w:rPr>
          <w:rFonts w:ascii="Times New Roman" w:eastAsia="Times New Roman" w:hAnsi="Times New Roman" w:cs="Times New Roman"/>
          <w:color w:val="000000"/>
          <w:sz w:val="24"/>
          <w:szCs w:val="24"/>
          <w:lang w:eastAsia="x-none"/>
        </w:rPr>
      </w:pPr>
      <w:r w:rsidRPr="00657CE5">
        <w:rPr>
          <w:rFonts w:ascii="Times New Roman" w:eastAsia="Times New Roman" w:hAnsi="Times New Roman" w:cs="Times New Roman"/>
          <w:color w:val="000000"/>
          <w:sz w:val="24"/>
          <w:szCs w:val="24"/>
          <w:lang w:eastAsia="x-none"/>
        </w:rPr>
        <w:t>На оказание услуг по обеспечению пожарной безопасности Обществом заключен договор с ООО "РН-Пожарная безопасность"  за №16-0225ПБ05/5700516/0896Д от 02.11.16.</w:t>
      </w:r>
    </w:p>
    <w:p w:rsidR="00E13D5D" w:rsidRPr="00657CE5" w:rsidRDefault="00E13D5D" w:rsidP="00343D77">
      <w:pPr>
        <w:widowControl w:val="0"/>
        <w:snapToGrid w:val="0"/>
        <w:spacing w:after="0" w:line="240" w:lineRule="auto"/>
        <w:ind w:firstLine="357"/>
        <w:jc w:val="both"/>
        <w:rPr>
          <w:rFonts w:ascii="Times New Roman" w:eastAsia="Times New Roman" w:hAnsi="Times New Roman" w:cs="Times New Roman"/>
          <w:i/>
          <w:color w:val="000000"/>
          <w:sz w:val="24"/>
          <w:szCs w:val="24"/>
          <w:lang w:eastAsia="x-none"/>
        </w:rPr>
      </w:pPr>
    </w:p>
    <w:p w:rsidR="00E13D5D" w:rsidRPr="00657CE5" w:rsidRDefault="00E13D5D" w:rsidP="00471A98">
      <w:pPr>
        <w:widowControl w:val="0"/>
        <w:snapToGrid w:val="0"/>
        <w:spacing w:after="0" w:line="240" w:lineRule="auto"/>
        <w:ind w:firstLine="357"/>
        <w:jc w:val="center"/>
        <w:rPr>
          <w:rFonts w:ascii="Times New Roman" w:eastAsia="Times New Roman" w:hAnsi="Times New Roman" w:cs="Times New Roman"/>
          <w:i/>
          <w:color w:val="000000"/>
          <w:sz w:val="24"/>
          <w:szCs w:val="24"/>
          <w:lang w:eastAsia="ru-RU"/>
        </w:rPr>
      </w:pPr>
      <w:r w:rsidRPr="00657CE5">
        <w:rPr>
          <w:rFonts w:ascii="Times New Roman" w:eastAsia="Times New Roman" w:hAnsi="Times New Roman" w:cs="Times New Roman"/>
          <w:i/>
          <w:color w:val="000000"/>
          <w:sz w:val="24"/>
          <w:szCs w:val="24"/>
          <w:lang w:eastAsia="ru-RU"/>
        </w:rPr>
        <w:t>Ульяновская область</w:t>
      </w:r>
    </w:p>
    <w:p w:rsidR="00471A98" w:rsidRPr="00657CE5" w:rsidRDefault="00471A98" w:rsidP="00471A98">
      <w:pPr>
        <w:widowControl w:val="0"/>
        <w:snapToGrid w:val="0"/>
        <w:spacing w:after="0" w:line="240" w:lineRule="auto"/>
        <w:ind w:firstLine="709"/>
        <w:jc w:val="center"/>
        <w:rPr>
          <w:rFonts w:ascii="Times New Roman" w:eastAsia="Times New Roman" w:hAnsi="Times New Roman" w:cs="Times New Roman"/>
          <w:i/>
          <w:color w:val="000000"/>
          <w:sz w:val="24"/>
          <w:szCs w:val="24"/>
          <w:lang w:eastAsia="ru-RU"/>
        </w:rPr>
      </w:pPr>
    </w:p>
    <w:p w:rsidR="00E13D5D" w:rsidRPr="00657CE5" w:rsidRDefault="00E13D5D" w:rsidP="00471A9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На всех поднадзорных предприятиях, ведущих эксплуатацию опасных производственных объектов, имеются графики проведения учебных занятий и учебных тревог со всем персоналом ОПО. Данные графики выполняются. На основании проводимых проверок и представляемой информации с предприятий действия и степень готовности производственного персонала (в том числе членов НАСФ) по планам мероприятий по локализации и ликвидации последствий аварий оценивается удовлетворительно.</w:t>
      </w:r>
    </w:p>
    <w:p w:rsidR="00E13D5D" w:rsidRPr="00657CE5" w:rsidRDefault="00E13D5D" w:rsidP="00471A9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В практике подготовки на всех предприятиях используются инструкции и методики моделирования развития аварийных ситуаций. Техническими средствами – тренажерами аварийных ситуаций, учебно-тренировочными полигонами, программно-техническими средствами предприятия не обеспечены.</w:t>
      </w:r>
    </w:p>
    <w:p w:rsidR="00E13D5D" w:rsidRPr="00657CE5" w:rsidRDefault="00E13D5D" w:rsidP="00471A9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На всех объектах, поднадзорных предприятий имеются средства и способы оповещения, противоаварийной защиты, сигнализации и связи для действий при авариях.</w:t>
      </w:r>
    </w:p>
    <w:p w:rsidR="00E13D5D" w:rsidRPr="00657CE5" w:rsidRDefault="00E13D5D" w:rsidP="00471A9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 xml:space="preserve">Практического участия профессиональных и нештатных аварийно-спасательных формирований в локализации и ликвидации аварий и инцидентов на поднадзорных предприятиях не было из-за их отсутствия в отчетный период.  </w:t>
      </w:r>
    </w:p>
    <w:p w:rsidR="00E13D5D" w:rsidRPr="00657CE5" w:rsidRDefault="00E13D5D" w:rsidP="00471A9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Практические действия персонала опасных производственных объектов при возникновении и развитии аварий, готовность к действиям по локализации и ликвидации, спасению людей оцениваются удовлетворительно. Данная оценка дана по результатам проведения учебно-тренировочных занятий и учений.</w:t>
      </w:r>
    </w:p>
    <w:p w:rsidR="00E13D5D" w:rsidRPr="00657CE5" w:rsidRDefault="00E13D5D" w:rsidP="00471A9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На 25 поднадзорных предприятиях созданы резервы материальных и финансовых ресурсов для выполнения мероприятий по предупреждению и ликвидации чрезвычайных ситуаций. Данные резервы не созданы на не работающем предприятии ООО «Атрикс», ЗАО «Магус», ООО «САИФ», ООО «Кардинал», ООО «Нувель». На данный момент ОПО предприятия не эксплуатируются.</w:t>
      </w:r>
    </w:p>
    <w:p w:rsidR="00E13D5D" w:rsidRPr="00657CE5" w:rsidRDefault="00E13D5D" w:rsidP="00471A9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lastRenderedPageBreak/>
        <w:t>Из 30 поднадзорных предприятий на 25 созданы нештатные аварийно-спасательные формирования. Их численность зависит от наличия работников опасных производственных объектов. Данные НАСФ не полностью оснащены аварийными средствами индивидуальной защиты (недокомплект изолирующих противогазов).</w:t>
      </w:r>
    </w:p>
    <w:p w:rsidR="00E13D5D" w:rsidRPr="00657CE5" w:rsidRDefault="00E13D5D" w:rsidP="00471A9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На нефтеперерабатывающих предприятиях, а также нефтебазах и складах ГСМ</w:t>
      </w:r>
      <w:r w:rsidR="00471A98" w:rsidRPr="00657CE5">
        <w:rPr>
          <w:rFonts w:ascii="Times New Roman" w:eastAsia="Times New Roman" w:hAnsi="Times New Roman" w:cs="Times New Roman"/>
          <w:color w:val="000000"/>
          <w:sz w:val="24"/>
          <w:szCs w:val="24"/>
          <w:lang w:eastAsia="ru-RU"/>
        </w:rPr>
        <w:t>,</w:t>
      </w:r>
      <w:r w:rsidRPr="00657CE5">
        <w:rPr>
          <w:rFonts w:ascii="Times New Roman" w:eastAsia="Times New Roman" w:hAnsi="Times New Roman" w:cs="Times New Roman"/>
          <w:color w:val="000000"/>
          <w:sz w:val="24"/>
          <w:szCs w:val="24"/>
          <w:lang w:eastAsia="ru-RU"/>
        </w:rPr>
        <w:t xml:space="preserve"> в большинстве случаев имеются собственные пожарные расчеты, укомплектованные пожарными автомобилями и необходимым снаряжением.</w:t>
      </w:r>
    </w:p>
    <w:p w:rsidR="00E13D5D" w:rsidRPr="00657CE5" w:rsidRDefault="00E13D5D" w:rsidP="00343D77">
      <w:pPr>
        <w:widowControl w:val="0"/>
        <w:autoSpaceDE w:val="0"/>
        <w:autoSpaceDN w:val="0"/>
        <w:adjustRightInd w:val="0"/>
        <w:spacing w:after="0" w:line="240" w:lineRule="auto"/>
        <w:ind w:firstLine="357"/>
        <w:jc w:val="both"/>
        <w:rPr>
          <w:rFonts w:ascii="Times New Roman" w:eastAsia="Times New Roman" w:hAnsi="Times New Roman" w:cs="Times New Roman"/>
          <w:color w:val="000000"/>
          <w:sz w:val="24"/>
          <w:szCs w:val="24"/>
          <w:lang w:eastAsia="ru-RU"/>
        </w:rPr>
      </w:pPr>
    </w:p>
    <w:p w:rsidR="00E13D5D" w:rsidRPr="00657CE5" w:rsidRDefault="00E13D5D" w:rsidP="00471A98">
      <w:pPr>
        <w:widowControl w:val="0"/>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657CE5">
        <w:rPr>
          <w:rFonts w:ascii="Times New Roman" w:eastAsia="Times New Roman" w:hAnsi="Times New Roman" w:cs="Times New Roman"/>
          <w:i/>
          <w:color w:val="000000"/>
          <w:sz w:val="24"/>
          <w:szCs w:val="24"/>
          <w:lang w:eastAsia="ru-RU"/>
        </w:rPr>
        <w:t>2.11. Анализ основных показателей надзорной деятельности, в том числе проведенных проверок, выявленных нарушений, выданных предписаний, приостановок работ, административных санкций к нарушителям требований безопасности. Основные недостатки в организации и осуществлении надзорной деятельности территориальными органами. Положительный опыт организации надзорной деятельности.</w:t>
      </w:r>
    </w:p>
    <w:p w:rsidR="00471A98" w:rsidRPr="00657CE5" w:rsidRDefault="00471A98" w:rsidP="00471A98">
      <w:pPr>
        <w:spacing w:after="0" w:line="240" w:lineRule="auto"/>
        <w:ind w:firstLine="709"/>
        <w:jc w:val="both"/>
        <w:rPr>
          <w:rFonts w:ascii="Times New Roman" w:eastAsia="Times New Roman" w:hAnsi="Times New Roman" w:cs="Times New Roman"/>
          <w:sz w:val="28"/>
          <w:szCs w:val="28"/>
          <w:lang w:eastAsia="ru-RU"/>
        </w:rPr>
      </w:pPr>
    </w:p>
    <w:p w:rsidR="00471A98" w:rsidRPr="00657CE5" w:rsidRDefault="00471A98" w:rsidP="00471A98">
      <w:pPr>
        <w:spacing w:after="0" w:line="240" w:lineRule="auto"/>
        <w:ind w:firstLine="709"/>
        <w:jc w:val="both"/>
        <w:rPr>
          <w:rFonts w:ascii="Times New Roman" w:eastAsia="Times New Roman" w:hAnsi="Times New Roman" w:cs="Times New Roman"/>
          <w:bCs/>
          <w:sz w:val="24"/>
          <w:szCs w:val="24"/>
          <w:lang w:eastAsia="ru-RU"/>
        </w:rPr>
      </w:pPr>
      <w:r w:rsidRPr="00657CE5">
        <w:rPr>
          <w:rFonts w:ascii="Times New Roman" w:eastAsia="Times New Roman" w:hAnsi="Times New Roman" w:cs="Times New Roman"/>
          <w:sz w:val="24"/>
          <w:szCs w:val="24"/>
          <w:lang w:eastAsia="ru-RU"/>
        </w:rPr>
        <w:t xml:space="preserve">За 12 месяцев 2018 года работа Управления в части надзора </w:t>
      </w:r>
      <w:r w:rsidRPr="00657CE5">
        <w:rPr>
          <w:rFonts w:ascii="Times New Roman" w:eastAsia="Times New Roman" w:hAnsi="Times New Roman" w:cs="Times New Roman"/>
          <w:sz w:val="24"/>
          <w:szCs w:val="24"/>
          <w:lang w:eastAsia="ru-RU"/>
        </w:rPr>
        <w:br/>
        <w:t xml:space="preserve">за взрывопожароопасными объектами нефтехимии и нефтепереработки осуществлялась в соответствии с Планом проведения плановых проверок на 2018 год. </w:t>
      </w:r>
      <w:r w:rsidRPr="00657CE5">
        <w:rPr>
          <w:rFonts w:ascii="Times New Roman" w:eastAsia="Times New Roman" w:hAnsi="Times New Roman" w:cs="Times New Roman"/>
          <w:bCs/>
          <w:sz w:val="24"/>
          <w:szCs w:val="24"/>
          <w:lang w:eastAsia="ru-RU"/>
        </w:rPr>
        <w:t>Основные показатели контрольной и надзорной деятельности Управления в части надзора за взрывопожароопасными объектами нефтехимии и нефтепереработки за отчетный период отражены в таблице:</w:t>
      </w:r>
    </w:p>
    <w:p w:rsidR="00471A98" w:rsidRPr="00657CE5" w:rsidRDefault="00471A98" w:rsidP="00471A98">
      <w:pPr>
        <w:spacing w:after="0" w:line="240" w:lineRule="auto"/>
        <w:ind w:firstLine="360"/>
        <w:jc w:val="both"/>
        <w:rPr>
          <w:rFonts w:ascii="Times New Roman" w:eastAsia="Times New Roman" w:hAnsi="Times New Roman" w:cs="Times New Roman"/>
          <w:bCs/>
          <w:sz w:val="28"/>
          <w:szCs w:val="28"/>
          <w:lang w:eastAsia="ru-RU"/>
        </w:rPr>
      </w:pPr>
    </w:p>
    <w:tbl>
      <w:tblPr>
        <w:tblW w:w="9803" w:type="dxa"/>
        <w:jc w:val="center"/>
        <w:tblInd w:w="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91"/>
        <w:gridCol w:w="1553"/>
        <w:gridCol w:w="1563"/>
        <w:gridCol w:w="1276"/>
      </w:tblGrid>
      <w:tr w:rsidR="00471A98" w:rsidRPr="00657CE5" w:rsidTr="00471A98">
        <w:trPr>
          <w:trHeight w:val="360"/>
          <w:jc w:val="center"/>
        </w:trPr>
        <w:tc>
          <w:tcPr>
            <w:tcW w:w="720" w:type="dxa"/>
            <w:shd w:val="clear" w:color="auto" w:fill="auto"/>
          </w:tcPr>
          <w:p w:rsidR="00471A98" w:rsidRPr="00657CE5" w:rsidRDefault="00471A98" w:rsidP="00471A98">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 п/п</w:t>
            </w:r>
          </w:p>
        </w:tc>
        <w:tc>
          <w:tcPr>
            <w:tcW w:w="4691" w:type="dxa"/>
            <w:shd w:val="clear" w:color="auto" w:fill="auto"/>
          </w:tcPr>
          <w:p w:rsidR="00471A98" w:rsidRPr="00657CE5" w:rsidRDefault="00471A98" w:rsidP="00471A98">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Основные показатели надзорной деятельности</w:t>
            </w:r>
          </w:p>
        </w:tc>
        <w:tc>
          <w:tcPr>
            <w:tcW w:w="1553" w:type="dxa"/>
            <w:shd w:val="clear" w:color="auto" w:fill="auto"/>
            <w:vAlign w:val="center"/>
          </w:tcPr>
          <w:p w:rsidR="00471A98" w:rsidRPr="00657CE5" w:rsidRDefault="00471A98" w:rsidP="00471A98">
            <w:pPr>
              <w:tabs>
                <w:tab w:val="left" w:pos="195"/>
                <w:tab w:val="center" w:pos="668"/>
              </w:tabs>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12 месяцев 2017 года</w:t>
            </w:r>
          </w:p>
        </w:tc>
        <w:tc>
          <w:tcPr>
            <w:tcW w:w="1563" w:type="dxa"/>
            <w:shd w:val="clear" w:color="auto" w:fill="auto"/>
            <w:vAlign w:val="center"/>
          </w:tcPr>
          <w:p w:rsidR="00471A98" w:rsidRPr="00657CE5" w:rsidRDefault="00471A98" w:rsidP="00471A98">
            <w:pPr>
              <w:tabs>
                <w:tab w:val="left" w:pos="195"/>
                <w:tab w:val="center" w:pos="668"/>
              </w:tabs>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12 месяцев 2018 года</w:t>
            </w:r>
          </w:p>
        </w:tc>
        <w:tc>
          <w:tcPr>
            <w:tcW w:w="1276" w:type="dxa"/>
            <w:shd w:val="clear" w:color="auto" w:fill="auto"/>
            <w:vAlign w:val="center"/>
          </w:tcPr>
          <w:p w:rsidR="00471A98" w:rsidRPr="00657CE5" w:rsidRDefault="00471A98" w:rsidP="00471A98">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w:t>
            </w:r>
          </w:p>
        </w:tc>
      </w:tr>
      <w:tr w:rsidR="00471A98" w:rsidRPr="00657CE5" w:rsidTr="00471A98">
        <w:trPr>
          <w:trHeight w:val="360"/>
          <w:jc w:val="center"/>
        </w:trPr>
        <w:tc>
          <w:tcPr>
            <w:tcW w:w="720" w:type="dxa"/>
            <w:shd w:val="clear" w:color="auto" w:fill="auto"/>
          </w:tcPr>
          <w:p w:rsidR="00471A98" w:rsidRPr="00657CE5" w:rsidRDefault="00471A98" w:rsidP="00471A98">
            <w:pPr>
              <w:spacing w:after="0" w:line="240" w:lineRule="auto"/>
              <w:jc w:val="both"/>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1.</w:t>
            </w:r>
          </w:p>
        </w:tc>
        <w:tc>
          <w:tcPr>
            <w:tcW w:w="4691" w:type="dxa"/>
            <w:shd w:val="clear" w:color="auto" w:fill="auto"/>
          </w:tcPr>
          <w:p w:rsidR="00471A98" w:rsidRPr="00657CE5" w:rsidRDefault="00471A98" w:rsidP="00471A98">
            <w:pPr>
              <w:spacing w:after="0" w:line="240" w:lineRule="auto"/>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Число поднадзорных предприятий (юридических лиц), эксплуатирующих ОПО</w:t>
            </w:r>
          </w:p>
        </w:tc>
        <w:tc>
          <w:tcPr>
            <w:tcW w:w="1553" w:type="dxa"/>
            <w:shd w:val="clear" w:color="auto" w:fill="auto"/>
            <w:vAlign w:val="center"/>
          </w:tcPr>
          <w:p w:rsidR="00471A98" w:rsidRPr="00657CE5" w:rsidRDefault="00471A98" w:rsidP="00471A98">
            <w:pPr>
              <w:spacing w:after="0" w:line="240" w:lineRule="auto"/>
              <w:contextualSpacing/>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93</w:t>
            </w:r>
          </w:p>
        </w:tc>
        <w:tc>
          <w:tcPr>
            <w:tcW w:w="1563" w:type="dxa"/>
            <w:shd w:val="clear" w:color="auto" w:fill="auto"/>
            <w:vAlign w:val="center"/>
          </w:tcPr>
          <w:p w:rsidR="00471A98" w:rsidRPr="00657CE5" w:rsidRDefault="00471A98" w:rsidP="00471A98">
            <w:pPr>
              <w:spacing w:after="0" w:line="240" w:lineRule="auto"/>
              <w:contextualSpacing/>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92</w:t>
            </w:r>
          </w:p>
        </w:tc>
        <w:tc>
          <w:tcPr>
            <w:tcW w:w="1276" w:type="dxa"/>
            <w:shd w:val="clear" w:color="auto" w:fill="auto"/>
            <w:vAlign w:val="center"/>
          </w:tcPr>
          <w:p w:rsidR="00471A98" w:rsidRPr="00657CE5" w:rsidRDefault="00471A98" w:rsidP="00471A98">
            <w:pPr>
              <w:spacing w:after="0" w:line="240" w:lineRule="auto"/>
              <w:contextualSpacing/>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-1</w:t>
            </w:r>
          </w:p>
        </w:tc>
      </w:tr>
      <w:tr w:rsidR="00471A98" w:rsidRPr="00657CE5" w:rsidTr="00471A98">
        <w:trPr>
          <w:trHeight w:val="360"/>
          <w:jc w:val="center"/>
        </w:trPr>
        <w:tc>
          <w:tcPr>
            <w:tcW w:w="720" w:type="dxa"/>
            <w:shd w:val="clear" w:color="auto" w:fill="auto"/>
          </w:tcPr>
          <w:p w:rsidR="00471A98" w:rsidRPr="00657CE5" w:rsidRDefault="00471A98" w:rsidP="00471A98">
            <w:pPr>
              <w:spacing w:after="0" w:line="240" w:lineRule="auto"/>
              <w:jc w:val="both"/>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2.</w:t>
            </w:r>
          </w:p>
        </w:tc>
        <w:tc>
          <w:tcPr>
            <w:tcW w:w="4691" w:type="dxa"/>
            <w:shd w:val="clear" w:color="auto" w:fill="auto"/>
          </w:tcPr>
          <w:p w:rsidR="00471A98" w:rsidRPr="00657CE5" w:rsidRDefault="00471A98" w:rsidP="00471A98">
            <w:pPr>
              <w:spacing w:after="0" w:line="240" w:lineRule="auto"/>
              <w:jc w:val="both"/>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Количество инспекторов</w:t>
            </w:r>
          </w:p>
        </w:tc>
        <w:tc>
          <w:tcPr>
            <w:tcW w:w="1553" w:type="dxa"/>
            <w:shd w:val="clear" w:color="auto" w:fill="auto"/>
            <w:vAlign w:val="center"/>
          </w:tcPr>
          <w:p w:rsidR="00471A98" w:rsidRPr="00657CE5" w:rsidRDefault="00471A98" w:rsidP="00471A98">
            <w:pPr>
              <w:spacing w:after="0" w:line="240" w:lineRule="auto"/>
              <w:contextualSpacing/>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8</w:t>
            </w:r>
          </w:p>
        </w:tc>
        <w:tc>
          <w:tcPr>
            <w:tcW w:w="1563" w:type="dxa"/>
            <w:shd w:val="clear" w:color="auto" w:fill="auto"/>
            <w:vAlign w:val="center"/>
          </w:tcPr>
          <w:p w:rsidR="00471A98" w:rsidRPr="00657CE5" w:rsidRDefault="00471A98" w:rsidP="00471A98">
            <w:pPr>
              <w:spacing w:after="0" w:line="240" w:lineRule="auto"/>
              <w:contextualSpacing/>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6</w:t>
            </w:r>
          </w:p>
        </w:tc>
        <w:tc>
          <w:tcPr>
            <w:tcW w:w="1276" w:type="dxa"/>
            <w:shd w:val="clear" w:color="auto" w:fill="auto"/>
            <w:vAlign w:val="center"/>
          </w:tcPr>
          <w:p w:rsidR="00471A98" w:rsidRPr="00657CE5" w:rsidRDefault="00471A98" w:rsidP="00471A98">
            <w:pPr>
              <w:spacing w:after="0" w:line="240" w:lineRule="auto"/>
              <w:contextualSpacing/>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-2</w:t>
            </w:r>
          </w:p>
        </w:tc>
      </w:tr>
      <w:tr w:rsidR="00471A98" w:rsidRPr="00657CE5" w:rsidTr="00471A98">
        <w:trPr>
          <w:trHeight w:val="360"/>
          <w:jc w:val="center"/>
        </w:trPr>
        <w:tc>
          <w:tcPr>
            <w:tcW w:w="720" w:type="dxa"/>
            <w:shd w:val="clear" w:color="auto" w:fill="auto"/>
          </w:tcPr>
          <w:p w:rsidR="00471A98" w:rsidRPr="00657CE5" w:rsidRDefault="00471A98" w:rsidP="00471A98">
            <w:pPr>
              <w:spacing w:after="0" w:line="240" w:lineRule="auto"/>
              <w:jc w:val="both"/>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3.</w:t>
            </w:r>
          </w:p>
        </w:tc>
        <w:tc>
          <w:tcPr>
            <w:tcW w:w="4691" w:type="dxa"/>
            <w:shd w:val="clear" w:color="auto" w:fill="auto"/>
          </w:tcPr>
          <w:p w:rsidR="00471A98" w:rsidRPr="00657CE5" w:rsidRDefault="00471A98" w:rsidP="00471A98">
            <w:pPr>
              <w:spacing w:after="0" w:line="240" w:lineRule="auto"/>
              <w:jc w:val="both"/>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Количество проверок, всего, в том числе:</w:t>
            </w:r>
          </w:p>
        </w:tc>
        <w:tc>
          <w:tcPr>
            <w:tcW w:w="1553" w:type="dxa"/>
            <w:shd w:val="clear" w:color="auto" w:fill="auto"/>
            <w:vAlign w:val="center"/>
          </w:tcPr>
          <w:p w:rsidR="00471A98" w:rsidRPr="00657CE5" w:rsidRDefault="00471A98" w:rsidP="00471A98">
            <w:pPr>
              <w:spacing w:after="0" w:line="240" w:lineRule="auto"/>
              <w:contextualSpacing/>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219</w:t>
            </w:r>
          </w:p>
        </w:tc>
        <w:tc>
          <w:tcPr>
            <w:tcW w:w="1563" w:type="dxa"/>
            <w:shd w:val="clear" w:color="auto" w:fill="auto"/>
            <w:vAlign w:val="center"/>
          </w:tcPr>
          <w:p w:rsidR="00471A98" w:rsidRPr="00657CE5" w:rsidRDefault="00471A98" w:rsidP="00471A98">
            <w:pPr>
              <w:spacing w:after="0" w:line="240" w:lineRule="auto"/>
              <w:contextualSpacing/>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284</w:t>
            </w:r>
          </w:p>
        </w:tc>
        <w:tc>
          <w:tcPr>
            <w:tcW w:w="1276" w:type="dxa"/>
            <w:shd w:val="clear" w:color="auto" w:fill="auto"/>
            <w:vAlign w:val="center"/>
          </w:tcPr>
          <w:p w:rsidR="00471A98" w:rsidRPr="00657CE5" w:rsidRDefault="00471A98" w:rsidP="00471A98">
            <w:pPr>
              <w:spacing w:after="0" w:line="240" w:lineRule="auto"/>
              <w:contextualSpacing/>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+65</w:t>
            </w:r>
          </w:p>
        </w:tc>
      </w:tr>
      <w:tr w:rsidR="00471A98" w:rsidRPr="00657CE5" w:rsidTr="00471A98">
        <w:trPr>
          <w:trHeight w:val="360"/>
          <w:jc w:val="center"/>
        </w:trPr>
        <w:tc>
          <w:tcPr>
            <w:tcW w:w="720" w:type="dxa"/>
            <w:shd w:val="clear" w:color="auto" w:fill="auto"/>
          </w:tcPr>
          <w:p w:rsidR="00471A98" w:rsidRPr="00657CE5" w:rsidRDefault="00471A98" w:rsidP="00471A98">
            <w:pPr>
              <w:spacing w:after="0" w:line="240" w:lineRule="auto"/>
              <w:jc w:val="both"/>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3.1.</w:t>
            </w:r>
          </w:p>
        </w:tc>
        <w:tc>
          <w:tcPr>
            <w:tcW w:w="4691" w:type="dxa"/>
            <w:shd w:val="clear" w:color="auto" w:fill="auto"/>
          </w:tcPr>
          <w:p w:rsidR="00471A98" w:rsidRPr="00657CE5" w:rsidRDefault="00471A98" w:rsidP="00471A98">
            <w:pPr>
              <w:spacing w:after="0" w:line="240" w:lineRule="auto"/>
              <w:jc w:val="both"/>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плановые проверки</w:t>
            </w:r>
          </w:p>
        </w:tc>
        <w:tc>
          <w:tcPr>
            <w:tcW w:w="1553" w:type="dxa"/>
            <w:shd w:val="clear" w:color="auto" w:fill="auto"/>
            <w:vAlign w:val="center"/>
          </w:tcPr>
          <w:p w:rsidR="00471A98" w:rsidRPr="00657CE5" w:rsidRDefault="00471A98" w:rsidP="00471A98">
            <w:pPr>
              <w:spacing w:after="0" w:line="240" w:lineRule="auto"/>
              <w:contextualSpacing/>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9</w:t>
            </w:r>
          </w:p>
        </w:tc>
        <w:tc>
          <w:tcPr>
            <w:tcW w:w="1563" w:type="dxa"/>
            <w:shd w:val="clear" w:color="auto" w:fill="auto"/>
            <w:vAlign w:val="center"/>
          </w:tcPr>
          <w:p w:rsidR="00471A98" w:rsidRPr="00657CE5" w:rsidRDefault="00471A98" w:rsidP="00471A98">
            <w:pPr>
              <w:spacing w:after="0" w:line="240" w:lineRule="auto"/>
              <w:contextualSpacing/>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9</w:t>
            </w:r>
          </w:p>
        </w:tc>
        <w:tc>
          <w:tcPr>
            <w:tcW w:w="1276" w:type="dxa"/>
            <w:shd w:val="clear" w:color="auto" w:fill="auto"/>
            <w:vAlign w:val="center"/>
          </w:tcPr>
          <w:p w:rsidR="00471A98" w:rsidRPr="00657CE5" w:rsidRDefault="00471A98" w:rsidP="00471A98">
            <w:pPr>
              <w:spacing w:after="0" w:line="240" w:lineRule="auto"/>
              <w:contextualSpacing/>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0</w:t>
            </w:r>
          </w:p>
        </w:tc>
      </w:tr>
      <w:tr w:rsidR="00471A98" w:rsidRPr="00657CE5" w:rsidTr="00471A98">
        <w:trPr>
          <w:trHeight w:val="360"/>
          <w:jc w:val="center"/>
        </w:trPr>
        <w:tc>
          <w:tcPr>
            <w:tcW w:w="720" w:type="dxa"/>
            <w:shd w:val="clear" w:color="auto" w:fill="auto"/>
          </w:tcPr>
          <w:p w:rsidR="00471A98" w:rsidRPr="00657CE5" w:rsidRDefault="00471A98" w:rsidP="00471A98">
            <w:pPr>
              <w:spacing w:after="0" w:line="240" w:lineRule="auto"/>
              <w:jc w:val="both"/>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3.2.</w:t>
            </w:r>
          </w:p>
        </w:tc>
        <w:tc>
          <w:tcPr>
            <w:tcW w:w="4691" w:type="dxa"/>
            <w:shd w:val="clear" w:color="auto" w:fill="auto"/>
          </w:tcPr>
          <w:p w:rsidR="00471A98" w:rsidRPr="00657CE5" w:rsidRDefault="00471A98" w:rsidP="00471A98">
            <w:pPr>
              <w:spacing w:after="0" w:line="240" w:lineRule="auto"/>
              <w:jc w:val="both"/>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внеплановые проверки</w:t>
            </w:r>
          </w:p>
        </w:tc>
        <w:tc>
          <w:tcPr>
            <w:tcW w:w="1553" w:type="dxa"/>
            <w:shd w:val="clear" w:color="auto" w:fill="auto"/>
            <w:vAlign w:val="center"/>
          </w:tcPr>
          <w:p w:rsidR="00471A98" w:rsidRPr="00657CE5" w:rsidRDefault="00471A98" w:rsidP="00471A98">
            <w:pPr>
              <w:spacing w:after="0" w:line="240" w:lineRule="auto"/>
              <w:contextualSpacing/>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109</w:t>
            </w:r>
          </w:p>
        </w:tc>
        <w:tc>
          <w:tcPr>
            <w:tcW w:w="1563" w:type="dxa"/>
            <w:shd w:val="clear" w:color="auto" w:fill="auto"/>
            <w:vAlign w:val="center"/>
          </w:tcPr>
          <w:p w:rsidR="00471A98" w:rsidRPr="00657CE5" w:rsidRDefault="00471A98" w:rsidP="00471A98">
            <w:pPr>
              <w:spacing w:after="0" w:line="240" w:lineRule="auto"/>
              <w:contextualSpacing/>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104</w:t>
            </w:r>
          </w:p>
        </w:tc>
        <w:tc>
          <w:tcPr>
            <w:tcW w:w="1276" w:type="dxa"/>
            <w:shd w:val="clear" w:color="auto" w:fill="auto"/>
            <w:vAlign w:val="center"/>
          </w:tcPr>
          <w:p w:rsidR="00471A98" w:rsidRPr="00657CE5" w:rsidRDefault="00471A98" w:rsidP="00471A98">
            <w:pPr>
              <w:spacing w:after="0" w:line="240" w:lineRule="auto"/>
              <w:contextualSpacing/>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-5</w:t>
            </w:r>
          </w:p>
        </w:tc>
      </w:tr>
      <w:tr w:rsidR="00471A98" w:rsidRPr="00657CE5" w:rsidTr="00471A98">
        <w:trPr>
          <w:trHeight w:val="360"/>
          <w:jc w:val="center"/>
        </w:trPr>
        <w:tc>
          <w:tcPr>
            <w:tcW w:w="720" w:type="dxa"/>
            <w:shd w:val="clear" w:color="auto" w:fill="auto"/>
          </w:tcPr>
          <w:p w:rsidR="00471A98" w:rsidRPr="00657CE5" w:rsidRDefault="00471A98" w:rsidP="00471A98">
            <w:pPr>
              <w:spacing w:after="0" w:line="240" w:lineRule="auto"/>
              <w:jc w:val="both"/>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 xml:space="preserve">3.3. </w:t>
            </w:r>
          </w:p>
        </w:tc>
        <w:tc>
          <w:tcPr>
            <w:tcW w:w="4691" w:type="dxa"/>
            <w:shd w:val="clear" w:color="auto" w:fill="auto"/>
          </w:tcPr>
          <w:p w:rsidR="00471A98" w:rsidRPr="00657CE5" w:rsidRDefault="00471A98" w:rsidP="00471A98">
            <w:pPr>
              <w:spacing w:after="0" w:line="240" w:lineRule="auto"/>
              <w:jc w:val="both"/>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постоянный надзор</w:t>
            </w:r>
          </w:p>
        </w:tc>
        <w:tc>
          <w:tcPr>
            <w:tcW w:w="1553" w:type="dxa"/>
            <w:shd w:val="clear" w:color="auto" w:fill="auto"/>
            <w:vAlign w:val="center"/>
          </w:tcPr>
          <w:p w:rsidR="00471A98" w:rsidRPr="00657CE5" w:rsidRDefault="00471A98" w:rsidP="00471A98">
            <w:pPr>
              <w:spacing w:after="0" w:line="240" w:lineRule="auto"/>
              <w:contextualSpacing/>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101</w:t>
            </w:r>
          </w:p>
        </w:tc>
        <w:tc>
          <w:tcPr>
            <w:tcW w:w="1563" w:type="dxa"/>
            <w:shd w:val="clear" w:color="auto" w:fill="auto"/>
            <w:vAlign w:val="center"/>
          </w:tcPr>
          <w:p w:rsidR="00471A98" w:rsidRPr="00657CE5" w:rsidRDefault="00471A98" w:rsidP="00471A98">
            <w:pPr>
              <w:spacing w:after="0" w:line="240" w:lineRule="auto"/>
              <w:contextualSpacing/>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171</w:t>
            </w:r>
          </w:p>
        </w:tc>
        <w:tc>
          <w:tcPr>
            <w:tcW w:w="1276" w:type="dxa"/>
            <w:shd w:val="clear" w:color="auto" w:fill="auto"/>
            <w:vAlign w:val="center"/>
          </w:tcPr>
          <w:p w:rsidR="00471A98" w:rsidRPr="00657CE5" w:rsidRDefault="00471A98" w:rsidP="00471A98">
            <w:pPr>
              <w:spacing w:after="0" w:line="240" w:lineRule="auto"/>
              <w:contextualSpacing/>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+70</w:t>
            </w:r>
          </w:p>
        </w:tc>
      </w:tr>
      <w:tr w:rsidR="00471A98" w:rsidRPr="00657CE5" w:rsidTr="00471A98">
        <w:trPr>
          <w:trHeight w:val="360"/>
          <w:jc w:val="center"/>
        </w:trPr>
        <w:tc>
          <w:tcPr>
            <w:tcW w:w="720" w:type="dxa"/>
            <w:shd w:val="clear" w:color="auto" w:fill="auto"/>
          </w:tcPr>
          <w:p w:rsidR="00471A98" w:rsidRPr="00657CE5" w:rsidRDefault="00471A98" w:rsidP="00471A98">
            <w:pPr>
              <w:spacing w:after="0" w:line="240" w:lineRule="auto"/>
              <w:jc w:val="both"/>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4.</w:t>
            </w:r>
          </w:p>
        </w:tc>
        <w:tc>
          <w:tcPr>
            <w:tcW w:w="4691" w:type="dxa"/>
            <w:shd w:val="clear" w:color="auto" w:fill="auto"/>
          </w:tcPr>
          <w:p w:rsidR="00471A98" w:rsidRPr="00657CE5" w:rsidRDefault="00471A98" w:rsidP="00471A98">
            <w:pPr>
              <w:spacing w:after="0" w:line="240" w:lineRule="auto"/>
              <w:jc w:val="both"/>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Количество выявленных нарушений</w:t>
            </w:r>
          </w:p>
        </w:tc>
        <w:tc>
          <w:tcPr>
            <w:tcW w:w="1553" w:type="dxa"/>
            <w:shd w:val="clear" w:color="auto" w:fill="auto"/>
            <w:vAlign w:val="center"/>
          </w:tcPr>
          <w:p w:rsidR="00471A98" w:rsidRPr="00657CE5" w:rsidRDefault="00471A98" w:rsidP="00471A98">
            <w:pPr>
              <w:spacing w:after="0" w:line="240" w:lineRule="auto"/>
              <w:contextualSpacing/>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3134</w:t>
            </w:r>
          </w:p>
        </w:tc>
        <w:tc>
          <w:tcPr>
            <w:tcW w:w="1563" w:type="dxa"/>
            <w:shd w:val="clear" w:color="auto" w:fill="auto"/>
            <w:vAlign w:val="center"/>
          </w:tcPr>
          <w:p w:rsidR="00471A98" w:rsidRPr="00657CE5" w:rsidRDefault="00471A98" w:rsidP="00471A98">
            <w:pPr>
              <w:spacing w:after="0" w:line="240" w:lineRule="auto"/>
              <w:contextualSpacing/>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3605</w:t>
            </w:r>
          </w:p>
        </w:tc>
        <w:tc>
          <w:tcPr>
            <w:tcW w:w="1276" w:type="dxa"/>
            <w:shd w:val="clear" w:color="auto" w:fill="auto"/>
            <w:vAlign w:val="center"/>
          </w:tcPr>
          <w:p w:rsidR="00471A98" w:rsidRPr="00657CE5" w:rsidRDefault="00471A98" w:rsidP="00471A98">
            <w:pPr>
              <w:spacing w:after="0" w:line="240" w:lineRule="auto"/>
              <w:contextualSpacing/>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+471</w:t>
            </w:r>
          </w:p>
        </w:tc>
      </w:tr>
      <w:tr w:rsidR="00471A98" w:rsidRPr="00657CE5" w:rsidTr="00471A98">
        <w:trPr>
          <w:trHeight w:val="360"/>
          <w:jc w:val="center"/>
        </w:trPr>
        <w:tc>
          <w:tcPr>
            <w:tcW w:w="720" w:type="dxa"/>
            <w:shd w:val="clear" w:color="auto" w:fill="auto"/>
          </w:tcPr>
          <w:p w:rsidR="00471A98" w:rsidRPr="00657CE5" w:rsidRDefault="00471A98" w:rsidP="00471A98">
            <w:pPr>
              <w:spacing w:after="0" w:line="240" w:lineRule="auto"/>
              <w:jc w:val="both"/>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5.</w:t>
            </w:r>
          </w:p>
        </w:tc>
        <w:tc>
          <w:tcPr>
            <w:tcW w:w="4691" w:type="dxa"/>
            <w:shd w:val="clear" w:color="auto" w:fill="auto"/>
          </w:tcPr>
          <w:p w:rsidR="00471A98" w:rsidRPr="00657CE5" w:rsidRDefault="00471A98" w:rsidP="00471A98">
            <w:pPr>
              <w:spacing w:after="0" w:line="240" w:lineRule="auto"/>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Число дел, направленных в суд на приостановку деятельности</w:t>
            </w:r>
          </w:p>
        </w:tc>
        <w:tc>
          <w:tcPr>
            <w:tcW w:w="1553" w:type="dxa"/>
            <w:shd w:val="clear" w:color="auto" w:fill="auto"/>
            <w:vAlign w:val="center"/>
          </w:tcPr>
          <w:p w:rsidR="00471A98" w:rsidRPr="00657CE5" w:rsidRDefault="00471A98" w:rsidP="00471A98">
            <w:pPr>
              <w:spacing w:after="0" w:line="240" w:lineRule="auto"/>
              <w:contextualSpacing/>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5</w:t>
            </w:r>
          </w:p>
        </w:tc>
        <w:tc>
          <w:tcPr>
            <w:tcW w:w="1563" w:type="dxa"/>
            <w:shd w:val="clear" w:color="auto" w:fill="auto"/>
            <w:vAlign w:val="center"/>
          </w:tcPr>
          <w:p w:rsidR="00471A98" w:rsidRPr="00657CE5" w:rsidRDefault="00471A98" w:rsidP="00471A98">
            <w:pPr>
              <w:spacing w:after="0" w:line="240" w:lineRule="auto"/>
              <w:contextualSpacing/>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1</w:t>
            </w:r>
          </w:p>
        </w:tc>
        <w:tc>
          <w:tcPr>
            <w:tcW w:w="1276" w:type="dxa"/>
            <w:shd w:val="clear" w:color="auto" w:fill="auto"/>
            <w:vAlign w:val="center"/>
          </w:tcPr>
          <w:p w:rsidR="00471A98" w:rsidRPr="00657CE5" w:rsidRDefault="00471A98" w:rsidP="00471A98">
            <w:pPr>
              <w:spacing w:after="0" w:line="240" w:lineRule="auto"/>
              <w:contextualSpacing/>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-4</w:t>
            </w:r>
          </w:p>
        </w:tc>
      </w:tr>
      <w:tr w:rsidR="00471A98" w:rsidRPr="00657CE5" w:rsidTr="00471A98">
        <w:trPr>
          <w:trHeight w:val="360"/>
          <w:jc w:val="center"/>
        </w:trPr>
        <w:tc>
          <w:tcPr>
            <w:tcW w:w="720" w:type="dxa"/>
            <w:shd w:val="clear" w:color="auto" w:fill="auto"/>
          </w:tcPr>
          <w:p w:rsidR="00471A98" w:rsidRPr="00657CE5" w:rsidRDefault="00471A98" w:rsidP="00471A98">
            <w:pPr>
              <w:spacing w:after="0" w:line="240" w:lineRule="auto"/>
              <w:jc w:val="both"/>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6.</w:t>
            </w:r>
          </w:p>
        </w:tc>
        <w:tc>
          <w:tcPr>
            <w:tcW w:w="4691" w:type="dxa"/>
            <w:shd w:val="clear" w:color="auto" w:fill="auto"/>
          </w:tcPr>
          <w:p w:rsidR="00471A98" w:rsidRPr="00657CE5" w:rsidRDefault="00471A98" w:rsidP="00471A98">
            <w:pPr>
              <w:spacing w:after="0" w:line="240" w:lineRule="auto"/>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Количество наложенных административных наказаний</w:t>
            </w:r>
          </w:p>
        </w:tc>
        <w:tc>
          <w:tcPr>
            <w:tcW w:w="1553" w:type="dxa"/>
            <w:shd w:val="clear" w:color="auto" w:fill="auto"/>
            <w:vAlign w:val="center"/>
          </w:tcPr>
          <w:p w:rsidR="00471A98" w:rsidRPr="00657CE5" w:rsidRDefault="00471A98" w:rsidP="00471A98">
            <w:pPr>
              <w:spacing w:after="0" w:line="240" w:lineRule="auto"/>
              <w:contextualSpacing/>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190</w:t>
            </w:r>
          </w:p>
        </w:tc>
        <w:tc>
          <w:tcPr>
            <w:tcW w:w="1563" w:type="dxa"/>
            <w:shd w:val="clear" w:color="auto" w:fill="auto"/>
            <w:vAlign w:val="center"/>
          </w:tcPr>
          <w:p w:rsidR="00471A98" w:rsidRPr="00657CE5" w:rsidRDefault="00471A98" w:rsidP="00471A98">
            <w:pPr>
              <w:spacing w:after="0" w:line="240" w:lineRule="auto"/>
              <w:contextualSpacing/>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270</w:t>
            </w:r>
          </w:p>
        </w:tc>
        <w:tc>
          <w:tcPr>
            <w:tcW w:w="1276" w:type="dxa"/>
            <w:shd w:val="clear" w:color="auto" w:fill="auto"/>
            <w:vAlign w:val="center"/>
          </w:tcPr>
          <w:p w:rsidR="00471A98" w:rsidRPr="00657CE5" w:rsidRDefault="00471A98" w:rsidP="00471A98">
            <w:pPr>
              <w:spacing w:after="0" w:line="240" w:lineRule="auto"/>
              <w:contextualSpacing/>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+80</w:t>
            </w:r>
          </w:p>
        </w:tc>
      </w:tr>
    </w:tbl>
    <w:p w:rsidR="00471A98" w:rsidRPr="00657CE5" w:rsidRDefault="00471A98" w:rsidP="00471A98">
      <w:pPr>
        <w:pStyle w:val="afd"/>
        <w:rPr>
          <w:lang w:eastAsia="ru-RU"/>
        </w:rPr>
      </w:pPr>
    </w:p>
    <w:p w:rsidR="00471A98" w:rsidRPr="00657CE5" w:rsidRDefault="00471A98" w:rsidP="00471A98">
      <w:pPr>
        <w:tabs>
          <w:tab w:val="left" w:pos="720"/>
          <w:tab w:val="left" w:pos="1260"/>
        </w:tabs>
        <w:spacing w:after="0" w:line="240" w:lineRule="auto"/>
        <w:ind w:right="-1" w:firstLine="360"/>
        <w:jc w:val="center"/>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Самарская область</w:t>
      </w:r>
    </w:p>
    <w:tbl>
      <w:tblPr>
        <w:tblW w:w="9639" w:type="dxa"/>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7"/>
        <w:gridCol w:w="1553"/>
        <w:gridCol w:w="1566"/>
        <w:gridCol w:w="1134"/>
      </w:tblGrid>
      <w:tr w:rsidR="00471A98" w:rsidRPr="00657CE5" w:rsidTr="00471A98">
        <w:trPr>
          <w:trHeight w:val="360"/>
          <w:jc w:val="center"/>
        </w:trPr>
        <w:tc>
          <w:tcPr>
            <w:tcW w:w="709" w:type="dxa"/>
            <w:shd w:val="clear" w:color="auto" w:fill="auto"/>
          </w:tcPr>
          <w:p w:rsidR="00471A98" w:rsidRPr="00657CE5" w:rsidRDefault="00471A98" w:rsidP="00471A98">
            <w:pPr>
              <w:spacing w:after="0" w:line="240" w:lineRule="auto"/>
              <w:jc w:val="center"/>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п/п</w:t>
            </w:r>
          </w:p>
        </w:tc>
        <w:tc>
          <w:tcPr>
            <w:tcW w:w="4677" w:type="dxa"/>
            <w:shd w:val="clear" w:color="auto" w:fill="auto"/>
          </w:tcPr>
          <w:p w:rsidR="00471A98" w:rsidRPr="00657CE5" w:rsidRDefault="00471A98" w:rsidP="00471A98">
            <w:pPr>
              <w:spacing w:after="0" w:line="240" w:lineRule="auto"/>
              <w:jc w:val="center"/>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Основные показатели надзорной деятельности</w:t>
            </w:r>
          </w:p>
        </w:tc>
        <w:tc>
          <w:tcPr>
            <w:tcW w:w="1553" w:type="dxa"/>
            <w:shd w:val="clear" w:color="auto" w:fill="auto"/>
            <w:vAlign w:val="center"/>
          </w:tcPr>
          <w:p w:rsidR="00471A98" w:rsidRPr="00657CE5" w:rsidRDefault="00471A98" w:rsidP="00471A98">
            <w:pPr>
              <w:tabs>
                <w:tab w:val="left" w:pos="195"/>
                <w:tab w:val="center" w:pos="668"/>
              </w:tabs>
              <w:spacing w:after="0" w:line="240" w:lineRule="auto"/>
              <w:jc w:val="center"/>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12 месяцев 2017 года</w:t>
            </w:r>
          </w:p>
        </w:tc>
        <w:tc>
          <w:tcPr>
            <w:tcW w:w="1566" w:type="dxa"/>
            <w:shd w:val="clear" w:color="auto" w:fill="auto"/>
            <w:vAlign w:val="center"/>
          </w:tcPr>
          <w:p w:rsidR="00471A98" w:rsidRPr="00657CE5" w:rsidRDefault="00471A98" w:rsidP="00471A98">
            <w:pPr>
              <w:tabs>
                <w:tab w:val="left" w:pos="195"/>
                <w:tab w:val="center" w:pos="668"/>
              </w:tabs>
              <w:spacing w:after="0" w:line="240" w:lineRule="auto"/>
              <w:jc w:val="center"/>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12 месяцев 2018 года</w:t>
            </w:r>
          </w:p>
        </w:tc>
        <w:tc>
          <w:tcPr>
            <w:tcW w:w="1134" w:type="dxa"/>
            <w:shd w:val="clear" w:color="auto" w:fill="auto"/>
            <w:vAlign w:val="center"/>
          </w:tcPr>
          <w:p w:rsidR="00471A98" w:rsidRPr="00657CE5" w:rsidRDefault="00471A98" w:rsidP="00471A98">
            <w:pPr>
              <w:spacing w:after="0" w:line="240" w:lineRule="auto"/>
              <w:jc w:val="center"/>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w:t>
            </w:r>
          </w:p>
        </w:tc>
      </w:tr>
      <w:tr w:rsidR="00471A98" w:rsidRPr="00657CE5" w:rsidTr="00471A98">
        <w:trPr>
          <w:trHeight w:val="360"/>
          <w:jc w:val="center"/>
        </w:trPr>
        <w:tc>
          <w:tcPr>
            <w:tcW w:w="709" w:type="dxa"/>
            <w:shd w:val="clear" w:color="auto" w:fill="auto"/>
          </w:tcPr>
          <w:p w:rsidR="00471A98" w:rsidRPr="00657CE5" w:rsidRDefault="00471A98" w:rsidP="00471A98">
            <w:pPr>
              <w:spacing w:after="0" w:line="240" w:lineRule="auto"/>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1.</w:t>
            </w:r>
          </w:p>
        </w:tc>
        <w:tc>
          <w:tcPr>
            <w:tcW w:w="4677" w:type="dxa"/>
            <w:shd w:val="clear" w:color="auto" w:fill="auto"/>
          </w:tcPr>
          <w:p w:rsidR="00471A98" w:rsidRPr="00657CE5" w:rsidRDefault="00471A98" w:rsidP="00471A98">
            <w:pPr>
              <w:spacing w:after="0" w:line="240" w:lineRule="auto"/>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Число поднадзорных предприятий (юридических лиц), эксплуатирующих ОПО</w:t>
            </w:r>
          </w:p>
        </w:tc>
        <w:tc>
          <w:tcPr>
            <w:tcW w:w="1553" w:type="dxa"/>
            <w:shd w:val="clear" w:color="auto" w:fill="auto"/>
            <w:vAlign w:val="center"/>
          </w:tcPr>
          <w:p w:rsidR="00471A98" w:rsidRPr="00657CE5" w:rsidRDefault="00471A98" w:rsidP="00471A98">
            <w:pPr>
              <w:spacing w:after="0" w:line="240" w:lineRule="auto"/>
              <w:contextualSpacing/>
              <w:jc w:val="center"/>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63</w:t>
            </w:r>
          </w:p>
        </w:tc>
        <w:tc>
          <w:tcPr>
            <w:tcW w:w="1566" w:type="dxa"/>
            <w:shd w:val="clear" w:color="auto" w:fill="auto"/>
            <w:vAlign w:val="center"/>
          </w:tcPr>
          <w:p w:rsidR="00471A98" w:rsidRPr="00657CE5" w:rsidRDefault="00471A98" w:rsidP="00471A98">
            <w:pPr>
              <w:spacing w:after="0" w:line="240" w:lineRule="auto"/>
              <w:contextualSpacing/>
              <w:jc w:val="center"/>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63</w:t>
            </w:r>
          </w:p>
        </w:tc>
        <w:tc>
          <w:tcPr>
            <w:tcW w:w="1134" w:type="dxa"/>
            <w:shd w:val="clear" w:color="auto" w:fill="auto"/>
            <w:vAlign w:val="center"/>
          </w:tcPr>
          <w:p w:rsidR="00471A98" w:rsidRPr="00657CE5" w:rsidRDefault="00471A98" w:rsidP="00471A98">
            <w:pPr>
              <w:spacing w:after="0" w:line="240" w:lineRule="auto"/>
              <w:contextualSpacing/>
              <w:jc w:val="center"/>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0</w:t>
            </w:r>
          </w:p>
        </w:tc>
      </w:tr>
      <w:tr w:rsidR="00471A98" w:rsidRPr="00657CE5" w:rsidTr="00471A98">
        <w:trPr>
          <w:trHeight w:val="360"/>
          <w:jc w:val="center"/>
        </w:trPr>
        <w:tc>
          <w:tcPr>
            <w:tcW w:w="709" w:type="dxa"/>
            <w:shd w:val="clear" w:color="auto" w:fill="auto"/>
          </w:tcPr>
          <w:p w:rsidR="00471A98" w:rsidRPr="00657CE5" w:rsidRDefault="00471A98" w:rsidP="00471A98">
            <w:pPr>
              <w:spacing w:after="0" w:line="240" w:lineRule="auto"/>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2.</w:t>
            </w:r>
          </w:p>
        </w:tc>
        <w:tc>
          <w:tcPr>
            <w:tcW w:w="4677" w:type="dxa"/>
            <w:shd w:val="clear" w:color="auto" w:fill="auto"/>
          </w:tcPr>
          <w:p w:rsidR="00471A98" w:rsidRPr="00657CE5" w:rsidRDefault="00471A98" w:rsidP="00471A98">
            <w:pPr>
              <w:spacing w:after="0" w:line="240" w:lineRule="auto"/>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Количество инспекторов</w:t>
            </w:r>
          </w:p>
        </w:tc>
        <w:tc>
          <w:tcPr>
            <w:tcW w:w="1553" w:type="dxa"/>
            <w:shd w:val="clear" w:color="auto" w:fill="auto"/>
            <w:vAlign w:val="center"/>
          </w:tcPr>
          <w:p w:rsidR="00471A98" w:rsidRPr="00657CE5" w:rsidRDefault="00471A98" w:rsidP="00471A98">
            <w:pPr>
              <w:spacing w:after="0" w:line="240" w:lineRule="auto"/>
              <w:contextualSpacing/>
              <w:jc w:val="center"/>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7</w:t>
            </w:r>
          </w:p>
        </w:tc>
        <w:tc>
          <w:tcPr>
            <w:tcW w:w="1566" w:type="dxa"/>
            <w:shd w:val="clear" w:color="auto" w:fill="auto"/>
            <w:vAlign w:val="center"/>
          </w:tcPr>
          <w:p w:rsidR="00471A98" w:rsidRPr="00657CE5" w:rsidRDefault="00471A98" w:rsidP="00471A98">
            <w:pPr>
              <w:spacing w:after="0" w:line="240" w:lineRule="auto"/>
              <w:contextualSpacing/>
              <w:jc w:val="center"/>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5</w:t>
            </w:r>
          </w:p>
        </w:tc>
        <w:tc>
          <w:tcPr>
            <w:tcW w:w="1134" w:type="dxa"/>
            <w:shd w:val="clear" w:color="auto" w:fill="auto"/>
            <w:vAlign w:val="center"/>
          </w:tcPr>
          <w:p w:rsidR="00471A98" w:rsidRPr="00657CE5" w:rsidRDefault="00471A98" w:rsidP="00471A98">
            <w:pPr>
              <w:spacing w:after="0" w:line="240" w:lineRule="auto"/>
              <w:contextualSpacing/>
              <w:jc w:val="center"/>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-2</w:t>
            </w:r>
          </w:p>
        </w:tc>
      </w:tr>
      <w:tr w:rsidR="00471A98" w:rsidRPr="00657CE5" w:rsidTr="00471A98">
        <w:trPr>
          <w:trHeight w:val="360"/>
          <w:jc w:val="center"/>
        </w:trPr>
        <w:tc>
          <w:tcPr>
            <w:tcW w:w="709" w:type="dxa"/>
            <w:shd w:val="clear" w:color="auto" w:fill="auto"/>
          </w:tcPr>
          <w:p w:rsidR="00471A98" w:rsidRPr="00657CE5" w:rsidRDefault="00471A98" w:rsidP="00471A98">
            <w:pPr>
              <w:spacing w:after="0" w:line="240" w:lineRule="auto"/>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3.</w:t>
            </w:r>
          </w:p>
        </w:tc>
        <w:tc>
          <w:tcPr>
            <w:tcW w:w="4677" w:type="dxa"/>
            <w:shd w:val="clear" w:color="auto" w:fill="auto"/>
          </w:tcPr>
          <w:p w:rsidR="00471A98" w:rsidRPr="00657CE5" w:rsidRDefault="00471A98" w:rsidP="00471A98">
            <w:pPr>
              <w:spacing w:after="0" w:line="240" w:lineRule="auto"/>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Количество проверок, всего, в том числе:</w:t>
            </w:r>
          </w:p>
        </w:tc>
        <w:tc>
          <w:tcPr>
            <w:tcW w:w="1553" w:type="dxa"/>
            <w:shd w:val="clear" w:color="auto" w:fill="auto"/>
            <w:vAlign w:val="center"/>
          </w:tcPr>
          <w:p w:rsidR="00471A98" w:rsidRPr="00657CE5" w:rsidRDefault="00471A98" w:rsidP="00471A98">
            <w:pPr>
              <w:spacing w:after="0" w:line="240" w:lineRule="auto"/>
              <w:contextualSpacing/>
              <w:jc w:val="center"/>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213</w:t>
            </w:r>
          </w:p>
        </w:tc>
        <w:tc>
          <w:tcPr>
            <w:tcW w:w="1566" w:type="dxa"/>
            <w:shd w:val="clear" w:color="auto" w:fill="auto"/>
            <w:vAlign w:val="center"/>
          </w:tcPr>
          <w:p w:rsidR="00471A98" w:rsidRPr="00657CE5" w:rsidRDefault="00471A98" w:rsidP="00471A98">
            <w:pPr>
              <w:spacing w:after="0" w:line="240" w:lineRule="auto"/>
              <w:contextualSpacing/>
              <w:jc w:val="center"/>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272</w:t>
            </w:r>
          </w:p>
        </w:tc>
        <w:tc>
          <w:tcPr>
            <w:tcW w:w="1134" w:type="dxa"/>
            <w:shd w:val="clear" w:color="auto" w:fill="auto"/>
            <w:vAlign w:val="center"/>
          </w:tcPr>
          <w:p w:rsidR="00471A98" w:rsidRPr="00657CE5" w:rsidRDefault="00471A98" w:rsidP="00471A98">
            <w:pPr>
              <w:spacing w:after="0" w:line="240" w:lineRule="auto"/>
              <w:contextualSpacing/>
              <w:jc w:val="center"/>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+59</w:t>
            </w:r>
          </w:p>
        </w:tc>
      </w:tr>
      <w:tr w:rsidR="00471A98" w:rsidRPr="00657CE5" w:rsidTr="00471A98">
        <w:trPr>
          <w:trHeight w:val="360"/>
          <w:jc w:val="center"/>
        </w:trPr>
        <w:tc>
          <w:tcPr>
            <w:tcW w:w="709" w:type="dxa"/>
            <w:shd w:val="clear" w:color="auto" w:fill="auto"/>
          </w:tcPr>
          <w:p w:rsidR="00471A98" w:rsidRPr="00657CE5" w:rsidRDefault="00471A98" w:rsidP="00471A98">
            <w:pPr>
              <w:spacing w:after="0" w:line="240" w:lineRule="auto"/>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3.1.</w:t>
            </w:r>
          </w:p>
        </w:tc>
        <w:tc>
          <w:tcPr>
            <w:tcW w:w="4677" w:type="dxa"/>
            <w:shd w:val="clear" w:color="auto" w:fill="auto"/>
          </w:tcPr>
          <w:p w:rsidR="00471A98" w:rsidRPr="00657CE5" w:rsidRDefault="00471A98" w:rsidP="00471A98">
            <w:pPr>
              <w:spacing w:after="0" w:line="240" w:lineRule="auto"/>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плановые проверки</w:t>
            </w:r>
          </w:p>
        </w:tc>
        <w:tc>
          <w:tcPr>
            <w:tcW w:w="1553" w:type="dxa"/>
            <w:shd w:val="clear" w:color="auto" w:fill="auto"/>
            <w:vAlign w:val="center"/>
          </w:tcPr>
          <w:p w:rsidR="00471A98" w:rsidRPr="00657CE5" w:rsidRDefault="00471A98" w:rsidP="00471A98">
            <w:pPr>
              <w:spacing w:after="0" w:line="240" w:lineRule="auto"/>
              <w:contextualSpacing/>
              <w:jc w:val="center"/>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6</w:t>
            </w:r>
          </w:p>
        </w:tc>
        <w:tc>
          <w:tcPr>
            <w:tcW w:w="1566" w:type="dxa"/>
            <w:shd w:val="clear" w:color="auto" w:fill="auto"/>
            <w:vAlign w:val="center"/>
          </w:tcPr>
          <w:p w:rsidR="00471A98" w:rsidRPr="00657CE5" w:rsidRDefault="00471A98" w:rsidP="00471A98">
            <w:pPr>
              <w:spacing w:after="0" w:line="240" w:lineRule="auto"/>
              <w:contextualSpacing/>
              <w:jc w:val="center"/>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8</w:t>
            </w:r>
          </w:p>
        </w:tc>
        <w:tc>
          <w:tcPr>
            <w:tcW w:w="1134" w:type="dxa"/>
            <w:shd w:val="clear" w:color="auto" w:fill="auto"/>
            <w:vAlign w:val="center"/>
          </w:tcPr>
          <w:p w:rsidR="00471A98" w:rsidRPr="00657CE5" w:rsidRDefault="00471A98" w:rsidP="00471A98">
            <w:pPr>
              <w:spacing w:after="0" w:line="240" w:lineRule="auto"/>
              <w:contextualSpacing/>
              <w:jc w:val="center"/>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+2</w:t>
            </w:r>
          </w:p>
        </w:tc>
      </w:tr>
      <w:tr w:rsidR="00471A98" w:rsidRPr="00657CE5" w:rsidTr="00471A98">
        <w:trPr>
          <w:trHeight w:val="360"/>
          <w:jc w:val="center"/>
        </w:trPr>
        <w:tc>
          <w:tcPr>
            <w:tcW w:w="709" w:type="dxa"/>
            <w:shd w:val="clear" w:color="auto" w:fill="auto"/>
          </w:tcPr>
          <w:p w:rsidR="00471A98" w:rsidRPr="00657CE5" w:rsidRDefault="00471A98" w:rsidP="00471A98">
            <w:pPr>
              <w:spacing w:after="0" w:line="240" w:lineRule="auto"/>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3.2.</w:t>
            </w:r>
          </w:p>
        </w:tc>
        <w:tc>
          <w:tcPr>
            <w:tcW w:w="4677" w:type="dxa"/>
            <w:shd w:val="clear" w:color="auto" w:fill="auto"/>
          </w:tcPr>
          <w:p w:rsidR="00471A98" w:rsidRPr="00657CE5" w:rsidRDefault="00471A98" w:rsidP="00471A98">
            <w:pPr>
              <w:spacing w:after="0" w:line="240" w:lineRule="auto"/>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внеплановые проверки</w:t>
            </w:r>
          </w:p>
        </w:tc>
        <w:tc>
          <w:tcPr>
            <w:tcW w:w="1553" w:type="dxa"/>
            <w:shd w:val="clear" w:color="auto" w:fill="auto"/>
            <w:vAlign w:val="center"/>
          </w:tcPr>
          <w:p w:rsidR="00471A98" w:rsidRPr="00657CE5" w:rsidRDefault="00471A98" w:rsidP="00471A98">
            <w:pPr>
              <w:spacing w:after="0" w:line="240" w:lineRule="auto"/>
              <w:contextualSpacing/>
              <w:jc w:val="center"/>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106</w:t>
            </w:r>
          </w:p>
        </w:tc>
        <w:tc>
          <w:tcPr>
            <w:tcW w:w="1566" w:type="dxa"/>
            <w:shd w:val="clear" w:color="auto" w:fill="auto"/>
            <w:vAlign w:val="center"/>
          </w:tcPr>
          <w:p w:rsidR="00471A98" w:rsidRPr="00657CE5" w:rsidRDefault="00471A98" w:rsidP="00471A98">
            <w:pPr>
              <w:spacing w:after="0" w:line="240" w:lineRule="auto"/>
              <w:contextualSpacing/>
              <w:jc w:val="center"/>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93</w:t>
            </w:r>
          </w:p>
        </w:tc>
        <w:tc>
          <w:tcPr>
            <w:tcW w:w="1134" w:type="dxa"/>
            <w:shd w:val="clear" w:color="auto" w:fill="auto"/>
            <w:vAlign w:val="center"/>
          </w:tcPr>
          <w:p w:rsidR="00471A98" w:rsidRPr="00657CE5" w:rsidRDefault="00471A98" w:rsidP="00471A98">
            <w:pPr>
              <w:spacing w:after="0" w:line="240" w:lineRule="auto"/>
              <w:contextualSpacing/>
              <w:jc w:val="center"/>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-13</w:t>
            </w:r>
          </w:p>
        </w:tc>
      </w:tr>
      <w:tr w:rsidR="00471A98" w:rsidRPr="00657CE5" w:rsidTr="00471A98">
        <w:trPr>
          <w:trHeight w:val="360"/>
          <w:jc w:val="center"/>
        </w:trPr>
        <w:tc>
          <w:tcPr>
            <w:tcW w:w="709" w:type="dxa"/>
            <w:shd w:val="clear" w:color="auto" w:fill="auto"/>
          </w:tcPr>
          <w:p w:rsidR="00471A98" w:rsidRPr="00657CE5" w:rsidRDefault="00471A98" w:rsidP="00471A98">
            <w:pPr>
              <w:spacing w:after="0" w:line="240" w:lineRule="auto"/>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xml:space="preserve">3.3. </w:t>
            </w:r>
          </w:p>
        </w:tc>
        <w:tc>
          <w:tcPr>
            <w:tcW w:w="4677" w:type="dxa"/>
            <w:shd w:val="clear" w:color="auto" w:fill="auto"/>
          </w:tcPr>
          <w:p w:rsidR="00471A98" w:rsidRPr="00657CE5" w:rsidRDefault="00471A98" w:rsidP="00471A98">
            <w:pPr>
              <w:spacing w:after="0" w:line="240" w:lineRule="auto"/>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постоянный надзор</w:t>
            </w:r>
          </w:p>
        </w:tc>
        <w:tc>
          <w:tcPr>
            <w:tcW w:w="1553" w:type="dxa"/>
            <w:shd w:val="clear" w:color="auto" w:fill="auto"/>
            <w:vAlign w:val="center"/>
          </w:tcPr>
          <w:p w:rsidR="00471A98" w:rsidRPr="00657CE5" w:rsidRDefault="00471A98" w:rsidP="00471A98">
            <w:pPr>
              <w:spacing w:after="0" w:line="240" w:lineRule="auto"/>
              <w:contextualSpacing/>
              <w:jc w:val="center"/>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101</w:t>
            </w:r>
          </w:p>
        </w:tc>
        <w:tc>
          <w:tcPr>
            <w:tcW w:w="1566" w:type="dxa"/>
            <w:shd w:val="clear" w:color="auto" w:fill="auto"/>
            <w:vAlign w:val="center"/>
          </w:tcPr>
          <w:p w:rsidR="00471A98" w:rsidRPr="00657CE5" w:rsidRDefault="00471A98" w:rsidP="00471A98">
            <w:pPr>
              <w:spacing w:after="0" w:line="240" w:lineRule="auto"/>
              <w:contextualSpacing/>
              <w:jc w:val="center"/>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171</w:t>
            </w:r>
          </w:p>
        </w:tc>
        <w:tc>
          <w:tcPr>
            <w:tcW w:w="1134" w:type="dxa"/>
            <w:shd w:val="clear" w:color="auto" w:fill="auto"/>
            <w:vAlign w:val="center"/>
          </w:tcPr>
          <w:p w:rsidR="00471A98" w:rsidRPr="00657CE5" w:rsidRDefault="00471A98" w:rsidP="00471A98">
            <w:pPr>
              <w:spacing w:after="0" w:line="240" w:lineRule="auto"/>
              <w:contextualSpacing/>
              <w:jc w:val="center"/>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+70</w:t>
            </w:r>
          </w:p>
        </w:tc>
      </w:tr>
      <w:tr w:rsidR="00471A98" w:rsidRPr="00657CE5" w:rsidTr="00471A98">
        <w:trPr>
          <w:trHeight w:val="360"/>
          <w:jc w:val="center"/>
        </w:trPr>
        <w:tc>
          <w:tcPr>
            <w:tcW w:w="709" w:type="dxa"/>
            <w:shd w:val="clear" w:color="auto" w:fill="auto"/>
          </w:tcPr>
          <w:p w:rsidR="00471A98" w:rsidRPr="00657CE5" w:rsidRDefault="00471A98" w:rsidP="00471A98">
            <w:pPr>
              <w:spacing w:after="0" w:line="240" w:lineRule="auto"/>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4.</w:t>
            </w:r>
          </w:p>
        </w:tc>
        <w:tc>
          <w:tcPr>
            <w:tcW w:w="4677" w:type="dxa"/>
            <w:shd w:val="clear" w:color="auto" w:fill="auto"/>
          </w:tcPr>
          <w:p w:rsidR="00471A98" w:rsidRPr="00657CE5" w:rsidRDefault="00471A98" w:rsidP="00471A98">
            <w:pPr>
              <w:spacing w:after="0" w:line="240" w:lineRule="auto"/>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Количество выявленных нарушений</w:t>
            </w:r>
          </w:p>
        </w:tc>
        <w:tc>
          <w:tcPr>
            <w:tcW w:w="1553" w:type="dxa"/>
            <w:shd w:val="clear" w:color="auto" w:fill="auto"/>
            <w:vAlign w:val="center"/>
          </w:tcPr>
          <w:p w:rsidR="00471A98" w:rsidRPr="00657CE5" w:rsidRDefault="00471A98" w:rsidP="00471A98">
            <w:pPr>
              <w:spacing w:after="0" w:line="240" w:lineRule="auto"/>
              <w:contextualSpacing/>
              <w:jc w:val="center"/>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2992</w:t>
            </w:r>
          </w:p>
        </w:tc>
        <w:tc>
          <w:tcPr>
            <w:tcW w:w="1566" w:type="dxa"/>
            <w:shd w:val="clear" w:color="auto" w:fill="auto"/>
            <w:vAlign w:val="center"/>
          </w:tcPr>
          <w:p w:rsidR="00471A98" w:rsidRPr="00657CE5" w:rsidRDefault="00471A98" w:rsidP="00471A98">
            <w:pPr>
              <w:spacing w:after="0" w:line="240" w:lineRule="auto"/>
              <w:contextualSpacing/>
              <w:jc w:val="center"/>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3476</w:t>
            </w:r>
          </w:p>
        </w:tc>
        <w:tc>
          <w:tcPr>
            <w:tcW w:w="1134" w:type="dxa"/>
            <w:shd w:val="clear" w:color="auto" w:fill="auto"/>
            <w:vAlign w:val="center"/>
          </w:tcPr>
          <w:p w:rsidR="00471A98" w:rsidRPr="00657CE5" w:rsidRDefault="00471A98" w:rsidP="00471A98">
            <w:pPr>
              <w:spacing w:after="0" w:line="240" w:lineRule="auto"/>
              <w:contextualSpacing/>
              <w:jc w:val="center"/>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+484</w:t>
            </w:r>
          </w:p>
        </w:tc>
      </w:tr>
      <w:tr w:rsidR="00471A98" w:rsidRPr="00657CE5" w:rsidTr="00471A98">
        <w:trPr>
          <w:trHeight w:val="360"/>
          <w:jc w:val="center"/>
        </w:trPr>
        <w:tc>
          <w:tcPr>
            <w:tcW w:w="709" w:type="dxa"/>
            <w:shd w:val="clear" w:color="auto" w:fill="auto"/>
          </w:tcPr>
          <w:p w:rsidR="00471A98" w:rsidRPr="00657CE5" w:rsidRDefault="00471A98" w:rsidP="00471A98">
            <w:pPr>
              <w:spacing w:after="0" w:line="240" w:lineRule="auto"/>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lastRenderedPageBreak/>
              <w:t>5.</w:t>
            </w:r>
          </w:p>
        </w:tc>
        <w:tc>
          <w:tcPr>
            <w:tcW w:w="4677" w:type="dxa"/>
            <w:shd w:val="clear" w:color="auto" w:fill="auto"/>
          </w:tcPr>
          <w:p w:rsidR="00471A98" w:rsidRPr="00657CE5" w:rsidRDefault="00471A98" w:rsidP="00471A98">
            <w:pPr>
              <w:spacing w:after="0" w:line="240" w:lineRule="auto"/>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Число дел, направленных в суд на приостановку деятельности</w:t>
            </w:r>
          </w:p>
        </w:tc>
        <w:tc>
          <w:tcPr>
            <w:tcW w:w="1553" w:type="dxa"/>
            <w:shd w:val="clear" w:color="auto" w:fill="auto"/>
            <w:vAlign w:val="center"/>
          </w:tcPr>
          <w:p w:rsidR="00471A98" w:rsidRPr="00657CE5" w:rsidRDefault="00471A98" w:rsidP="00471A98">
            <w:pPr>
              <w:spacing w:after="0" w:line="240" w:lineRule="auto"/>
              <w:contextualSpacing/>
              <w:jc w:val="center"/>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4</w:t>
            </w:r>
          </w:p>
        </w:tc>
        <w:tc>
          <w:tcPr>
            <w:tcW w:w="1566" w:type="dxa"/>
            <w:shd w:val="clear" w:color="auto" w:fill="auto"/>
            <w:vAlign w:val="center"/>
          </w:tcPr>
          <w:p w:rsidR="00471A98" w:rsidRPr="00657CE5" w:rsidRDefault="00471A98" w:rsidP="00471A98">
            <w:pPr>
              <w:spacing w:after="0" w:line="240" w:lineRule="auto"/>
              <w:contextualSpacing/>
              <w:jc w:val="center"/>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1</w:t>
            </w:r>
          </w:p>
        </w:tc>
        <w:tc>
          <w:tcPr>
            <w:tcW w:w="1134" w:type="dxa"/>
            <w:shd w:val="clear" w:color="auto" w:fill="auto"/>
            <w:vAlign w:val="center"/>
          </w:tcPr>
          <w:p w:rsidR="00471A98" w:rsidRPr="00657CE5" w:rsidRDefault="00471A98" w:rsidP="00471A98">
            <w:pPr>
              <w:spacing w:after="0" w:line="240" w:lineRule="auto"/>
              <w:contextualSpacing/>
              <w:jc w:val="center"/>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-3</w:t>
            </w:r>
          </w:p>
        </w:tc>
      </w:tr>
      <w:tr w:rsidR="00471A98" w:rsidRPr="00657CE5" w:rsidTr="00471A98">
        <w:trPr>
          <w:trHeight w:val="360"/>
          <w:jc w:val="center"/>
        </w:trPr>
        <w:tc>
          <w:tcPr>
            <w:tcW w:w="709" w:type="dxa"/>
            <w:shd w:val="clear" w:color="auto" w:fill="auto"/>
          </w:tcPr>
          <w:p w:rsidR="00471A98" w:rsidRPr="00657CE5" w:rsidRDefault="00471A98" w:rsidP="00471A98">
            <w:pPr>
              <w:spacing w:after="0" w:line="240" w:lineRule="auto"/>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6.</w:t>
            </w:r>
          </w:p>
        </w:tc>
        <w:tc>
          <w:tcPr>
            <w:tcW w:w="4677" w:type="dxa"/>
            <w:shd w:val="clear" w:color="auto" w:fill="auto"/>
          </w:tcPr>
          <w:p w:rsidR="00471A98" w:rsidRPr="00657CE5" w:rsidRDefault="00471A98" w:rsidP="00471A98">
            <w:pPr>
              <w:spacing w:after="0" w:line="240" w:lineRule="auto"/>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Количество наложенных административных наказаний</w:t>
            </w:r>
          </w:p>
        </w:tc>
        <w:tc>
          <w:tcPr>
            <w:tcW w:w="1553" w:type="dxa"/>
            <w:shd w:val="clear" w:color="auto" w:fill="auto"/>
            <w:vAlign w:val="center"/>
          </w:tcPr>
          <w:p w:rsidR="00471A98" w:rsidRPr="00657CE5" w:rsidRDefault="00471A98" w:rsidP="00471A98">
            <w:pPr>
              <w:spacing w:after="0" w:line="240" w:lineRule="auto"/>
              <w:contextualSpacing/>
              <w:jc w:val="center"/>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178</w:t>
            </w:r>
          </w:p>
        </w:tc>
        <w:tc>
          <w:tcPr>
            <w:tcW w:w="1566" w:type="dxa"/>
            <w:shd w:val="clear" w:color="auto" w:fill="auto"/>
            <w:vAlign w:val="center"/>
          </w:tcPr>
          <w:p w:rsidR="00471A98" w:rsidRPr="00657CE5" w:rsidRDefault="00471A98" w:rsidP="00471A98">
            <w:pPr>
              <w:spacing w:after="0" w:line="240" w:lineRule="auto"/>
              <w:contextualSpacing/>
              <w:jc w:val="center"/>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254</w:t>
            </w:r>
          </w:p>
        </w:tc>
        <w:tc>
          <w:tcPr>
            <w:tcW w:w="1134" w:type="dxa"/>
            <w:shd w:val="clear" w:color="auto" w:fill="auto"/>
            <w:vAlign w:val="center"/>
          </w:tcPr>
          <w:p w:rsidR="00471A98" w:rsidRPr="00657CE5" w:rsidRDefault="00471A98" w:rsidP="00471A98">
            <w:pPr>
              <w:spacing w:after="0" w:line="240" w:lineRule="auto"/>
              <w:contextualSpacing/>
              <w:jc w:val="center"/>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+76</w:t>
            </w:r>
          </w:p>
        </w:tc>
      </w:tr>
    </w:tbl>
    <w:p w:rsidR="00471A98" w:rsidRPr="00657CE5" w:rsidRDefault="00471A98" w:rsidP="00471A98">
      <w:pPr>
        <w:pStyle w:val="afd"/>
        <w:rPr>
          <w:lang w:eastAsia="ru-RU"/>
        </w:rPr>
      </w:pPr>
    </w:p>
    <w:p w:rsidR="00471A98" w:rsidRPr="00657CE5" w:rsidRDefault="00471A98" w:rsidP="00471A98">
      <w:pPr>
        <w:spacing w:after="0" w:line="240" w:lineRule="auto"/>
        <w:ind w:firstLine="360"/>
        <w:jc w:val="center"/>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Ульяновская область</w:t>
      </w:r>
    </w:p>
    <w:tbl>
      <w:tblPr>
        <w:tblW w:w="9707" w:type="dxa"/>
        <w:jc w:val="center"/>
        <w:tblInd w:w="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91"/>
        <w:gridCol w:w="1553"/>
        <w:gridCol w:w="1563"/>
        <w:gridCol w:w="1180"/>
      </w:tblGrid>
      <w:tr w:rsidR="00471A98" w:rsidRPr="00657CE5" w:rsidTr="00471A98">
        <w:trPr>
          <w:trHeight w:val="360"/>
          <w:jc w:val="center"/>
        </w:trPr>
        <w:tc>
          <w:tcPr>
            <w:tcW w:w="720" w:type="dxa"/>
            <w:shd w:val="clear" w:color="auto" w:fill="auto"/>
          </w:tcPr>
          <w:p w:rsidR="00471A98" w:rsidRPr="00657CE5" w:rsidRDefault="00471A98" w:rsidP="00471A98">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 п/п</w:t>
            </w:r>
          </w:p>
        </w:tc>
        <w:tc>
          <w:tcPr>
            <w:tcW w:w="4691" w:type="dxa"/>
            <w:shd w:val="clear" w:color="auto" w:fill="auto"/>
          </w:tcPr>
          <w:p w:rsidR="00471A98" w:rsidRPr="00657CE5" w:rsidRDefault="00471A98" w:rsidP="00471A98">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Основные показатели надзорной деятельности</w:t>
            </w:r>
          </w:p>
        </w:tc>
        <w:tc>
          <w:tcPr>
            <w:tcW w:w="1553" w:type="dxa"/>
            <w:shd w:val="clear" w:color="auto" w:fill="auto"/>
            <w:vAlign w:val="center"/>
          </w:tcPr>
          <w:p w:rsidR="00471A98" w:rsidRPr="00657CE5" w:rsidRDefault="00471A98" w:rsidP="00471A98">
            <w:pPr>
              <w:tabs>
                <w:tab w:val="left" w:pos="195"/>
                <w:tab w:val="center" w:pos="668"/>
              </w:tabs>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12 месяцев 2017 года</w:t>
            </w:r>
          </w:p>
        </w:tc>
        <w:tc>
          <w:tcPr>
            <w:tcW w:w="1563" w:type="dxa"/>
            <w:shd w:val="clear" w:color="auto" w:fill="auto"/>
            <w:vAlign w:val="center"/>
          </w:tcPr>
          <w:p w:rsidR="00471A98" w:rsidRPr="00657CE5" w:rsidRDefault="00471A98" w:rsidP="00471A98">
            <w:pPr>
              <w:tabs>
                <w:tab w:val="left" w:pos="195"/>
                <w:tab w:val="center" w:pos="668"/>
              </w:tabs>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12 месяцев 2018 года</w:t>
            </w:r>
          </w:p>
        </w:tc>
        <w:tc>
          <w:tcPr>
            <w:tcW w:w="1180" w:type="dxa"/>
            <w:shd w:val="clear" w:color="auto" w:fill="auto"/>
            <w:vAlign w:val="center"/>
          </w:tcPr>
          <w:p w:rsidR="00471A98" w:rsidRPr="00657CE5" w:rsidRDefault="00471A98" w:rsidP="00471A98">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w:t>
            </w:r>
          </w:p>
        </w:tc>
      </w:tr>
      <w:tr w:rsidR="00471A98" w:rsidRPr="00657CE5" w:rsidTr="00471A98">
        <w:trPr>
          <w:trHeight w:val="360"/>
          <w:jc w:val="center"/>
        </w:trPr>
        <w:tc>
          <w:tcPr>
            <w:tcW w:w="720" w:type="dxa"/>
            <w:shd w:val="clear" w:color="auto" w:fill="auto"/>
          </w:tcPr>
          <w:p w:rsidR="00471A98" w:rsidRPr="00657CE5" w:rsidRDefault="00471A98" w:rsidP="00471A98">
            <w:pPr>
              <w:spacing w:after="0" w:line="240" w:lineRule="auto"/>
              <w:jc w:val="both"/>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1.</w:t>
            </w:r>
          </w:p>
        </w:tc>
        <w:tc>
          <w:tcPr>
            <w:tcW w:w="4691" w:type="dxa"/>
            <w:shd w:val="clear" w:color="auto" w:fill="auto"/>
          </w:tcPr>
          <w:p w:rsidR="00471A98" w:rsidRPr="00657CE5" w:rsidRDefault="00471A98" w:rsidP="00471A98">
            <w:pPr>
              <w:spacing w:after="0" w:line="240" w:lineRule="auto"/>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Число поднадзорных предприятий (юридических лиц) эксплуатирующих ОПО</w:t>
            </w:r>
          </w:p>
        </w:tc>
        <w:tc>
          <w:tcPr>
            <w:tcW w:w="1553" w:type="dxa"/>
            <w:shd w:val="clear" w:color="auto" w:fill="auto"/>
            <w:vAlign w:val="center"/>
          </w:tcPr>
          <w:p w:rsidR="00471A98" w:rsidRPr="00657CE5" w:rsidRDefault="00471A98" w:rsidP="00471A98">
            <w:pPr>
              <w:spacing w:after="0" w:line="240" w:lineRule="auto"/>
              <w:contextualSpacing/>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30</w:t>
            </w:r>
          </w:p>
        </w:tc>
        <w:tc>
          <w:tcPr>
            <w:tcW w:w="1563" w:type="dxa"/>
            <w:shd w:val="clear" w:color="auto" w:fill="auto"/>
            <w:vAlign w:val="center"/>
          </w:tcPr>
          <w:p w:rsidR="00471A98" w:rsidRPr="00657CE5" w:rsidRDefault="00471A98" w:rsidP="00471A98">
            <w:pPr>
              <w:spacing w:after="0" w:line="240" w:lineRule="auto"/>
              <w:contextualSpacing/>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29</w:t>
            </w:r>
          </w:p>
        </w:tc>
        <w:tc>
          <w:tcPr>
            <w:tcW w:w="1180" w:type="dxa"/>
            <w:shd w:val="clear" w:color="auto" w:fill="auto"/>
            <w:vAlign w:val="center"/>
          </w:tcPr>
          <w:p w:rsidR="00471A98" w:rsidRPr="00657CE5" w:rsidRDefault="00471A98" w:rsidP="00471A98">
            <w:pPr>
              <w:spacing w:after="0" w:line="240" w:lineRule="auto"/>
              <w:contextualSpacing/>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-1</w:t>
            </w:r>
          </w:p>
        </w:tc>
      </w:tr>
      <w:tr w:rsidR="00471A98" w:rsidRPr="00657CE5" w:rsidTr="00471A98">
        <w:trPr>
          <w:trHeight w:val="360"/>
          <w:jc w:val="center"/>
        </w:trPr>
        <w:tc>
          <w:tcPr>
            <w:tcW w:w="720" w:type="dxa"/>
            <w:shd w:val="clear" w:color="auto" w:fill="auto"/>
          </w:tcPr>
          <w:p w:rsidR="00471A98" w:rsidRPr="00657CE5" w:rsidRDefault="00471A98" w:rsidP="00471A98">
            <w:pPr>
              <w:spacing w:after="0" w:line="240" w:lineRule="auto"/>
              <w:jc w:val="both"/>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2.</w:t>
            </w:r>
          </w:p>
        </w:tc>
        <w:tc>
          <w:tcPr>
            <w:tcW w:w="4691" w:type="dxa"/>
            <w:shd w:val="clear" w:color="auto" w:fill="auto"/>
          </w:tcPr>
          <w:p w:rsidR="00471A98" w:rsidRPr="00657CE5" w:rsidRDefault="00471A98" w:rsidP="00471A98">
            <w:pPr>
              <w:spacing w:after="0" w:line="240" w:lineRule="auto"/>
              <w:jc w:val="both"/>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Количество инспекторов</w:t>
            </w:r>
          </w:p>
        </w:tc>
        <w:tc>
          <w:tcPr>
            <w:tcW w:w="1553" w:type="dxa"/>
            <w:shd w:val="clear" w:color="auto" w:fill="auto"/>
            <w:vAlign w:val="center"/>
          </w:tcPr>
          <w:p w:rsidR="00471A98" w:rsidRPr="00657CE5" w:rsidRDefault="00471A98" w:rsidP="00471A98">
            <w:pPr>
              <w:spacing w:after="0" w:line="240" w:lineRule="auto"/>
              <w:contextualSpacing/>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1</w:t>
            </w:r>
          </w:p>
        </w:tc>
        <w:tc>
          <w:tcPr>
            <w:tcW w:w="1563" w:type="dxa"/>
            <w:shd w:val="clear" w:color="auto" w:fill="auto"/>
            <w:vAlign w:val="center"/>
          </w:tcPr>
          <w:p w:rsidR="00471A98" w:rsidRPr="00657CE5" w:rsidRDefault="00471A98" w:rsidP="00471A98">
            <w:pPr>
              <w:spacing w:after="0" w:line="240" w:lineRule="auto"/>
              <w:contextualSpacing/>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1</w:t>
            </w:r>
          </w:p>
        </w:tc>
        <w:tc>
          <w:tcPr>
            <w:tcW w:w="1180" w:type="dxa"/>
            <w:shd w:val="clear" w:color="auto" w:fill="auto"/>
            <w:vAlign w:val="center"/>
          </w:tcPr>
          <w:p w:rsidR="00471A98" w:rsidRPr="00657CE5" w:rsidRDefault="00471A98" w:rsidP="00471A98">
            <w:pPr>
              <w:spacing w:after="0" w:line="240" w:lineRule="auto"/>
              <w:contextualSpacing/>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0</w:t>
            </w:r>
          </w:p>
        </w:tc>
      </w:tr>
      <w:tr w:rsidR="00471A98" w:rsidRPr="00657CE5" w:rsidTr="00471A98">
        <w:trPr>
          <w:trHeight w:val="360"/>
          <w:jc w:val="center"/>
        </w:trPr>
        <w:tc>
          <w:tcPr>
            <w:tcW w:w="720" w:type="dxa"/>
            <w:shd w:val="clear" w:color="auto" w:fill="auto"/>
          </w:tcPr>
          <w:p w:rsidR="00471A98" w:rsidRPr="00657CE5" w:rsidRDefault="00471A98" w:rsidP="00471A98">
            <w:pPr>
              <w:spacing w:after="0" w:line="240" w:lineRule="auto"/>
              <w:jc w:val="both"/>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3.</w:t>
            </w:r>
          </w:p>
        </w:tc>
        <w:tc>
          <w:tcPr>
            <w:tcW w:w="4691" w:type="dxa"/>
            <w:shd w:val="clear" w:color="auto" w:fill="auto"/>
          </w:tcPr>
          <w:p w:rsidR="00471A98" w:rsidRPr="00657CE5" w:rsidRDefault="00471A98" w:rsidP="00471A98">
            <w:pPr>
              <w:spacing w:after="0" w:line="240" w:lineRule="auto"/>
              <w:jc w:val="both"/>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Количество проверок, всего, в том числе:</w:t>
            </w:r>
          </w:p>
        </w:tc>
        <w:tc>
          <w:tcPr>
            <w:tcW w:w="1553" w:type="dxa"/>
            <w:shd w:val="clear" w:color="auto" w:fill="auto"/>
            <w:vAlign w:val="center"/>
          </w:tcPr>
          <w:p w:rsidR="00471A98" w:rsidRPr="00657CE5" w:rsidRDefault="00471A98" w:rsidP="00471A98">
            <w:pPr>
              <w:spacing w:after="0" w:line="240" w:lineRule="auto"/>
              <w:contextualSpacing/>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6</w:t>
            </w:r>
          </w:p>
        </w:tc>
        <w:tc>
          <w:tcPr>
            <w:tcW w:w="1563" w:type="dxa"/>
            <w:shd w:val="clear" w:color="auto" w:fill="auto"/>
            <w:vAlign w:val="center"/>
          </w:tcPr>
          <w:p w:rsidR="00471A98" w:rsidRPr="00657CE5" w:rsidRDefault="00471A98" w:rsidP="00471A98">
            <w:pPr>
              <w:spacing w:after="0" w:line="240" w:lineRule="auto"/>
              <w:contextualSpacing/>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12</w:t>
            </w:r>
          </w:p>
        </w:tc>
        <w:tc>
          <w:tcPr>
            <w:tcW w:w="1180" w:type="dxa"/>
            <w:shd w:val="clear" w:color="auto" w:fill="auto"/>
            <w:vAlign w:val="center"/>
          </w:tcPr>
          <w:p w:rsidR="00471A98" w:rsidRPr="00657CE5" w:rsidRDefault="00471A98" w:rsidP="00471A98">
            <w:pPr>
              <w:spacing w:after="0" w:line="240" w:lineRule="auto"/>
              <w:contextualSpacing/>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+6</w:t>
            </w:r>
          </w:p>
        </w:tc>
      </w:tr>
      <w:tr w:rsidR="00471A98" w:rsidRPr="00657CE5" w:rsidTr="00471A98">
        <w:trPr>
          <w:trHeight w:val="360"/>
          <w:jc w:val="center"/>
        </w:trPr>
        <w:tc>
          <w:tcPr>
            <w:tcW w:w="720" w:type="dxa"/>
            <w:shd w:val="clear" w:color="auto" w:fill="auto"/>
          </w:tcPr>
          <w:p w:rsidR="00471A98" w:rsidRPr="00657CE5" w:rsidRDefault="00471A98" w:rsidP="00471A98">
            <w:pPr>
              <w:spacing w:after="0" w:line="240" w:lineRule="auto"/>
              <w:jc w:val="both"/>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3.1.</w:t>
            </w:r>
          </w:p>
        </w:tc>
        <w:tc>
          <w:tcPr>
            <w:tcW w:w="4691" w:type="dxa"/>
            <w:shd w:val="clear" w:color="auto" w:fill="auto"/>
          </w:tcPr>
          <w:p w:rsidR="00471A98" w:rsidRPr="00657CE5" w:rsidRDefault="00471A98" w:rsidP="00471A98">
            <w:pPr>
              <w:spacing w:after="0" w:line="240" w:lineRule="auto"/>
              <w:jc w:val="both"/>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плановые проверки</w:t>
            </w:r>
          </w:p>
        </w:tc>
        <w:tc>
          <w:tcPr>
            <w:tcW w:w="1553" w:type="dxa"/>
            <w:shd w:val="clear" w:color="auto" w:fill="auto"/>
            <w:vAlign w:val="center"/>
          </w:tcPr>
          <w:p w:rsidR="00471A98" w:rsidRPr="00657CE5" w:rsidRDefault="00471A98" w:rsidP="00471A98">
            <w:pPr>
              <w:spacing w:after="0" w:line="240" w:lineRule="auto"/>
              <w:contextualSpacing/>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3</w:t>
            </w:r>
          </w:p>
        </w:tc>
        <w:tc>
          <w:tcPr>
            <w:tcW w:w="1563" w:type="dxa"/>
            <w:shd w:val="clear" w:color="auto" w:fill="auto"/>
            <w:vAlign w:val="center"/>
          </w:tcPr>
          <w:p w:rsidR="00471A98" w:rsidRPr="00657CE5" w:rsidRDefault="00471A98" w:rsidP="00471A98">
            <w:pPr>
              <w:spacing w:after="0" w:line="240" w:lineRule="auto"/>
              <w:contextualSpacing/>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1</w:t>
            </w:r>
          </w:p>
        </w:tc>
        <w:tc>
          <w:tcPr>
            <w:tcW w:w="1180" w:type="dxa"/>
            <w:shd w:val="clear" w:color="auto" w:fill="auto"/>
            <w:vAlign w:val="center"/>
          </w:tcPr>
          <w:p w:rsidR="00471A98" w:rsidRPr="00657CE5" w:rsidRDefault="00471A98" w:rsidP="00471A98">
            <w:pPr>
              <w:spacing w:after="0" w:line="240" w:lineRule="auto"/>
              <w:contextualSpacing/>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-2</w:t>
            </w:r>
          </w:p>
        </w:tc>
      </w:tr>
      <w:tr w:rsidR="00471A98" w:rsidRPr="00657CE5" w:rsidTr="00471A98">
        <w:trPr>
          <w:trHeight w:val="360"/>
          <w:jc w:val="center"/>
        </w:trPr>
        <w:tc>
          <w:tcPr>
            <w:tcW w:w="720" w:type="dxa"/>
            <w:shd w:val="clear" w:color="auto" w:fill="auto"/>
          </w:tcPr>
          <w:p w:rsidR="00471A98" w:rsidRPr="00657CE5" w:rsidRDefault="00471A98" w:rsidP="00471A98">
            <w:pPr>
              <w:spacing w:after="0" w:line="240" w:lineRule="auto"/>
              <w:jc w:val="both"/>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3.2.</w:t>
            </w:r>
          </w:p>
        </w:tc>
        <w:tc>
          <w:tcPr>
            <w:tcW w:w="4691" w:type="dxa"/>
            <w:shd w:val="clear" w:color="auto" w:fill="auto"/>
          </w:tcPr>
          <w:p w:rsidR="00471A98" w:rsidRPr="00657CE5" w:rsidRDefault="00471A98" w:rsidP="00471A98">
            <w:pPr>
              <w:spacing w:after="0" w:line="240" w:lineRule="auto"/>
              <w:jc w:val="both"/>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внеплановые проверки</w:t>
            </w:r>
          </w:p>
        </w:tc>
        <w:tc>
          <w:tcPr>
            <w:tcW w:w="1553" w:type="dxa"/>
            <w:shd w:val="clear" w:color="auto" w:fill="auto"/>
            <w:vAlign w:val="center"/>
          </w:tcPr>
          <w:p w:rsidR="00471A98" w:rsidRPr="00657CE5" w:rsidRDefault="00471A98" w:rsidP="00471A98">
            <w:pPr>
              <w:spacing w:after="0" w:line="240" w:lineRule="auto"/>
              <w:contextualSpacing/>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3</w:t>
            </w:r>
          </w:p>
        </w:tc>
        <w:tc>
          <w:tcPr>
            <w:tcW w:w="1563" w:type="dxa"/>
            <w:shd w:val="clear" w:color="auto" w:fill="auto"/>
            <w:vAlign w:val="center"/>
          </w:tcPr>
          <w:p w:rsidR="00471A98" w:rsidRPr="00657CE5" w:rsidRDefault="00471A98" w:rsidP="00471A98">
            <w:pPr>
              <w:spacing w:after="0" w:line="240" w:lineRule="auto"/>
              <w:contextualSpacing/>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11</w:t>
            </w:r>
          </w:p>
        </w:tc>
        <w:tc>
          <w:tcPr>
            <w:tcW w:w="1180" w:type="dxa"/>
            <w:shd w:val="clear" w:color="auto" w:fill="auto"/>
            <w:vAlign w:val="center"/>
          </w:tcPr>
          <w:p w:rsidR="00471A98" w:rsidRPr="00657CE5" w:rsidRDefault="00471A98" w:rsidP="00471A98">
            <w:pPr>
              <w:spacing w:after="0" w:line="240" w:lineRule="auto"/>
              <w:contextualSpacing/>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+8</w:t>
            </w:r>
          </w:p>
        </w:tc>
      </w:tr>
      <w:tr w:rsidR="00471A98" w:rsidRPr="00657CE5" w:rsidTr="00471A98">
        <w:trPr>
          <w:trHeight w:val="360"/>
          <w:jc w:val="center"/>
        </w:trPr>
        <w:tc>
          <w:tcPr>
            <w:tcW w:w="720" w:type="dxa"/>
            <w:shd w:val="clear" w:color="auto" w:fill="auto"/>
          </w:tcPr>
          <w:p w:rsidR="00471A98" w:rsidRPr="00657CE5" w:rsidRDefault="00471A98" w:rsidP="00471A98">
            <w:pPr>
              <w:spacing w:after="0" w:line="240" w:lineRule="auto"/>
              <w:jc w:val="both"/>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 xml:space="preserve">3.3. </w:t>
            </w:r>
          </w:p>
        </w:tc>
        <w:tc>
          <w:tcPr>
            <w:tcW w:w="4691" w:type="dxa"/>
            <w:shd w:val="clear" w:color="auto" w:fill="auto"/>
          </w:tcPr>
          <w:p w:rsidR="00471A98" w:rsidRPr="00657CE5" w:rsidRDefault="00471A98" w:rsidP="00471A98">
            <w:pPr>
              <w:spacing w:after="0" w:line="240" w:lineRule="auto"/>
              <w:jc w:val="both"/>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постоянный надзор</w:t>
            </w:r>
          </w:p>
        </w:tc>
        <w:tc>
          <w:tcPr>
            <w:tcW w:w="1553" w:type="dxa"/>
            <w:shd w:val="clear" w:color="auto" w:fill="auto"/>
            <w:vAlign w:val="center"/>
          </w:tcPr>
          <w:p w:rsidR="00471A98" w:rsidRPr="00657CE5" w:rsidRDefault="00471A98" w:rsidP="00471A98">
            <w:pPr>
              <w:spacing w:after="0" w:line="240" w:lineRule="auto"/>
              <w:contextualSpacing/>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0</w:t>
            </w:r>
          </w:p>
        </w:tc>
        <w:tc>
          <w:tcPr>
            <w:tcW w:w="1563" w:type="dxa"/>
            <w:shd w:val="clear" w:color="auto" w:fill="auto"/>
            <w:vAlign w:val="center"/>
          </w:tcPr>
          <w:p w:rsidR="00471A98" w:rsidRPr="00657CE5" w:rsidRDefault="00471A98" w:rsidP="00471A98">
            <w:pPr>
              <w:spacing w:after="0" w:line="240" w:lineRule="auto"/>
              <w:contextualSpacing/>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0</w:t>
            </w:r>
          </w:p>
        </w:tc>
        <w:tc>
          <w:tcPr>
            <w:tcW w:w="1180" w:type="dxa"/>
            <w:shd w:val="clear" w:color="auto" w:fill="auto"/>
            <w:vAlign w:val="center"/>
          </w:tcPr>
          <w:p w:rsidR="00471A98" w:rsidRPr="00657CE5" w:rsidRDefault="00471A98" w:rsidP="00471A98">
            <w:pPr>
              <w:spacing w:after="0" w:line="240" w:lineRule="auto"/>
              <w:contextualSpacing/>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0</w:t>
            </w:r>
          </w:p>
        </w:tc>
      </w:tr>
      <w:tr w:rsidR="00471A98" w:rsidRPr="00657CE5" w:rsidTr="00471A98">
        <w:trPr>
          <w:trHeight w:val="360"/>
          <w:jc w:val="center"/>
        </w:trPr>
        <w:tc>
          <w:tcPr>
            <w:tcW w:w="720" w:type="dxa"/>
            <w:shd w:val="clear" w:color="auto" w:fill="auto"/>
          </w:tcPr>
          <w:p w:rsidR="00471A98" w:rsidRPr="00657CE5" w:rsidRDefault="00471A98" w:rsidP="00471A98">
            <w:pPr>
              <w:spacing w:after="0" w:line="240" w:lineRule="auto"/>
              <w:jc w:val="both"/>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4.</w:t>
            </w:r>
          </w:p>
        </w:tc>
        <w:tc>
          <w:tcPr>
            <w:tcW w:w="4691" w:type="dxa"/>
            <w:shd w:val="clear" w:color="auto" w:fill="auto"/>
          </w:tcPr>
          <w:p w:rsidR="00471A98" w:rsidRPr="00657CE5" w:rsidRDefault="00471A98" w:rsidP="00471A98">
            <w:pPr>
              <w:spacing w:after="0" w:line="240" w:lineRule="auto"/>
              <w:jc w:val="both"/>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Количество выявленных нарушений</w:t>
            </w:r>
          </w:p>
        </w:tc>
        <w:tc>
          <w:tcPr>
            <w:tcW w:w="1553" w:type="dxa"/>
            <w:shd w:val="clear" w:color="auto" w:fill="auto"/>
            <w:vAlign w:val="center"/>
          </w:tcPr>
          <w:p w:rsidR="00471A98" w:rsidRPr="00657CE5" w:rsidRDefault="00471A98" w:rsidP="00471A98">
            <w:pPr>
              <w:spacing w:after="0" w:line="240" w:lineRule="auto"/>
              <w:contextualSpacing/>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142</w:t>
            </w:r>
          </w:p>
        </w:tc>
        <w:tc>
          <w:tcPr>
            <w:tcW w:w="1563" w:type="dxa"/>
            <w:shd w:val="clear" w:color="auto" w:fill="auto"/>
            <w:vAlign w:val="center"/>
          </w:tcPr>
          <w:p w:rsidR="00471A98" w:rsidRPr="00657CE5" w:rsidRDefault="00471A98" w:rsidP="00471A98">
            <w:pPr>
              <w:spacing w:after="0" w:line="240" w:lineRule="auto"/>
              <w:contextualSpacing/>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129</w:t>
            </w:r>
          </w:p>
        </w:tc>
        <w:tc>
          <w:tcPr>
            <w:tcW w:w="1180" w:type="dxa"/>
            <w:shd w:val="clear" w:color="auto" w:fill="auto"/>
            <w:vAlign w:val="center"/>
          </w:tcPr>
          <w:p w:rsidR="00471A98" w:rsidRPr="00657CE5" w:rsidRDefault="00471A98" w:rsidP="00471A98">
            <w:pPr>
              <w:spacing w:after="0" w:line="240" w:lineRule="auto"/>
              <w:contextualSpacing/>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-13</w:t>
            </w:r>
          </w:p>
        </w:tc>
      </w:tr>
      <w:tr w:rsidR="00471A98" w:rsidRPr="00657CE5" w:rsidTr="00471A98">
        <w:trPr>
          <w:trHeight w:val="360"/>
          <w:jc w:val="center"/>
        </w:trPr>
        <w:tc>
          <w:tcPr>
            <w:tcW w:w="720" w:type="dxa"/>
            <w:shd w:val="clear" w:color="auto" w:fill="auto"/>
          </w:tcPr>
          <w:p w:rsidR="00471A98" w:rsidRPr="00657CE5" w:rsidRDefault="00471A98" w:rsidP="00471A98">
            <w:pPr>
              <w:spacing w:after="0" w:line="240" w:lineRule="auto"/>
              <w:jc w:val="both"/>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5.</w:t>
            </w:r>
          </w:p>
        </w:tc>
        <w:tc>
          <w:tcPr>
            <w:tcW w:w="4691" w:type="dxa"/>
            <w:shd w:val="clear" w:color="auto" w:fill="auto"/>
          </w:tcPr>
          <w:p w:rsidR="00471A98" w:rsidRPr="00657CE5" w:rsidRDefault="00471A98" w:rsidP="00471A98">
            <w:pPr>
              <w:spacing w:after="0" w:line="240" w:lineRule="auto"/>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Число дел, направленных в суд на приостановку деятельности</w:t>
            </w:r>
          </w:p>
        </w:tc>
        <w:tc>
          <w:tcPr>
            <w:tcW w:w="1553" w:type="dxa"/>
            <w:shd w:val="clear" w:color="auto" w:fill="auto"/>
            <w:vAlign w:val="center"/>
          </w:tcPr>
          <w:p w:rsidR="00471A98" w:rsidRPr="00657CE5" w:rsidRDefault="00471A98" w:rsidP="00471A98">
            <w:pPr>
              <w:spacing w:after="0" w:line="240" w:lineRule="auto"/>
              <w:contextualSpacing/>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1</w:t>
            </w:r>
          </w:p>
        </w:tc>
        <w:tc>
          <w:tcPr>
            <w:tcW w:w="1563" w:type="dxa"/>
            <w:shd w:val="clear" w:color="auto" w:fill="auto"/>
            <w:vAlign w:val="center"/>
          </w:tcPr>
          <w:p w:rsidR="00471A98" w:rsidRPr="00657CE5" w:rsidRDefault="00471A98" w:rsidP="00471A98">
            <w:pPr>
              <w:spacing w:after="0" w:line="240" w:lineRule="auto"/>
              <w:contextualSpacing/>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0</w:t>
            </w:r>
          </w:p>
        </w:tc>
        <w:tc>
          <w:tcPr>
            <w:tcW w:w="1180" w:type="dxa"/>
            <w:shd w:val="clear" w:color="auto" w:fill="auto"/>
            <w:vAlign w:val="center"/>
          </w:tcPr>
          <w:p w:rsidR="00471A98" w:rsidRPr="00657CE5" w:rsidRDefault="00471A98" w:rsidP="00471A98">
            <w:pPr>
              <w:spacing w:after="0" w:line="240" w:lineRule="auto"/>
              <w:contextualSpacing/>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-1</w:t>
            </w:r>
          </w:p>
        </w:tc>
      </w:tr>
      <w:tr w:rsidR="00471A98" w:rsidRPr="00657CE5" w:rsidTr="00471A98">
        <w:trPr>
          <w:trHeight w:val="360"/>
          <w:jc w:val="center"/>
        </w:trPr>
        <w:tc>
          <w:tcPr>
            <w:tcW w:w="720" w:type="dxa"/>
            <w:shd w:val="clear" w:color="auto" w:fill="auto"/>
          </w:tcPr>
          <w:p w:rsidR="00471A98" w:rsidRPr="00657CE5" w:rsidRDefault="00471A98" w:rsidP="00471A98">
            <w:pPr>
              <w:spacing w:after="0" w:line="240" w:lineRule="auto"/>
              <w:jc w:val="both"/>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6.</w:t>
            </w:r>
          </w:p>
        </w:tc>
        <w:tc>
          <w:tcPr>
            <w:tcW w:w="4691" w:type="dxa"/>
            <w:shd w:val="clear" w:color="auto" w:fill="auto"/>
          </w:tcPr>
          <w:p w:rsidR="00471A98" w:rsidRPr="00657CE5" w:rsidRDefault="00471A98" w:rsidP="00471A98">
            <w:pPr>
              <w:spacing w:after="0" w:line="240" w:lineRule="auto"/>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Количество наложенных административных наказаний</w:t>
            </w:r>
          </w:p>
        </w:tc>
        <w:tc>
          <w:tcPr>
            <w:tcW w:w="1553" w:type="dxa"/>
            <w:shd w:val="clear" w:color="auto" w:fill="auto"/>
            <w:vAlign w:val="center"/>
          </w:tcPr>
          <w:p w:rsidR="00471A98" w:rsidRPr="00657CE5" w:rsidRDefault="00471A98" w:rsidP="00471A98">
            <w:pPr>
              <w:spacing w:after="0" w:line="240" w:lineRule="auto"/>
              <w:contextualSpacing/>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12</w:t>
            </w:r>
          </w:p>
        </w:tc>
        <w:tc>
          <w:tcPr>
            <w:tcW w:w="1563" w:type="dxa"/>
            <w:shd w:val="clear" w:color="auto" w:fill="auto"/>
            <w:vAlign w:val="center"/>
          </w:tcPr>
          <w:p w:rsidR="00471A98" w:rsidRPr="00657CE5" w:rsidRDefault="00471A98" w:rsidP="00471A98">
            <w:pPr>
              <w:spacing w:after="0" w:line="240" w:lineRule="auto"/>
              <w:contextualSpacing/>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16</w:t>
            </w:r>
          </w:p>
        </w:tc>
        <w:tc>
          <w:tcPr>
            <w:tcW w:w="1180" w:type="dxa"/>
            <w:shd w:val="clear" w:color="auto" w:fill="auto"/>
            <w:vAlign w:val="center"/>
          </w:tcPr>
          <w:p w:rsidR="00471A98" w:rsidRPr="00657CE5" w:rsidRDefault="00471A98" w:rsidP="00471A98">
            <w:pPr>
              <w:spacing w:after="0" w:line="240" w:lineRule="auto"/>
              <w:contextualSpacing/>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+4</w:t>
            </w:r>
          </w:p>
        </w:tc>
      </w:tr>
    </w:tbl>
    <w:p w:rsidR="00471A98" w:rsidRPr="00657CE5" w:rsidRDefault="00471A98" w:rsidP="00471A98">
      <w:pPr>
        <w:pStyle w:val="afd"/>
        <w:rPr>
          <w:lang w:eastAsia="ru-RU"/>
        </w:rPr>
      </w:pPr>
    </w:p>
    <w:p w:rsidR="00471A98" w:rsidRPr="00657CE5" w:rsidRDefault="00471A98" w:rsidP="00471A98">
      <w:pPr>
        <w:spacing w:after="0" w:line="240" w:lineRule="auto"/>
        <w:ind w:firstLine="709"/>
        <w:jc w:val="both"/>
        <w:rPr>
          <w:rFonts w:ascii="Times New Roman" w:eastAsia="Times New Roman" w:hAnsi="Times New Roman" w:cs="Times New Roman"/>
          <w:bCs/>
          <w:sz w:val="24"/>
          <w:szCs w:val="24"/>
          <w:lang w:eastAsia="ru-RU"/>
        </w:rPr>
      </w:pPr>
      <w:r w:rsidRPr="00657CE5">
        <w:rPr>
          <w:rFonts w:ascii="Times New Roman" w:eastAsia="Times New Roman" w:hAnsi="Times New Roman" w:cs="Times New Roman"/>
          <w:bCs/>
          <w:sz w:val="24"/>
          <w:szCs w:val="24"/>
          <w:lang w:eastAsia="ru-RU"/>
        </w:rPr>
        <w:t>Для выполнения постановления Правительства Российской Федерации от 09.06.2017 № 689 «О некоторых мерах по реализации Указа Президента Российской Федерации от 09.05.2017 № 202 «Об особенностях применения усиленных мер безопасности в период проведения в Российской Федерации чемпионата мира по футболу FIFA 2018 года» были проведены проверочные мероприятия в отношении 22 организаций с составлением проверочных листов о готовности организаций к эксплуатации опасных производственных объектов без приостановления деятельности.</w:t>
      </w:r>
    </w:p>
    <w:p w:rsidR="00471A98" w:rsidRPr="00657CE5" w:rsidRDefault="00471A98" w:rsidP="002E2275">
      <w:pPr>
        <w:spacing w:after="0" w:line="240" w:lineRule="auto"/>
        <w:ind w:firstLine="709"/>
        <w:jc w:val="both"/>
        <w:rPr>
          <w:rFonts w:ascii="Times New Roman" w:eastAsia="Times New Roman" w:hAnsi="Times New Roman" w:cs="Times New Roman"/>
          <w:bCs/>
          <w:sz w:val="24"/>
          <w:szCs w:val="24"/>
          <w:lang w:eastAsia="ru-RU"/>
        </w:rPr>
      </w:pPr>
      <w:r w:rsidRPr="00657CE5">
        <w:rPr>
          <w:rFonts w:ascii="Times New Roman" w:eastAsia="Times New Roman" w:hAnsi="Times New Roman" w:cs="Times New Roman"/>
          <w:bCs/>
          <w:sz w:val="24"/>
          <w:szCs w:val="24"/>
          <w:lang w:eastAsia="ru-RU"/>
        </w:rPr>
        <w:t>Из приведенных таблиц следует, что за 12 месяцев 2018 года в сравнении с аналогичным периодом 2017 года произошло:</w:t>
      </w:r>
    </w:p>
    <w:p w:rsidR="00471A98" w:rsidRPr="00657CE5" w:rsidRDefault="00471A98" w:rsidP="002E2275">
      <w:pPr>
        <w:spacing w:after="0" w:line="240" w:lineRule="auto"/>
        <w:ind w:right="-1" w:firstLine="709"/>
        <w:contextualSpacing/>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увеличение количества проверок в рамках режима постоянного государственного надзора;</w:t>
      </w:r>
    </w:p>
    <w:p w:rsidR="00471A98" w:rsidRPr="00657CE5" w:rsidRDefault="00471A98" w:rsidP="002E2275">
      <w:pPr>
        <w:spacing w:after="0" w:line="240" w:lineRule="auto"/>
        <w:ind w:right="-1" w:firstLine="709"/>
        <w:contextualSpacing/>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увеличение количества выявленных нарушений и наложенных административных наказаний;</w:t>
      </w:r>
    </w:p>
    <w:p w:rsidR="00471A98" w:rsidRPr="00657CE5" w:rsidRDefault="00471A98" w:rsidP="002E2275">
      <w:pPr>
        <w:autoSpaceDE w:val="0"/>
        <w:autoSpaceDN w:val="0"/>
        <w:adjustRightInd w:val="0"/>
        <w:spacing w:after="0" w:line="240" w:lineRule="auto"/>
        <w:ind w:firstLine="709"/>
        <w:jc w:val="both"/>
        <w:rPr>
          <w:rFonts w:ascii="Times New Roman" w:eastAsia="Times New Roman" w:hAnsi="Times New Roman" w:cs="Times New Roman"/>
          <w:b/>
          <w:color w:val="000000"/>
          <w:sz w:val="24"/>
          <w:szCs w:val="24"/>
          <w:lang w:eastAsia="ru-RU"/>
        </w:rPr>
      </w:pPr>
      <w:r w:rsidRPr="00657CE5">
        <w:rPr>
          <w:rFonts w:ascii="Times New Roman" w:eastAsia="Times New Roman" w:hAnsi="Times New Roman" w:cs="Times New Roman"/>
          <w:sz w:val="24"/>
          <w:szCs w:val="24"/>
          <w:lang w:eastAsia="ru-RU"/>
        </w:rPr>
        <w:t>уменьшение количества внеплановых проверок по выполнению предписаний в связи с продлением сроков устранения нарушений по ранее выданным предписаниям по обращениям организаций с приложением аргументированного</w:t>
      </w:r>
    </w:p>
    <w:p w:rsidR="00471A98" w:rsidRPr="00657CE5" w:rsidRDefault="00471A98" w:rsidP="00471A98">
      <w:pPr>
        <w:autoSpaceDE w:val="0"/>
        <w:autoSpaceDN w:val="0"/>
        <w:adjustRightInd w:val="0"/>
        <w:spacing w:after="0" w:line="240" w:lineRule="auto"/>
        <w:ind w:firstLine="357"/>
        <w:jc w:val="both"/>
        <w:rPr>
          <w:rFonts w:ascii="Times New Roman" w:eastAsia="Times New Roman" w:hAnsi="Times New Roman" w:cs="Times New Roman"/>
          <w:b/>
          <w:color w:val="000000"/>
          <w:sz w:val="24"/>
          <w:szCs w:val="24"/>
          <w:lang w:eastAsia="ru-RU"/>
        </w:rPr>
      </w:pPr>
    </w:p>
    <w:p w:rsidR="00E13D5D" w:rsidRPr="00657CE5" w:rsidRDefault="00E13D5D" w:rsidP="002E2275">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657CE5">
        <w:rPr>
          <w:rFonts w:ascii="Times New Roman" w:eastAsia="Times New Roman" w:hAnsi="Times New Roman" w:cs="Times New Roman"/>
          <w:i/>
          <w:color w:val="000000"/>
          <w:sz w:val="24"/>
          <w:szCs w:val="24"/>
          <w:lang w:eastAsia="ru-RU"/>
        </w:rPr>
        <w:t>2.12. Показатели и анализ состояния лицензирования, в том числе показателей контроля за соблюдением лицензиатами лицензионных требований и условий. Наиболее серьезные выявленные нарушения лицензионных требований и условий, которые приводили к приостановке действия лицензий или обращению в суд по вопросу аннулирования лицензии (с примерами).</w:t>
      </w:r>
    </w:p>
    <w:p w:rsidR="00E13D5D" w:rsidRPr="00657CE5" w:rsidRDefault="00E13D5D" w:rsidP="00343D77">
      <w:pPr>
        <w:autoSpaceDE w:val="0"/>
        <w:autoSpaceDN w:val="0"/>
        <w:adjustRightInd w:val="0"/>
        <w:spacing w:after="0" w:line="240" w:lineRule="auto"/>
        <w:ind w:firstLine="357"/>
        <w:jc w:val="both"/>
        <w:rPr>
          <w:rFonts w:ascii="Times New Roman" w:eastAsia="Times New Roman" w:hAnsi="Times New Roman" w:cs="Times New Roman"/>
          <w:b/>
          <w:color w:val="000000"/>
          <w:sz w:val="24"/>
          <w:szCs w:val="24"/>
          <w:lang w:eastAsia="ru-RU"/>
        </w:rPr>
      </w:pPr>
    </w:p>
    <w:p w:rsidR="00E13D5D" w:rsidRPr="00657CE5" w:rsidRDefault="00E13D5D" w:rsidP="002E2275">
      <w:pPr>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Все поднадзорные предприятия, эксплуатирующие опасные производственные объекты, имеют лицензии.</w:t>
      </w:r>
      <w:r w:rsidR="002E2275" w:rsidRPr="00657CE5">
        <w:rPr>
          <w:rFonts w:ascii="Times New Roman" w:eastAsia="Times New Roman" w:hAnsi="Times New Roman" w:cs="Times New Roman"/>
          <w:color w:val="000000"/>
          <w:sz w:val="24"/>
          <w:szCs w:val="24"/>
          <w:lang w:eastAsia="ru-RU"/>
        </w:rPr>
        <w:t xml:space="preserve"> </w:t>
      </w:r>
      <w:r w:rsidRPr="00657CE5">
        <w:rPr>
          <w:rFonts w:ascii="Times New Roman" w:eastAsia="Times New Roman" w:hAnsi="Times New Roman" w:cs="Times New Roman"/>
          <w:color w:val="000000"/>
          <w:sz w:val="24"/>
          <w:szCs w:val="24"/>
          <w:lang w:eastAsia="ru-RU"/>
        </w:rPr>
        <w:t>В отчётн</w:t>
      </w:r>
      <w:r w:rsidR="002E2275" w:rsidRPr="00657CE5">
        <w:rPr>
          <w:rFonts w:ascii="Times New Roman" w:eastAsia="Times New Roman" w:hAnsi="Times New Roman" w:cs="Times New Roman"/>
          <w:color w:val="000000"/>
          <w:sz w:val="24"/>
          <w:szCs w:val="24"/>
          <w:lang w:eastAsia="ru-RU"/>
        </w:rPr>
        <w:t>ом периоде приостановка действия</w:t>
      </w:r>
      <w:r w:rsidRPr="00657CE5">
        <w:rPr>
          <w:rFonts w:ascii="Times New Roman" w:eastAsia="Times New Roman" w:hAnsi="Times New Roman" w:cs="Times New Roman"/>
          <w:color w:val="000000"/>
          <w:sz w:val="24"/>
          <w:szCs w:val="24"/>
          <w:lang w:eastAsia="ru-RU"/>
        </w:rPr>
        <w:t xml:space="preserve"> лицензи</w:t>
      </w:r>
      <w:r w:rsidR="002E2275" w:rsidRPr="00657CE5">
        <w:rPr>
          <w:rFonts w:ascii="Times New Roman" w:eastAsia="Times New Roman" w:hAnsi="Times New Roman" w:cs="Times New Roman"/>
          <w:color w:val="000000"/>
          <w:sz w:val="24"/>
          <w:szCs w:val="24"/>
          <w:lang w:eastAsia="ru-RU"/>
        </w:rPr>
        <w:t>и</w:t>
      </w:r>
      <w:r w:rsidRPr="00657CE5">
        <w:rPr>
          <w:rFonts w:ascii="Times New Roman" w:eastAsia="Times New Roman" w:hAnsi="Times New Roman" w:cs="Times New Roman"/>
          <w:color w:val="000000"/>
          <w:sz w:val="24"/>
          <w:szCs w:val="24"/>
          <w:lang w:eastAsia="ru-RU"/>
        </w:rPr>
        <w:t xml:space="preserve"> не производилась. Обращений в суд по вопросу аннулирования лицензий не было.</w:t>
      </w:r>
    </w:p>
    <w:p w:rsidR="00E13D5D" w:rsidRPr="00657CE5" w:rsidRDefault="00E13D5D" w:rsidP="00343D77">
      <w:pPr>
        <w:spacing w:after="0" w:line="240" w:lineRule="auto"/>
        <w:ind w:firstLine="357"/>
        <w:jc w:val="both"/>
        <w:rPr>
          <w:rFonts w:ascii="Times New Roman" w:eastAsia="Times New Roman" w:hAnsi="Times New Roman" w:cs="Times New Roman"/>
          <w:color w:val="000000"/>
          <w:sz w:val="24"/>
          <w:szCs w:val="24"/>
          <w:lang w:eastAsia="ru-RU"/>
        </w:rPr>
      </w:pPr>
    </w:p>
    <w:p w:rsidR="00E13D5D" w:rsidRPr="00657CE5" w:rsidRDefault="00E13D5D" w:rsidP="002E2275">
      <w:pPr>
        <w:spacing w:after="0" w:line="240" w:lineRule="auto"/>
        <w:jc w:val="both"/>
        <w:rPr>
          <w:rFonts w:ascii="Times New Roman" w:eastAsia="Times New Roman" w:hAnsi="Times New Roman" w:cs="Times New Roman"/>
          <w:i/>
          <w:color w:val="000000"/>
          <w:sz w:val="24"/>
          <w:szCs w:val="24"/>
          <w:lang w:eastAsia="ru-RU"/>
        </w:rPr>
      </w:pPr>
      <w:r w:rsidRPr="00657CE5">
        <w:rPr>
          <w:rFonts w:ascii="Times New Roman" w:eastAsia="Times New Roman" w:hAnsi="Times New Roman" w:cs="Times New Roman"/>
          <w:i/>
          <w:color w:val="000000"/>
          <w:sz w:val="24"/>
          <w:szCs w:val="24"/>
          <w:lang w:eastAsia="ru-RU"/>
        </w:rPr>
        <w:t>2.13. Внедрение систем управления промышленной безопасности и ход реализации других инновационных проектов, связанных с обеспечением безопасности и противоаварийной устойчивости поднадзорных предприятий.</w:t>
      </w:r>
    </w:p>
    <w:p w:rsidR="00E13D5D" w:rsidRPr="00657CE5" w:rsidRDefault="00E13D5D" w:rsidP="002E2275">
      <w:pPr>
        <w:spacing w:after="0" w:line="240" w:lineRule="auto"/>
        <w:ind w:firstLine="357"/>
        <w:jc w:val="center"/>
        <w:rPr>
          <w:rFonts w:ascii="Times New Roman" w:eastAsia="Times New Roman" w:hAnsi="Times New Roman" w:cs="Times New Roman"/>
          <w:i/>
          <w:color w:val="000000"/>
          <w:sz w:val="24"/>
          <w:szCs w:val="24"/>
          <w:lang w:eastAsia="ru-RU"/>
        </w:rPr>
      </w:pPr>
      <w:r w:rsidRPr="00657CE5">
        <w:rPr>
          <w:rFonts w:ascii="Times New Roman" w:eastAsia="Times New Roman" w:hAnsi="Times New Roman" w:cs="Times New Roman"/>
          <w:i/>
          <w:color w:val="000000"/>
          <w:sz w:val="24"/>
          <w:szCs w:val="24"/>
          <w:lang w:eastAsia="ru-RU"/>
        </w:rPr>
        <w:lastRenderedPageBreak/>
        <w:t>Самарская область</w:t>
      </w:r>
    </w:p>
    <w:p w:rsidR="00E13D5D" w:rsidRPr="00657CE5" w:rsidRDefault="00E13D5D" w:rsidP="002E2275">
      <w:pPr>
        <w:spacing w:after="0" w:line="240" w:lineRule="auto"/>
        <w:ind w:firstLine="708"/>
        <w:jc w:val="both"/>
        <w:rPr>
          <w:rFonts w:ascii="Times New Roman" w:eastAsia="Times New Roman" w:hAnsi="Times New Roman" w:cs="Times New Roman"/>
          <w:bCs/>
          <w:color w:val="000000"/>
          <w:sz w:val="24"/>
          <w:szCs w:val="24"/>
          <w:lang w:eastAsia="x-none"/>
        </w:rPr>
      </w:pPr>
      <w:r w:rsidRPr="00657CE5">
        <w:rPr>
          <w:rFonts w:ascii="Times New Roman" w:eastAsia="Times New Roman" w:hAnsi="Times New Roman" w:cs="Times New Roman"/>
          <w:bCs/>
          <w:color w:val="000000"/>
          <w:sz w:val="24"/>
          <w:szCs w:val="24"/>
          <w:lang w:eastAsia="x-none"/>
        </w:rPr>
        <w:t>В организациях, эксплуатирующих опасные производственные объекты I или II класса опасности, созданы и введены в действие системы управления промышленной безопасности. Обеспечено информирование общественности о целях и задачах организаций, эксплуатирующих опасные производственные объекты I или II класса опасности, путем размещения в средствах массовой информации и на официальных сайтах организаций.</w:t>
      </w:r>
    </w:p>
    <w:p w:rsidR="00E13D5D" w:rsidRPr="00657CE5" w:rsidRDefault="00E13D5D" w:rsidP="00343D77">
      <w:pPr>
        <w:spacing w:after="0" w:line="240" w:lineRule="auto"/>
        <w:ind w:firstLine="426"/>
        <w:jc w:val="both"/>
        <w:rPr>
          <w:rFonts w:ascii="Times New Roman" w:eastAsia="Times New Roman" w:hAnsi="Times New Roman" w:cs="Times New Roman"/>
          <w:b/>
          <w:bCs/>
          <w:color w:val="000000"/>
          <w:sz w:val="24"/>
          <w:szCs w:val="24"/>
          <w:lang w:val="x-none" w:eastAsia="x-none"/>
        </w:rPr>
      </w:pPr>
      <w:r w:rsidRPr="00657CE5">
        <w:rPr>
          <w:rFonts w:ascii="Times New Roman" w:eastAsia="Times New Roman" w:hAnsi="Times New Roman" w:cs="Times New Roman"/>
          <w:bCs/>
          <w:color w:val="000000"/>
          <w:sz w:val="24"/>
          <w:szCs w:val="24"/>
          <w:lang w:val="x-none" w:eastAsia="x-none"/>
        </w:rPr>
        <w:t>Профилактическая работа в рамках действующих систем управления промышленной безопасностью оказывает положительное влияние на повышение технической безопасности опасного производственного объекта, как правило, в ней задействован весь персонал предприятия</w:t>
      </w:r>
      <w:r w:rsidRPr="00657CE5">
        <w:rPr>
          <w:rFonts w:ascii="Times New Roman" w:eastAsia="Times New Roman" w:hAnsi="Times New Roman" w:cs="Times New Roman"/>
          <w:b/>
          <w:bCs/>
          <w:color w:val="000000"/>
          <w:sz w:val="24"/>
          <w:szCs w:val="24"/>
          <w:lang w:val="x-none" w:eastAsia="x-none"/>
        </w:rPr>
        <w:t>.</w:t>
      </w:r>
    </w:p>
    <w:p w:rsidR="00E13D5D" w:rsidRPr="00657CE5" w:rsidRDefault="00E13D5D" w:rsidP="002E2275">
      <w:pPr>
        <w:spacing w:after="0" w:line="240" w:lineRule="auto"/>
        <w:ind w:firstLine="709"/>
        <w:jc w:val="both"/>
        <w:rPr>
          <w:rFonts w:ascii="Times New Roman" w:eastAsia="Times New Roman" w:hAnsi="Times New Roman" w:cs="Times New Roman"/>
          <w:bCs/>
          <w:color w:val="000000"/>
          <w:sz w:val="24"/>
          <w:szCs w:val="24"/>
          <w:lang w:eastAsia="x-none"/>
        </w:rPr>
      </w:pPr>
      <w:r w:rsidRPr="00657CE5">
        <w:rPr>
          <w:rFonts w:ascii="Times New Roman" w:eastAsia="Times New Roman" w:hAnsi="Times New Roman" w:cs="Times New Roman"/>
          <w:bCs/>
          <w:color w:val="000000"/>
          <w:sz w:val="24"/>
          <w:szCs w:val="24"/>
          <w:lang w:val="x-none" w:eastAsia="x-none"/>
        </w:rPr>
        <w:t>На остальных предприятиях профилактическая работа по промышленной безопасности проводится в рамках производственного контроля.</w:t>
      </w:r>
    </w:p>
    <w:p w:rsidR="002E2275" w:rsidRPr="00657CE5" w:rsidRDefault="002E2275" w:rsidP="002E2275">
      <w:pPr>
        <w:tabs>
          <w:tab w:val="left" w:pos="709"/>
          <w:tab w:val="center" w:pos="4677"/>
          <w:tab w:val="right" w:pos="9355"/>
        </w:tabs>
        <w:spacing w:after="0" w:line="240" w:lineRule="auto"/>
        <w:ind w:right="-5"/>
        <w:rPr>
          <w:rFonts w:ascii="Times New Roman" w:eastAsia="Times New Roman" w:hAnsi="Times New Roman" w:cs="Times New Roman"/>
          <w:b/>
          <w:color w:val="000000"/>
          <w:sz w:val="24"/>
          <w:szCs w:val="24"/>
          <w:lang w:eastAsia="ru-RU"/>
        </w:rPr>
      </w:pPr>
    </w:p>
    <w:p w:rsidR="002E2275" w:rsidRPr="00657CE5" w:rsidRDefault="00E13D5D" w:rsidP="002E2275">
      <w:pPr>
        <w:tabs>
          <w:tab w:val="left" w:pos="709"/>
          <w:tab w:val="center" w:pos="4677"/>
          <w:tab w:val="right" w:pos="9355"/>
        </w:tabs>
        <w:spacing w:after="0" w:line="240" w:lineRule="auto"/>
        <w:ind w:right="-5" w:firstLine="709"/>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АО «КНПЗ».</w:t>
      </w:r>
    </w:p>
    <w:p w:rsidR="00E13D5D" w:rsidRPr="00657CE5" w:rsidRDefault="002E2275" w:rsidP="002E2275">
      <w:pPr>
        <w:tabs>
          <w:tab w:val="left" w:pos="709"/>
          <w:tab w:val="center" w:pos="4677"/>
          <w:tab w:val="right" w:pos="9355"/>
        </w:tabs>
        <w:spacing w:after="0" w:line="240" w:lineRule="auto"/>
        <w:ind w:right="-5"/>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ab/>
      </w:r>
      <w:r w:rsidR="00E13D5D" w:rsidRPr="00657CE5">
        <w:rPr>
          <w:rFonts w:ascii="Times New Roman" w:eastAsia="Times New Roman" w:hAnsi="Times New Roman" w:cs="Times New Roman"/>
          <w:color w:val="000000"/>
          <w:sz w:val="24"/>
          <w:szCs w:val="24"/>
          <w:lang w:eastAsia="ru-RU"/>
        </w:rPr>
        <w:t>Система управления промышленной безопасности на предприятии введена.</w:t>
      </w:r>
      <w:r w:rsidRPr="00657CE5">
        <w:rPr>
          <w:rFonts w:ascii="Times New Roman" w:eastAsia="Times New Roman" w:hAnsi="Times New Roman" w:cs="Times New Roman"/>
          <w:color w:val="000000"/>
          <w:sz w:val="24"/>
          <w:szCs w:val="24"/>
          <w:lang w:eastAsia="ru-RU"/>
        </w:rPr>
        <w:t xml:space="preserve"> </w:t>
      </w:r>
      <w:r w:rsidR="00E13D5D" w:rsidRPr="00657CE5">
        <w:rPr>
          <w:rFonts w:ascii="Times New Roman" w:eastAsia="Times New Roman" w:hAnsi="Times New Roman" w:cs="Times New Roman"/>
          <w:color w:val="000000"/>
          <w:sz w:val="24"/>
          <w:szCs w:val="24"/>
          <w:lang w:eastAsia="ru-RU"/>
        </w:rPr>
        <w:t>В Обществе имеется:</w:t>
      </w:r>
    </w:p>
    <w:p w:rsidR="00E13D5D" w:rsidRPr="00657CE5" w:rsidRDefault="00E13D5D" w:rsidP="002E2275">
      <w:pPr>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а) Заявление о политике АО «КНПЗ» в области промышленной безопасности (утверждено генеральным директором 29.12.2013г.). Размещено в информационно</w:t>
      </w:r>
      <w:r w:rsidR="002E2275" w:rsidRPr="00657CE5">
        <w:rPr>
          <w:rFonts w:ascii="Times New Roman" w:eastAsia="Times New Roman" w:hAnsi="Times New Roman" w:cs="Times New Roman"/>
          <w:color w:val="000000"/>
          <w:sz w:val="24"/>
          <w:szCs w:val="24"/>
          <w:lang w:eastAsia="ru-RU"/>
        </w:rPr>
        <w:t>-</w:t>
      </w:r>
      <w:r w:rsidRPr="00657CE5">
        <w:rPr>
          <w:rFonts w:ascii="Times New Roman" w:eastAsia="Times New Roman" w:hAnsi="Times New Roman" w:cs="Times New Roman"/>
          <w:color w:val="000000"/>
          <w:sz w:val="24"/>
          <w:szCs w:val="24"/>
          <w:lang w:eastAsia="ru-RU"/>
        </w:rPr>
        <w:t>телекоммуникационной сети «Интернет» на сайте газеты «Волжская коммуна».</w:t>
      </w:r>
    </w:p>
    <w:p w:rsidR="00E13D5D" w:rsidRPr="00657CE5" w:rsidRDefault="00E13D5D" w:rsidP="002E2275">
      <w:pPr>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 xml:space="preserve">б) Положение АО «КНПЗ» «О системе управления промышленной безопасностью» №П3-05 Р-0015 ЮЛ-038. Утверждено, и введено в действие приказом по Обществу от 20.06.2017 №350. </w:t>
      </w:r>
    </w:p>
    <w:p w:rsidR="00E13D5D" w:rsidRPr="00657CE5" w:rsidRDefault="00E13D5D" w:rsidP="002E2275">
      <w:pPr>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в) Положение АО «КНПЗ» «О производственном контроле за соблюдением требований промышленной безопасности на опасных производственных объектах» № П3-05 Р-0032 ЮЛ-038. Утверждено, и введено в действие Приказом по Обществу от 30.03.2018 №239.</w:t>
      </w:r>
    </w:p>
    <w:p w:rsidR="00E13D5D" w:rsidRPr="00657CE5" w:rsidRDefault="00E13D5D" w:rsidP="002E2275">
      <w:pPr>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г) Перечень документов планирования мероприятий по снижению риска аварий на ОПО АО «КНПЗ» (план мероприятий по устранению выявленных нарушений по результатам проверок Ростехнадзора, бизнес- план Общества, ежегодный График проведения учебных тревог по ПМЛА на взрывопожароопасных объектах Общества, ежегодный График проведения комплексной проверки соблюдения требований промышленной безопасности на опасном производственном объекте, ежегодные  графики  ППР,  испытаний,  освидетельствований,   поверок и других профилактических мер, направленных на определение или подтверждение надежности технических устройств, выполнения ими функциональных задач для обеспечения  промышленной безопасности, графики производственного контроля величин опасных и вредных  факторов на рабочих местах, в воздухе на промышленной площадке, в промышленных стоках и  др. Программа мероприятий по приведению объектов АО "КНПЗ" к требованиям Федеральных норм и правил в области промышленной безопасности).</w:t>
      </w:r>
    </w:p>
    <w:p w:rsidR="00E13D5D" w:rsidRPr="00657CE5" w:rsidRDefault="00E13D5D" w:rsidP="002E2275">
      <w:pPr>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д) Иные документы, обеспечивающие функционирование системы управления промышленной безопасностью, предусмотренные положением о СУПБ (декларация промышленной безопасности на ОПО АО «Куйбышевский НПЗ», разработанная совместно специалистами предприятия и ООО «Акваэкос» г. Самара. Декларация внесена в реестр Федеральной службы по экологическому, технологическому и атомному надзору за №14-14(00).0288-00-НПХ, заключение экспертизы промышленной безопасности № Э-580-М268/2014 на декларацию промышленной безопасности, выполненное ООО «Протос Экспертиза» (г. Москва), зарегистрировано за № 53-ДБ-04493-2014. Согласована с МЧС России, имеется лицензия на эксплуатацию взрывопожароопасных производственных объектов, на эксплуатацию химически опасных производственных объектов, от 12.08.2015г. № ВХ-00-015558.</w:t>
      </w:r>
    </w:p>
    <w:p w:rsidR="002E2275" w:rsidRPr="00657CE5" w:rsidRDefault="002E2275" w:rsidP="002E2275">
      <w:pPr>
        <w:spacing w:after="0" w:line="240" w:lineRule="auto"/>
        <w:ind w:firstLine="709"/>
        <w:jc w:val="both"/>
        <w:rPr>
          <w:rFonts w:ascii="Times New Roman" w:eastAsia="Times New Roman" w:hAnsi="Times New Roman" w:cs="Times New Roman"/>
          <w:b/>
          <w:color w:val="000000"/>
          <w:sz w:val="24"/>
          <w:szCs w:val="24"/>
          <w:lang w:eastAsia="ru-RU"/>
        </w:rPr>
      </w:pPr>
    </w:p>
    <w:p w:rsidR="00E13D5D" w:rsidRPr="00657CE5" w:rsidRDefault="00E13D5D" w:rsidP="002E2275">
      <w:pPr>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АО «НК НПЗ».</w:t>
      </w:r>
    </w:p>
    <w:p w:rsidR="00E13D5D" w:rsidRPr="00657CE5" w:rsidRDefault="00E13D5D" w:rsidP="002E2275">
      <w:pPr>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lastRenderedPageBreak/>
        <w:t xml:space="preserve">Положение АО «НК НПЗ» «Система управления промышленной безопасностью» утверждено генеральным директором и введено в действие приказом от 22.09.2017 № 2592. Производственный контроль является одним из важнейших элементов СУПБ.  </w:t>
      </w:r>
    </w:p>
    <w:p w:rsidR="00E13D5D" w:rsidRPr="00657CE5" w:rsidRDefault="00E13D5D" w:rsidP="002E2275">
      <w:pPr>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В АО «НК НПЗ» разработано Положение «О производственном контроле» и введено в действие приказом от 25.01.2018 № 168. Производственный контроль осуществляется путем проведения комплекса мероприятий, направленных на обеспечение безопасного функционирования опасных производственных объектов, а также на предупреждение аварий на производстве и обеспечение готовности к локализации аварий, инцидентов и ликвидации их последствий.</w:t>
      </w:r>
    </w:p>
    <w:p w:rsidR="002E2275" w:rsidRPr="00657CE5" w:rsidRDefault="002E2275" w:rsidP="002E2275">
      <w:pPr>
        <w:spacing w:after="0" w:line="240" w:lineRule="auto"/>
        <w:ind w:firstLine="709"/>
        <w:jc w:val="both"/>
        <w:rPr>
          <w:rFonts w:ascii="Times New Roman" w:eastAsia="Times New Roman" w:hAnsi="Times New Roman" w:cs="Times New Roman"/>
          <w:b/>
          <w:color w:val="000000"/>
          <w:sz w:val="24"/>
          <w:szCs w:val="24"/>
          <w:lang w:eastAsia="ru-RU"/>
        </w:rPr>
      </w:pPr>
    </w:p>
    <w:p w:rsidR="00E13D5D" w:rsidRPr="00657CE5" w:rsidRDefault="00E13D5D" w:rsidP="002E2275">
      <w:pPr>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ООО «НЗМП».</w:t>
      </w:r>
    </w:p>
    <w:p w:rsidR="00E13D5D" w:rsidRPr="00657CE5" w:rsidRDefault="00E13D5D" w:rsidP="002E2275">
      <w:pPr>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 xml:space="preserve">На ООО «НЗМП» приказом по Обществу №357 от 05.05.2018 введено в действие Положение </w:t>
      </w:r>
      <w:r w:rsidR="002E2275" w:rsidRPr="00657CE5">
        <w:rPr>
          <w:rFonts w:ascii="Times New Roman" w:eastAsia="Times New Roman" w:hAnsi="Times New Roman" w:cs="Times New Roman"/>
          <w:color w:val="000000"/>
          <w:sz w:val="24"/>
          <w:szCs w:val="24"/>
          <w:lang w:eastAsia="ru-RU"/>
        </w:rPr>
        <w:t>о</w:t>
      </w:r>
      <w:r w:rsidRPr="00657CE5">
        <w:rPr>
          <w:rFonts w:ascii="Times New Roman" w:eastAsia="Times New Roman" w:hAnsi="Times New Roman" w:cs="Times New Roman"/>
          <w:color w:val="000000"/>
          <w:sz w:val="24"/>
          <w:szCs w:val="24"/>
          <w:lang w:eastAsia="ru-RU"/>
        </w:rPr>
        <w:t xml:space="preserve"> системе управления промышленной безопасностью.</w:t>
      </w:r>
    </w:p>
    <w:p w:rsidR="00E13D5D" w:rsidRPr="00657CE5" w:rsidRDefault="00E13D5D" w:rsidP="002E2275">
      <w:pPr>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 xml:space="preserve">Положение ООО «НЗМП» </w:t>
      </w:r>
      <w:r w:rsidR="002E2275" w:rsidRPr="00657CE5">
        <w:rPr>
          <w:rFonts w:ascii="Times New Roman" w:eastAsia="Times New Roman" w:hAnsi="Times New Roman" w:cs="Times New Roman"/>
          <w:color w:val="000000"/>
          <w:sz w:val="24"/>
          <w:szCs w:val="24"/>
          <w:lang w:eastAsia="ru-RU"/>
        </w:rPr>
        <w:t>о</w:t>
      </w:r>
      <w:r w:rsidRPr="00657CE5">
        <w:rPr>
          <w:rFonts w:ascii="Times New Roman" w:eastAsia="Times New Roman" w:hAnsi="Times New Roman" w:cs="Times New Roman"/>
          <w:color w:val="000000"/>
          <w:sz w:val="24"/>
          <w:szCs w:val="24"/>
          <w:lang w:eastAsia="ru-RU"/>
        </w:rPr>
        <w:t xml:space="preserve"> производственном контроле за соблюдением требований промышленной безопасности на опасных производственных объектах № П3-05 Р-0032 ЮЛ-038  введено в действие приказом по Обществу от 22.02.2018 №216.</w:t>
      </w:r>
    </w:p>
    <w:p w:rsidR="00E13D5D" w:rsidRPr="00657CE5" w:rsidRDefault="00E13D5D" w:rsidP="002E2275">
      <w:pPr>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Заявление о политики ООО «НЗМП» в области промышленной безопасности опубликовано в Новокуйбышевской городской газете «Наш город».</w:t>
      </w:r>
    </w:p>
    <w:p w:rsidR="002E2275" w:rsidRPr="00657CE5" w:rsidRDefault="002E2275" w:rsidP="002E2275">
      <w:pPr>
        <w:spacing w:after="0" w:line="240" w:lineRule="auto"/>
        <w:ind w:firstLine="709"/>
        <w:jc w:val="both"/>
        <w:rPr>
          <w:rFonts w:ascii="Times New Roman" w:eastAsia="Times New Roman" w:hAnsi="Times New Roman" w:cs="Times New Roman"/>
          <w:b/>
          <w:color w:val="000000"/>
          <w:sz w:val="24"/>
          <w:szCs w:val="24"/>
          <w:lang w:eastAsia="ru-RU"/>
        </w:rPr>
      </w:pPr>
    </w:p>
    <w:p w:rsidR="00E13D5D" w:rsidRPr="00657CE5" w:rsidRDefault="00E13D5D" w:rsidP="002E2275">
      <w:pPr>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АО «СНПЗ».</w:t>
      </w:r>
    </w:p>
    <w:p w:rsidR="00E13D5D" w:rsidRPr="00657CE5" w:rsidRDefault="00E13D5D" w:rsidP="002E2275">
      <w:pPr>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 xml:space="preserve">Положение АО «СНПЗ» «Система управления промышленной безопасностью» № П3-05 Р-0015 ЮЛ-039, утверждено генеральным директором, введено в действие приказом от 25.03.2014 № 485. Производственный контроль является одним из важнейших элементов СУПБ.  </w:t>
      </w:r>
    </w:p>
    <w:p w:rsidR="00E13D5D" w:rsidRPr="00657CE5" w:rsidRDefault="00E13D5D" w:rsidP="002E2275">
      <w:pPr>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 xml:space="preserve">В АО «СНПЗ» разработано Положение </w:t>
      </w:r>
      <w:r w:rsidR="002E2275" w:rsidRPr="00657CE5">
        <w:rPr>
          <w:rFonts w:ascii="Times New Roman" w:eastAsia="Times New Roman" w:hAnsi="Times New Roman" w:cs="Times New Roman"/>
          <w:color w:val="000000"/>
          <w:sz w:val="24"/>
          <w:szCs w:val="24"/>
          <w:lang w:eastAsia="ru-RU"/>
        </w:rPr>
        <w:t>о</w:t>
      </w:r>
      <w:r w:rsidRPr="00657CE5">
        <w:rPr>
          <w:rFonts w:ascii="Times New Roman" w:eastAsia="Times New Roman" w:hAnsi="Times New Roman" w:cs="Times New Roman"/>
          <w:color w:val="000000"/>
          <w:sz w:val="24"/>
          <w:szCs w:val="24"/>
          <w:lang w:eastAsia="ru-RU"/>
        </w:rPr>
        <w:t xml:space="preserve"> производственном контроле № П3-05 Р-0032 ЮЛ-039, введено в действие приказом от 16.01.2015 № 52. Производственный контроль осуществляется путем проведения комплекса мероприятий, направленных на обеспечение безопасного функционирования опасных производственных объектов, а также на предупреждение аварий на производстве и обеспечение готовности к локализации аварий, инцидентов и ликвидации их последствий.</w:t>
      </w:r>
    </w:p>
    <w:p w:rsidR="00E13D5D" w:rsidRPr="00657CE5" w:rsidRDefault="00E13D5D" w:rsidP="002E2275">
      <w:pPr>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29.04.2014 официально в СМИ опубликована политика Общества в области промышленной безопасности.</w:t>
      </w:r>
    </w:p>
    <w:p w:rsidR="002E2275" w:rsidRPr="00657CE5" w:rsidRDefault="002E2275" w:rsidP="002E2275">
      <w:pPr>
        <w:spacing w:after="0" w:line="240" w:lineRule="auto"/>
        <w:ind w:firstLine="709"/>
        <w:jc w:val="both"/>
        <w:rPr>
          <w:rFonts w:ascii="Times New Roman" w:eastAsia="Times New Roman" w:hAnsi="Times New Roman" w:cs="Times New Roman"/>
          <w:b/>
          <w:color w:val="000000"/>
          <w:sz w:val="24"/>
          <w:szCs w:val="24"/>
          <w:lang w:eastAsia="ru-RU"/>
        </w:rPr>
      </w:pPr>
    </w:p>
    <w:p w:rsidR="00E13D5D" w:rsidRPr="00657CE5" w:rsidRDefault="00E13D5D" w:rsidP="002E2275">
      <w:pPr>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ООО «СИБУР Тольятти».</w:t>
      </w:r>
    </w:p>
    <w:p w:rsidR="00E13D5D" w:rsidRPr="00657CE5" w:rsidRDefault="00E13D5D" w:rsidP="002E2275">
      <w:pPr>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На Предприятии внедрена система управления промышленной безопасности СТП ТКС/04-07/ПЛ01 «Положение о системе управления охраной труда и промышленной безопасностью» состоит из 20 элементов:</w:t>
      </w:r>
    </w:p>
    <w:p w:rsidR="00E13D5D" w:rsidRPr="00657CE5" w:rsidRDefault="00E13D5D" w:rsidP="002E2275">
      <w:pPr>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  Политика и лидерство;</w:t>
      </w:r>
    </w:p>
    <w:p w:rsidR="00E13D5D" w:rsidRPr="00657CE5" w:rsidRDefault="00E13D5D" w:rsidP="002E2275">
      <w:pPr>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 Организация системы управления ОТ, ПБ и ООС обязанности и ресурсы;</w:t>
      </w:r>
    </w:p>
    <w:p w:rsidR="00E13D5D" w:rsidRPr="00657CE5" w:rsidRDefault="00E13D5D" w:rsidP="002E2275">
      <w:pPr>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 Оценка опасностей и управление рисками;</w:t>
      </w:r>
    </w:p>
    <w:p w:rsidR="00E13D5D" w:rsidRPr="00657CE5" w:rsidRDefault="00E13D5D" w:rsidP="002E2275">
      <w:pPr>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 Соблюдение законодательных требований;</w:t>
      </w:r>
    </w:p>
    <w:p w:rsidR="00E13D5D" w:rsidRPr="00657CE5" w:rsidRDefault="00E13D5D" w:rsidP="002E2275">
      <w:pPr>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 Правила, стандарты и инструкции;</w:t>
      </w:r>
    </w:p>
    <w:p w:rsidR="00E13D5D" w:rsidRPr="00657CE5" w:rsidRDefault="00E13D5D" w:rsidP="002E2275">
      <w:pPr>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 Проектирование, строительство и реконструкция производственных объектов;</w:t>
      </w:r>
    </w:p>
    <w:p w:rsidR="00E13D5D" w:rsidRPr="00657CE5" w:rsidRDefault="00E13D5D" w:rsidP="002E2275">
      <w:pPr>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 Готовность к чрезвычайным ситуациям;</w:t>
      </w:r>
    </w:p>
    <w:p w:rsidR="00E13D5D" w:rsidRPr="00657CE5" w:rsidRDefault="00E13D5D" w:rsidP="002E2275">
      <w:pPr>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 Охрана здоровья;</w:t>
      </w:r>
    </w:p>
    <w:p w:rsidR="00E13D5D" w:rsidRPr="00657CE5" w:rsidRDefault="00E13D5D" w:rsidP="002E2275">
      <w:pPr>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 Безопасность и защищенность объектов;</w:t>
      </w:r>
    </w:p>
    <w:p w:rsidR="00E13D5D" w:rsidRPr="00657CE5" w:rsidRDefault="00E13D5D" w:rsidP="002E2275">
      <w:pPr>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 Охрана окружающей среды;</w:t>
      </w:r>
    </w:p>
    <w:p w:rsidR="00E13D5D" w:rsidRPr="00657CE5" w:rsidRDefault="00E13D5D" w:rsidP="002E2275">
      <w:pPr>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 Транспортная безопасность;</w:t>
      </w:r>
    </w:p>
    <w:p w:rsidR="00E13D5D" w:rsidRPr="00657CE5" w:rsidRDefault="00E13D5D" w:rsidP="002E2275">
      <w:pPr>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 Вовлечение и мотивация работников;</w:t>
      </w:r>
    </w:p>
    <w:p w:rsidR="00E13D5D" w:rsidRPr="00657CE5" w:rsidRDefault="00E13D5D" w:rsidP="002E2275">
      <w:pPr>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 Обучение и развитие компетенций;</w:t>
      </w:r>
    </w:p>
    <w:p w:rsidR="00E13D5D" w:rsidRPr="00657CE5" w:rsidRDefault="00E13D5D" w:rsidP="002E2275">
      <w:pPr>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  Взаимодействие с подрядчиками;</w:t>
      </w:r>
    </w:p>
    <w:p w:rsidR="00E13D5D" w:rsidRPr="00657CE5" w:rsidRDefault="00E13D5D" w:rsidP="002E2275">
      <w:pPr>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  Оповещение и расследование происшествий;</w:t>
      </w:r>
    </w:p>
    <w:p w:rsidR="00E13D5D" w:rsidRPr="00657CE5" w:rsidRDefault="00E13D5D" w:rsidP="002E2275">
      <w:pPr>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lastRenderedPageBreak/>
        <w:t>- Эффективный обмен информацией;</w:t>
      </w:r>
    </w:p>
    <w:p w:rsidR="00E13D5D" w:rsidRPr="00657CE5" w:rsidRDefault="00E13D5D" w:rsidP="002E2275">
      <w:pPr>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 Управление изменениями;</w:t>
      </w:r>
    </w:p>
    <w:p w:rsidR="00E13D5D" w:rsidRPr="00657CE5" w:rsidRDefault="00E13D5D" w:rsidP="002E2275">
      <w:pPr>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 Управление документацией ОТ, ПБ и ООС;</w:t>
      </w:r>
    </w:p>
    <w:p w:rsidR="00E13D5D" w:rsidRPr="00657CE5" w:rsidRDefault="00E13D5D" w:rsidP="002E2275">
      <w:pPr>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 Мониторинг эффективности системы управления ОТ, ПБ и ООС;</w:t>
      </w:r>
    </w:p>
    <w:p w:rsidR="00E13D5D" w:rsidRPr="00657CE5" w:rsidRDefault="00E13D5D" w:rsidP="002E2275">
      <w:pPr>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 Аудиты системы управления ОТ, ПБ и ООС.</w:t>
      </w:r>
    </w:p>
    <w:p w:rsidR="00E13D5D" w:rsidRPr="00657CE5" w:rsidRDefault="00E13D5D" w:rsidP="002E2275">
      <w:pPr>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Для совершенствования системы составляются ежегодные планы развития всех элементов, а также проводятся оценки внешними и внутренними аудиторами с выдачей рекомендаций.</w:t>
      </w:r>
    </w:p>
    <w:p w:rsidR="00E13D5D" w:rsidRPr="00657CE5" w:rsidRDefault="00E13D5D" w:rsidP="002E2275">
      <w:pPr>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Все промышленные предприятия СИБУР Холдинга находятся в постоянном взаимодействии друг с другом по обмену опытом и лучшими практиками для совершенствования системы управления промышленной безопасности.</w:t>
      </w:r>
    </w:p>
    <w:p w:rsidR="00E13D5D" w:rsidRPr="00657CE5" w:rsidRDefault="00E13D5D" w:rsidP="002E2275">
      <w:pPr>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В подразделениях установок ИП-6, И-9, И-8 осуществляется экспериментальное внедрение интеллектуального видеонаблюдения, позволяющего обнаруживать и фиксировать: утечки продуктов, возгорания, действия сотрудников, основные типы нарушений и т.д. Планируется внедрение по всему предприятию.</w:t>
      </w:r>
    </w:p>
    <w:p w:rsidR="00E13D5D" w:rsidRPr="00657CE5" w:rsidRDefault="00E13D5D" w:rsidP="002E2275">
      <w:pPr>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На установках активно внедряются и модернизируются АСУТП с современными системами противоаварийной защиты, а для контроля за основными показателями технологического процесса внедрена программа «MES мониторинг». В программе «MES мониторинг» реализована возможность при выходе технологического процесса за критические параметры автоматической отсылки sms-сообщений с оповещениями заинтересованным лицам согласно списк</w:t>
      </w:r>
      <w:r w:rsidR="002E2275" w:rsidRPr="00657CE5">
        <w:rPr>
          <w:rFonts w:ascii="Times New Roman" w:eastAsia="Times New Roman" w:hAnsi="Times New Roman" w:cs="Times New Roman"/>
          <w:color w:val="000000"/>
          <w:sz w:val="24"/>
          <w:szCs w:val="24"/>
          <w:lang w:eastAsia="ru-RU"/>
        </w:rPr>
        <w:t>у</w:t>
      </w:r>
      <w:r w:rsidRPr="00657CE5">
        <w:rPr>
          <w:rFonts w:ascii="Times New Roman" w:eastAsia="Times New Roman" w:hAnsi="Times New Roman" w:cs="Times New Roman"/>
          <w:color w:val="000000"/>
          <w:sz w:val="24"/>
          <w:szCs w:val="24"/>
          <w:lang w:eastAsia="ru-RU"/>
        </w:rPr>
        <w:t xml:space="preserve"> рассылки.  </w:t>
      </w:r>
    </w:p>
    <w:p w:rsidR="002E2275" w:rsidRPr="00657CE5" w:rsidRDefault="002E2275" w:rsidP="002E2275">
      <w:pPr>
        <w:spacing w:after="0" w:line="240" w:lineRule="auto"/>
        <w:ind w:firstLine="709"/>
        <w:jc w:val="both"/>
        <w:rPr>
          <w:rFonts w:ascii="Times New Roman" w:eastAsia="Times New Roman" w:hAnsi="Times New Roman" w:cs="Times New Roman"/>
          <w:b/>
          <w:color w:val="000000"/>
          <w:sz w:val="24"/>
          <w:szCs w:val="24"/>
          <w:lang w:eastAsia="ru-RU"/>
        </w:rPr>
      </w:pPr>
    </w:p>
    <w:p w:rsidR="00E13D5D" w:rsidRPr="00657CE5" w:rsidRDefault="00E13D5D" w:rsidP="002E2275">
      <w:pPr>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АО «ОГПЗ»</w:t>
      </w:r>
    </w:p>
    <w:p w:rsidR="00E13D5D" w:rsidRPr="00657CE5" w:rsidRDefault="00E13D5D" w:rsidP="002E2275">
      <w:pPr>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Разработано положение АО «ОГПЗ» «Система управления промышленной безопасностью» и введено в действие приказом по Обществу № 442 от 31.05.2017, разработаны регламентирующие документы по СУПБ.</w:t>
      </w:r>
    </w:p>
    <w:p w:rsidR="00E13D5D" w:rsidRPr="00657CE5" w:rsidRDefault="00E13D5D" w:rsidP="002E2275">
      <w:pPr>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Положение АО «ОГПЗ» «О производственном контроле за соблюдением требований промышленной безопасности на опасных производственных объектах» введено в действие приказом по Обществу № 13 от 15.01.2016г.</w:t>
      </w:r>
    </w:p>
    <w:p w:rsidR="002E2275" w:rsidRPr="00657CE5" w:rsidRDefault="002E2275" w:rsidP="002E2275">
      <w:pPr>
        <w:spacing w:after="0" w:line="240" w:lineRule="auto"/>
        <w:ind w:firstLine="709"/>
        <w:jc w:val="both"/>
        <w:rPr>
          <w:rFonts w:ascii="Times New Roman" w:eastAsia="Times New Roman" w:hAnsi="Times New Roman" w:cs="Times New Roman"/>
          <w:b/>
          <w:color w:val="000000"/>
          <w:sz w:val="24"/>
          <w:szCs w:val="24"/>
          <w:lang w:eastAsia="ru-RU"/>
        </w:rPr>
      </w:pPr>
    </w:p>
    <w:p w:rsidR="00E13D5D" w:rsidRPr="00657CE5" w:rsidRDefault="00E13D5D" w:rsidP="002E2275">
      <w:pPr>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АО «НГПЗ».</w:t>
      </w:r>
    </w:p>
    <w:p w:rsidR="00E13D5D" w:rsidRPr="00657CE5" w:rsidRDefault="00E13D5D" w:rsidP="002E2275">
      <w:pPr>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Приказом АО «НГПЗ» от 12.02.2015г. №87 введено в действие Положение № П3-05 Р-0015 ЮЛ-122 «Система управления промышленной безопасностью», разработаны регламентирующие документы по СУПБ.</w:t>
      </w:r>
    </w:p>
    <w:p w:rsidR="00E13D5D" w:rsidRPr="00657CE5" w:rsidRDefault="00E13D5D" w:rsidP="002E2275">
      <w:pPr>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 xml:space="preserve">Приказом АО «НГПЗ» от 20.02.2016 г. №84/1 введено в действие Положение № П3-05 Р-0341 ЮЛ-122 «Организация и осуществление производственного контроля за соблюдением требований промышленной безопасности на опасных производственных объектах». </w:t>
      </w:r>
    </w:p>
    <w:p w:rsidR="002E2275" w:rsidRPr="00657CE5" w:rsidRDefault="002E2275" w:rsidP="002E2275">
      <w:pPr>
        <w:spacing w:after="0" w:line="240" w:lineRule="auto"/>
        <w:ind w:firstLine="709"/>
        <w:jc w:val="both"/>
        <w:rPr>
          <w:rFonts w:ascii="Times New Roman" w:eastAsia="Times New Roman" w:hAnsi="Times New Roman" w:cs="Times New Roman"/>
          <w:color w:val="000000"/>
          <w:sz w:val="24"/>
          <w:szCs w:val="24"/>
          <w:lang w:eastAsia="ru-RU"/>
        </w:rPr>
      </w:pPr>
    </w:p>
    <w:p w:rsidR="00E13D5D" w:rsidRPr="00657CE5" w:rsidRDefault="00E13D5D" w:rsidP="002E2275">
      <w:pPr>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АО «ННК»</w:t>
      </w:r>
    </w:p>
    <w:p w:rsidR="00E13D5D" w:rsidRPr="00657CE5" w:rsidRDefault="00E13D5D" w:rsidP="002E2275">
      <w:pPr>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Разработано положение АО «ННК» «Система управления промышленной безопасностью» №П3-05 Р-0015 ЮЛ-580 версия 2.00, утверждено генеральным директором АО «ННК» 04.07.2017 и введено в действие приказом АО «Новокуйбышевская нефтехимическая компания» от 04.07.2017 № 884/1.</w:t>
      </w:r>
    </w:p>
    <w:p w:rsidR="00E13D5D" w:rsidRPr="00657CE5" w:rsidRDefault="00E13D5D" w:rsidP="002E2275">
      <w:pPr>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Положение АО «ННК» «О производственном контроле за соблюдением требований промышленной безопасности на опасных производственных объектах» введено в действие приказом по Обществу от 30.03.2016 №330.</w:t>
      </w:r>
    </w:p>
    <w:p w:rsidR="00E13D5D" w:rsidRPr="00657CE5" w:rsidRDefault="00E13D5D" w:rsidP="002E2275">
      <w:pPr>
        <w:tabs>
          <w:tab w:val="center" w:pos="4677"/>
          <w:tab w:val="right" w:pos="9355"/>
        </w:tabs>
        <w:spacing w:after="0" w:line="240" w:lineRule="auto"/>
        <w:ind w:right="-5" w:firstLine="709"/>
        <w:jc w:val="both"/>
        <w:rPr>
          <w:rFonts w:ascii="Times New Roman" w:eastAsia="Times New Roman" w:hAnsi="Times New Roman" w:cs="Times New Roman"/>
          <w:color w:val="000000"/>
          <w:sz w:val="24"/>
          <w:szCs w:val="24"/>
          <w:lang w:eastAsia="ru-RU"/>
        </w:rPr>
      </w:pPr>
    </w:p>
    <w:p w:rsidR="00E13D5D" w:rsidRPr="00657CE5" w:rsidRDefault="00E13D5D" w:rsidP="002E2275">
      <w:pPr>
        <w:tabs>
          <w:tab w:val="center" w:pos="4677"/>
          <w:tab w:val="right" w:pos="9355"/>
        </w:tabs>
        <w:spacing w:after="0" w:line="240" w:lineRule="auto"/>
        <w:ind w:right="-5"/>
        <w:jc w:val="center"/>
        <w:rPr>
          <w:rFonts w:ascii="Times New Roman" w:eastAsia="Times New Roman" w:hAnsi="Times New Roman" w:cs="Times New Roman"/>
          <w:i/>
          <w:color w:val="000000"/>
          <w:sz w:val="24"/>
          <w:szCs w:val="24"/>
          <w:lang w:eastAsia="ru-RU"/>
        </w:rPr>
      </w:pPr>
      <w:r w:rsidRPr="00657CE5">
        <w:rPr>
          <w:rFonts w:ascii="Times New Roman" w:eastAsia="Times New Roman" w:hAnsi="Times New Roman" w:cs="Times New Roman"/>
          <w:i/>
          <w:color w:val="000000"/>
          <w:sz w:val="24"/>
          <w:szCs w:val="24"/>
          <w:lang w:eastAsia="ru-RU"/>
        </w:rPr>
        <w:t>Ульяновская область</w:t>
      </w:r>
    </w:p>
    <w:p w:rsidR="00E13D5D" w:rsidRPr="00657CE5" w:rsidRDefault="00E13D5D" w:rsidP="002E2275">
      <w:pPr>
        <w:spacing w:after="0" w:line="240" w:lineRule="auto"/>
        <w:ind w:firstLine="709"/>
        <w:jc w:val="both"/>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 xml:space="preserve">На всех поднадзорных предприятиях профилактическая работа по промышленной безопасности проводится в рамках производственного контроля, так как все опасные производственные объекты </w:t>
      </w:r>
      <w:r w:rsidR="002E2275" w:rsidRPr="00657CE5">
        <w:rPr>
          <w:rFonts w:ascii="Times New Roman" w:eastAsia="Times New Roman" w:hAnsi="Times New Roman" w:cs="Times New Roman"/>
          <w:color w:val="000000"/>
          <w:sz w:val="24"/>
          <w:szCs w:val="24"/>
          <w:lang w:eastAsia="ru-RU"/>
        </w:rPr>
        <w:t>относятся к III классу</w:t>
      </w:r>
      <w:r w:rsidRPr="00657CE5">
        <w:rPr>
          <w:rFonts w:ascii="Times New Roman" w:eastAsia="Times New Roman" w:hAnsi="Times New Roman" w:cs="Times New Roman"/>
          <w:color w:val="000000"/>
          <w:sz w:val="24"/>
          <w:szCs w:val="24"/>
          <w:lang w:eastAsia="ru-RU"/>
        </w:rPr>
        <w:t xml:space="preserve"> опасности.</w:t>
      </w:r>
    </w:p>
    <w:p w:rsidR="00CC7D2E" w:rsidRPr="00657CE5" w:rsidRDefault="00CC7D2E" w:rsidP="00F654DB">
      <w:pPr>
        <w:spacing w:line="240" w:lineRule="auto"/>
        <w:ind w:firstLine="709"/>
        <w:jc w:val="both"/>
        <w:rPr>
          <w:rFonts w:ascii="Times New Roman" w:hAnsi="Times New Roman" w:cs="Times New Roman"/>
          <w:b/>
          <w:sz w:val="24"/>
          <w:szCs w:val="24"/>
        </w:rPr>
      </w:pPr>
      <w:r w:rsidRPr="00657CE5">
        <w:rPr>
          <w:rFonts w:ascii="Times New Roman" w:hAnsi="Times New Roman" w:cs="Times New Roman"/>
          <w:b/>
          <w:sz w:val="24"/>
          <w:szCs w:val="24"/>
        </w:rPr>
        <w:lastRenderedPageBreak/>
        <w:t>2.6. Объекты металлургической и коксохимической промышленности</w:t>
      </w:r>
    </w:p>
    <w:p w:rsidR="00B41273" w:rsidRPr="00657CE5" w:rsidRDefault="00B41273" w:rsidP="00924E60">
      <w:pPr>
        <w:pStyle w:val="ab"/>
        <w:numPr>
          <w:ilvl w:val="0"/>
          <w:numId w:val="22"/>
        </w:numPr>
        <w:spacing w:after="0"/>
        <w:ind w:right="-1"/>
        <w:jc w:val="center"/>
        <w:rPr>
          <w:i/>
          <w:sz w:val="24"/>
          <w:szCs w:val="24"/>
        </w:rPr>
      </w:pPr>
      <w:r w:rsidRPr="00657CE5">
        <w:rPr>
          <w:i/>
          <w:sz w:val="24"/>
          <w:szCs w:val="24"/>
        </w:rPr>
        <w:t>Характеристика поднадзорных производств и объектов</w:t>
      </w:r>
    </w:p>
    <w:p w:rsidR="00B41273" w:rsidRPr="00657CE5" w:rsidRDefault="00B41273" w:rsidP="00B41273">
      <w:pPr>
        <w:pStyle w:val="afd"/>
      </w:pPr>
    </w:p>
    <w:p w:rsidR="00B41273" w:rsidRPr="00657CE5" w:rsidRDefault="00B41273" w:rsidP="00DF5F35">
      <w:pPr>
        <w:spacing w:line="240" w:lineRule="auto"/>
        <w:ind w:right="-1" w:firstLine="709"/>
        <w:jc w:val="both"/>
        <w:rPr>
          <w:rFonts w:ascii="Times New Roman" w:eastAsia="Calibri" w:hAnsi="Times New Roman" w:cs="Times New Roman"/>
          <w:sz w:val="24"/>
          <w:szCs w:val="24"/>
        </w:rPr>
      </w:pPr>
      <w:r w:rsidRPr="00657CE5">
        <w:rPr>
          <w:rFonts w:ascii="Times New Roman" w:eastAsia="Calibri" w:hAnsi="Times New Roman" w:cs="Times New Roman"/>
          <w:sz w:val="24"/>
          <w:szCs w:val="24"/>
        </w:rPr>
        <w:t>На территориях Самарской и Ульяновской областей находятся 62 поднадзорны</w:t>
      </w:r>
      <w:r w:rsidRPr="00657CE5">
        <w:rPr>
          <w:rFonts w:ascii="Times New Roman" w:hAnsi="Times New Roman" w:cs="Times New Roman"/>
          <w:sz w:val="24"/>
          <w:szCs w:val="24"/>
        </w:rPr>
        <w:t>х</w:t>
      </w:r>
      <w:r w:rsidRPr="00657CE5">
        <w:rPr>
          <w:rFonts w:ascii="Times New Roman" w:eastAsia="Calibri" w:hAnsi="Times New Roman" w:cs="Times New Roman"/>
          <w:sz w:val="24"/>
          <w:szCs w:val="24"/>
        </w:rPr>
        <w:t xml:space="preserve"> </w:t>
      </w:r>
      <w:r w:rsidR="000F5B16" w:rsidRPr="00657CE5">
        <w:rPr>
          <w:rFonts w:ascii="Times New Roman" w:eastAsia="Calibri" w:hAnsi="Times New Roman" w:cs="Times New Roman"/>
          <w:sz w:val="24"/>
          <w:szCs w:val="24"/>
        </w:rPr>
        <w:t xml:space="preserve">Управлению </w:t>
      </w:r>
      <w:r w:rsidRPr="00657CE5">
        <w:rPr>
          <w:rFonts w:ascii="Times New Roman" w:eastAsia="Calibri" w:hAnsi="Times New Roman" w:cs="Times New Roman"/>
          <w:sz w:val="24"/>
          <w:szCs w:val="24"/>
        </w:rPr>
        <w:t>организаци</w:t>
      </w:r>
      <w:r w:rsidRPr="00657CE5">
        <w:rPr>
          <w:rFonts w:ascii="Times New Roman" w:hAnsi="Times New Roman" w:cs="Times New Roman"/>
          <w:sz w:val="24"/>
          <w:szCs w:val="24"/>
        </w:rPr>
        <w:t>й</w:t>
      </w:r>
      <w:r w:rsidRPr="00657CE5">
        <w:rPr>
          <w:rFonts w:ascii="Times New Roman" w:eastAsia="Calibri" w:hAnsi="Times New Roman" w:cs="Times New Roman"/>
          <w:sz w:val="24"/>
          <w:szCs w:val="24"/>
        </w:rPr>
        <w:t>, осуществляющи</w:t>
      </w:r>
      <w:r w:rsidR="00DF5F35" w:rsidRPr="00657CE5">
        <w:rPr>
          <w:rFonts w:ascii="Times New Roman" w:hAnsi="Times New Roman" w:cs="Times New Roman"/>
          <w:sz w:val="24"/>
          <w:szCs w:val="24"/>
        </w:rPr>
        <w:t>х</w:t>
      </w:r>
      <w:r w:rsidRPr="00657CE5">
        <w:rPr>
          <w:rFonts w:ascii="Times New Roman" w:eastAsia="Calibri" w:hAnsi="Times New Roman" w:cs="Times New Roman"/>
          <w:sz w:val="24"/>
          <w:szCs w:val="24"/>
        </w:rPr>
        <w:t xml:space="preserve"> деятельность в области промышленной безопасности</w:t>
      </w:r>
      <w:r w:rsidR="00DF5F35" w:rsidRPr="00657CE5">
        <w:rPr>
          <w:rFonts w:ascii="Times New Roman" w:hAnsi="Times New Roman" w:cs="Times New Roman"/>
          <w:sz w:val="24"/>
          <w:szCs w:val="24"/>
        </w:rPr>
        <w:t>,</w:t>
      </w:r>
      <w:r w:rsidRPr="00657CE5">
        <w:rPr>
          <w:rFonts w:ascii="Times New Roman" w:eastAsia="Calibri" w:hAnsi="Times New Roman" w:cs="Times New Roman"/>
          <w:sz w:val="24"/>
          <w:szCs w:val="24"/>
        </w:rPr>
        <w:t xml:space="preserve"> связанной с эксплуатацией металлургических производств, а именно:</w:t>
      </w:r>
    </w:p>
    <w:p w:rsidR="00B41273" w:rsidRPr="00657CE5" w:rsidRDefault="00B41273" w:rsidP="00DF5F35">
      <w:pPr>
        <w:spacing w:line="240" w:lineRule="auto"/>
        <w:ind w:right="-1" w:firstLine="709"/>
        <w:jc w:val="center"/>
        <w:rPr>
          <w:rFonts w:ascii="Times New Roman" w:eastAsia="Calibri" w:hAnsi="Times New Roman" w:cs="Times New Roman"/>
          <w:i/>
          <w:sz w:val="24"/>
          <w:szCs w:val="24"/>
        </w:rPr>
      </w:pPr>
      <w:r w:rsidRPr="00657CE5">
        <w:rPr>
          <w:rFonts w:ascii="Times New Roman" w:eastAsia="Calibri" w:hAnsi="Times New Roman" w:cs="Times New Roman"/>
          <w:i/>
          <w:sz w:val="24"/>
          <w:szCs w:val="24"/>
        </w:rPr>
        <w:t>По</w:t>
      </w:r>
      <w:r w:rsidRPr="00657CE5">
        <w:rPr>
          <w:rFonts w:ascii="Times New Roman" w:eastAsia="Calibri" w:hAnsi="Times New Roman" w:cs="Times New Roman"/>
          <w:sz w:val="24"/>
          <w:szCs w:val="24"/>
        </w:rPr>
        <w:t xml:space="preserve"> </w:t>
      </w:r>
      <w:r w:rsidRPr="00657CE5">
        <w:rPr>
          <w:rFonts w:ascii="Times New Roman" w:eastAsia="Calibri" w:hAnsi="Times New Roman" w:cs="Times New Roman"/>
          <w:i/>
          <w:sz w:val="24"/>
          <w:szCs w:val="24"/>
        </w:rPr>
        <w:t>Самарской области</w:t>
      </w:r>
    </w:p>
    <w:p w:rsidR="00B41273" w:rsidRPr="00657CE5" w:rsidRDefault="00B41273" w:rsidP="00DF5F35">
      <w:pPr>
        <w:spacing w:line="240" w:lineRule="auto"/>
        <w:ind w:right="-1" w:firstLine="709"/>
        <w:jc w:val="both"/>
        <w:rPr>
          <w:rFonts w:ascii="Times New Roman" w:eastAsia="Calibri" w:hAnsi="Times New Roman" w:cs="Times New Roman"/>
          <w:sz w:val="24"/>
          <w:szCs w:val="24"/>
        </w:rPr>
      </w:pPr>
      <w:r w:rsidRPr="00657CE5">
        <w:rPr>
          <w:rFonts w:ascii="Times New Roman" w:eastAsia="Calibri" w:hAnsi="Times New Roman" w:cs="Times New Roman"/>
          <w:sz w:val="24"/>
          <w:szCs w:val="24"/>
        </w:rPr>
        <w:t>В чёрной металлургии:</w:t>
      </w:r>
    </w:p>
    <w:p w:rsidR="00B41273" w:rsidRPr="00657CE5" w:rsidRDefault="00B41273" w:rsidP="00DF5F35">
      <w:pPr>
        <w:spacing w:line="240" w:lineRule="auto"/>
        <w:ind w:right="-1" w:firstLine="709"/>
        <w:jc w:val="both"/>
        <w:rPr>
          <w:rFonts w:ascii="Times New Roman" w:eastAsia="Calibri" w:hAnsi="Times New Roman" w:cs="Times New Roman"/>
          <w:sz w:val="24"/>
          <w:szCs w:val="24"/>
        </w:rPr>
      </w:pPr>
      <w:r w:rsidRPr="00657CE5">
        <w:rPr>
          <w:rFonts w:ascii="Times New Roman" w:eastAsia="Calibri" w:hAnsi="Times New Roman" w:cs="Times New Roman"/>
          <w:sz w:val="24"/>
          <w:szCs w:val="24"/>
        </w:rPr>
        <w:t>74 технических устройств из них: 18 дуговых печей, 40 индукционных печей, 3 прокатных стана и 13 печей вагранок.</w:t>
      </w:r>
    </w:p>
    <w:p w:rsidR="00B41273" w:rsidRPr="00657CE5" w:rsidRDefault="00B41273" w:rsidP="00DF5F35">
      <w:pPr>
        <w:spacing w:line="240" w:lineRule="auto"/>
        <w:ind w:right="-1" w:firstLine="709"/>
        <w:jc w:val="both"/>
        <w:rPr>
          <w:rFonts w:ascii="Times New Roman" w:eastAsia="Calibri" w:hAnsi="Times New Roman" w:cs="Times New Roman"/>
          <w:sz w:val="24"/>
          <w:szCs w:val="24"/>
        </w:rPr>
      </w:pPr>
      <w:r w:rsidRPr="00657CE5">
        <w:rPr>
          <w:rFonts w:ascii="Times New Roman" w:eastAsia="Calibri" w:hAnsi="Times New Roman" w:cs="Times New Roman"/>
          <w:sz w:val="24"/>
          <w:szCs w:val="24"/>
        </w:rPr>
        <w:t>В цветной металлургии:</w:t>
      </w:r>
    </w:p>
    <w:p w:rsidR="00B41273" w:rsidRPr="00657CE5" w:rsidRDefault="00B41273" w:rsidP="00DF5F35">
      <w:pPr>
        <w:spacing w:line="240" w:lineRule="auto"/>
        <w:ind w:right="-1" w:firstLine="709"/>
        <w:jc w:val="both"/>
        <w:rPr>
          <w:rFonts w:ascii="Times New Roman" w:eastAsia="Calibri" w:hAnsi="Times New Roman" w:cs="Times New Roman"/>
          <w:sz w:val="24"/>
          <w:szCs w:val="24"/>
        </w:rPr>
      </w:pPr>
      <w:r w:rsidRPr="00657CE5">
        <w:rPr>
          <w:rFonts w:ascii="Times New Roman" w:eastAsia="Calibri" w:hAnsi="Times New Roman" w:cs="Times New Roman"/>
          <w:sz w:val="24"/>
          <w:szCs w:val="24"/>
        </w:rPr>
        <w:t>253</w:t>
      </w:r>
      <w:r w:rsidR="00DF5F35" w:rsidRPr="00657CE5">
        <w:rPr>
          <w:rFonts w:ascii="Times New Roman" w:hAnsi="Times New Roman" w:cs="Times New Roman"/>
          <w:sz w:val="24"/>
          <w:szCs w:val="24"/>
        </w:rPr>
        <w:t xml:space="preserve"> технических</w:t>
      </w:r>
      <w:r w:rsidRPr="00657CE5">
        <w:rPr>
          <w:rFonts w:ascii="Times New Roman" w:eastAsia="Calibri" w:hAnsi="Times New Roman" w:cs="Times New Roman"/>
          <w:sz w:val="24"/>
          <w:szCs w:val="24"/>
        </w:rPr>
        <w:t xml:space="preserve"> устройств</w:t>
      </w:r>
      <w:r w:rsidR="00DF5F35" w:rsidRPr="00657CE5">
        <w:rPr>
          <w:rFonts w:ascii="Times New Roman" w:hAnsi="Times New Roman" w:cs="Times New Roman"/>
          <w:sz w:val="24"/>
          <w:szCs w:val="24"/>
        </w:rPr>
        <w:t>а</w:t>
      </w:r>
      <w:r w:rsidRPr="00657CE5">
        <w:rPr>
          <w:rFonts w:ascii="Times New Roman" w:eastAsia="Calibri" w:hAnsi="Times New Roman" w:cs="Times New Roman"/>
          <w:sz w:val="24"/>
          <w:szCs w:val="24"/>
        </w:rPr>
        <w:t xml:space="preserve"> из них: 1 шахтная печь, 14 индукционных печи, 86 плавильных пламенных печей и 152 других агрегат</w:t>
      </w:r>
      <w:r w:rsidR="00DF5F35" w:rsidRPr="00657CE5">
        <w:rPr>
          <w:rFonts w:ascii="Times New Roman" w:hAnsi="Times New Roman" w:cs="Times New Roman"/>
          <w:sz w:val="24"/>
          <w:szCs w:val="24"/>
        </w:rPr>
        <w:t>а</w:t>
      </w:r>
      <w:r w:rsidRPr="00657CE5">
        <w:rPr>
          <w:rFonts w:ascii="Times New Roman" w:eastAsia="Calibri" w:hAnsi="Times New Roman" w:cs="Times New Roman"/>
          <w:sz w:val="24"/>
          <w:szCs w:val="24"/>
        </w:rPr>
        <w:t xml:space="preserve"> по получению расплавов.</w:t>
      </w:r>
    </w:p>
    <w:p w:rsidR="00B41273" w:rsidRPr="00657CE5" w:rsidRDefault="00B41273" w:rsidP="00DF5F35">
      <w:pPr>
        <w:spacing w:line="240" w:lineRule="auto"/>
        <w:ind w:right="-1"/>
        <w:jc w:val="center"/>
        <w:rPr>
          <w:rFonts w:ascii="Times New Roman" w:eastAsia="Calibri" w:hAnsi="Times New Roman" w:cs="Times New Roman"/>
          <w:i/>
          <w:sz w:val="24"/>
          <w:szCs w:val="24"/>
        </w:rPr>
      </w:pPr>
      <w:r w:rsidRPr="00657CE5">
        <w:rPr>
          <w:rFonts w:ascii="Times New Roman" w:eastAsia="Calibri" w:hAnsi="Times New Roman" w:cs="Times New Roman"/>
          <w:i/>
          <w:sz w:val="24"/>
          <w:szCs w:val="24"/>
        </w:rPr>
        <w:t>По</w:t>
      </w:r>
      <w:r w:rsidRPr="00657CE5">
        <w:rPr>
          <w:rFonts w:ascii="Times New Roman" w:eastAsia="Calibri" w:hAnsi="Times New Roman" w:cs="Times New Roman"/>
          <w:sz w:val="24"/>
          <w:szCs w:val="24"/>
        </w:rPr>
        <w:t xml:space="preserve"> </w:t>
      </w:r>
      <w:r w:rsidRPr="00657CE5">
        <w:rPr>
          <w:rFonts w:ascii="Times New Roman" w:eastAsia="Calibri" w:hAnsi="Times New Roman" w:cs="Times New Roman"/>
          <w:i/>
          <w:sz w:val="24"/>
          <w:szCs w:val="24"/>
        </w:rPr>
        <w:t>Ульяновской области</w:t>
      </w:r>
    </w:p>
    <w:p w:rsidR="00B41273" w:rsidRPr="00657CE5" w:rsidRDefault="00B41273" w:rsidP="00B41273">
      <w:pPr>
        <w:spacing w:line="240" w:lineRule="auto"/>
        <w:ind w:right="-1" w:firstLine="708"/>
        <w:jc w:val="both"/>
        <w:rPr>
          <w:rFonts w:ascii="Times New Roman" w:eastAsia="Calibri" w:hAnsi="Times New Roman" w:cs="Times New Roman"/>
          <w:sz w:val="24"/>
          <w:szCs w:val="24"/>
        </w:rPr>
      </w:pPr>
      <w:r w:rsidRPr="00657CE5">
        <w:rPr>
          <w:rFonts w:ascii="Times New Roman" w:eastAsia="Calibri" w:hAnsi="Times New Roman" w:cs="Times New Roman"/>
          <w:sz w:val="24"/>
          <w:szCs w:val="24"/>
        </w:rPr>
        <w:t>В чёрной металлургии:</w:t>
      </w:r>
    </w:p>
    <w:p w:rsidR="00B41273" w:rsidRPr="00657CE5" w:rsidRDefault="00B41273" w:rsidP="00DF5F35">
      <w:pPr>
        <w:spacing w:line="240" w:lineRule="auto"/>
        <w:ind w:right="-1" w:firstLine="708"/>
        <w:jc w:val="both"/>
        <w:rPr>
          <w:rFonts w:ascii="Times New Roman" w:eastAsia="Calibri" w:hAnsi="Times New Roman" w:cs="Times New Roman"/>
          <w:sz w:val="24"/>
          <w:szCs w:val="24"/>
        </w:rPr>
      </w:pPr>
      <w:r w:rsidRPr="00657CE5">
        <w:rPr>
          <w:rFonts w:ascii="Times New Roman" w:eastAsia="Calibri" w:hAnsi="Times New Roman" w:cs="Times New Roman"/>
          <w:sz w:val="24"/>
          <w:szCs w:val="24"/>
        </w:rPr>
        <w:t>8 технических устройств из них: 1 дуговая печь, 5 индукционных печей и 2 печи вагранки.</w:t>
      </w:r>
    </w:p>
    <w:p w:rsidR="00B41273" w:rsidRPr="00657CE5" w:rsidRDefault="00B41273" w:rsidP="00B41273">
      <w:pPr>
        <w:spacing w:line="240" w:lineRule="auto"/>
        <w:ind w:right="-1" w:firstLine="708"/>
        <w:jc w:val="both"/>
        <w:rPr>
          <w:rFonts w:ascii="Times New Roman" w:eastAsia="Calibri" w:hAnsi="Times New Roman" w:cs="Times New Roman"/>
          <w:sz w:val="24"/>
          <w:szCs w:val="24"/>
        </w:rPr>
      </w:pPr>
      <w:r w:rsidRPr="00657CE5">
        <w:rPr>
          <w:rFonts w:ascii="Times New Roman" w:eastAsia="Calibri" w:hAnsi="Times New Roman" w:cs="Times New Roman"/>
          <w:sz w:val="24"/>
          <w:szCs w:val="24"/>
        </w:rPr>
        <w:t>В цветной металлургии:</w:t>
      </w:r>
    </w:p>
    <w:p w:rsidR="00B41273" w:rsidRPr="00657CE5" w:rsidRDefault="00B41273" w:rsidP="00B41273">
      <w:pPr>
        <w:spacing w:line="240" w:lineRule="auto"/>
        <w:ind w:right="-1"/>
        <w:jc w:val="both"/>
        <w:rPr>
          <w:rFonts w:ascii="Times New Roman" w:eastAsia="Calibri" w:hAnsi="Times New Roman" w:cs="Times New Roman"/>
          <w:sz w:val="24"/>
          <w:szCs w:val="24"/>
        </w:rPr>
      </w:pPr>
      <w:r w:rsidRPr="00657CE5">
        <w:rPr>
          <w:rFonts w:ascii="Times New Roman" w:eastAsia="Calibri" w:hAnsi="Times New Roman" w:cs="Times New Roman"/>
          <w:sz w:val="24"/>
          <w:szCs w:val="24"/>
        </w:rPr>
        <w:t>62 технических устройства из них: 2 электроплавильных печ</w:t>
      </w:r>
      <w:r w:rsidR="00DF5F35" w:rsidRPr="00657CE5">
        <w:rPr>
          <w:rFonts w:ascii="Times New Roman" w:hAnsi="Times New Roman" w:cs="Times New Roman"/>
          <w:sz w:val="24"/>
          <w:szCs w:val="24"/>
        </w:rPr>
        <w:t>и</w:t>
      </w:r>
      <w:r w:rsidRPr="00657CE5">
        <w:rPr>
          <w:rFonts w:ascii="Times New Roman" w:eastAsia="Calibri" w:hAnsi="Times New Roman" w:cs="Times New Roman"/>
          <w:sz w:val="24"/>
          <w:szCs w:val="24"/>
        </w:rPr>
        <w:t>, 23 индукционных печи, 33 плавильных пламенных печей и 4 других агрегат</w:t>
      </w:r>
      <w:r w:rsidR="00DF5F35" w:rsidRPr="00657CE5">
        <w:rPr>
          <w:rFonts w:ascii="Times New Roman" w:hAnsi="Times New Roman" w:cs="Times New Roman"/>
          <w:sz w:val="24"/>
          <w:szCs w:val="24"/>
        </w:rPr>
        <w:t>а</w:t>
      </w:r>
      <w:r w:rsidRPr="00657CE5">
        <w:rPr>
          <w:rFonts w:ascii="Times New Roman" w:eastAsia="Calibri" w:hAnsi="Times New Roman" w:cs="Times New Roman"/>
          <w:sz w:val="24"/>
          <w:szCs w:val="24"/>
        </w:rPr>
        <w:t xml:space="preserve"> по получению расплавов.</w:t>
      </w:r>
    </w:p>
    <w:p w:rsidR="00B41273" w:rsidRPr="00657CE5" w:rsidRDefault="00B41273" w:rsidP="00924E60">
      <w:pPr>
        <w:numPr>
          <w:ilvl w:val="0"/>
          <w:numId w:val="22"/>
        </w:numPr>
        <w:autoSpaceDE w:val="0"/>
        <w:autoSpaceDN w:val="0"/>
        <w:adjustRightInd w:val="0"/>
        <w:spacing w:after="0" w:line="240" w:lineRule="auto"/>
        <w:ind w:left="0" w:right="-1" w:firstLine="0"/>
        <w:jc w:val="both"/>
        <w:outlineLvl w:val="3"/>
        <w:rPr>
          <w:rFonts w:ascii="Times New Roman" w:eastAsia="Calibri" w:hAnsi="Times New Roman" w:cs="Times New Roman"/>
          <w:bCs/>
          <w:i/>
          <w:sz w:val="24"/>
          <w:szCs w:val="24"/>
        </w:rPr>
      </w:pPr>
      <w:r w:rsidRPr="00657CE5">
        <w:rPr>
          <w:rFonts w:ascii="Times New Roman" w:eastAsia="Calibri" w:hAnsi="Times New Roman" w:cs="Times New Roman"/>
          <w:bCs/>
          <w:i/>
          <w:sz w:val="24"/>
          <w:szCs w:val="24"/>
        </w:rPr>
        <w:t>Показатели аварийности и производственного травматизма со смертельным исходом за отчетный период, их сравнение с показателями за соответствующий отчетный период прошлого года. Суммарный материальный ущерб от аварий. Количество групповых несчастных случаев, общее число пострадавших и погибших при групповых несчастных случаях.</w:t>
      </w:r>
    </w:p>
    <w:p w:rsidR="00B41273" w:rsidRPr="00657CE5" w:rsidRDefault="00B41273" w:rsidP="00B41273">
      <w:pPr>
        <w:spacing w:line="240" w:lineRule="auto"/>
        <w:ind w:right="-1" w:firstLine="540"/>
        <w:jc w:val="both"/>
        <w:rPr>
          <w:rFonts w:ascii="Times New Roman" w:eastAsia="Calibri" w:hAnsi="Times New Roman" w:cs="Times New Roman"/>
          <w:bCs/>
          <w:sz w:val="24"/>
          <w:szCs w:val="24"/>
        </w:rPr>
      </w:pPr>
      <w:r w:rsidRPr="00657CE5">
        <w:rPr>
          <w:rFonts w:ascii="Times New Roman" w:eastAsia="Calibri" w:hAnsi="Times New Roman" w:cs="Times New Roman"/>
          <w:bCs/>
          <w:sz w:val="24"/>
          <w:szCs w:val="24"/>
        </w:rPr>
        <w:t>За 12 мес</w:t>
      </w:r>
      <w:r w:rsidR="00DF5F35" w:rsidRPr="00657CE5">
        <w:rPr>
          <w:rFonts w:ascii="Times New Roman" w:hAnsi="Times New Roman" w:cs="Times New Roman"/>
          <w:bCs/>
          <w:sz w:val="24"/>
          <w:szCs w:val="24"/>
        </w:rPr>
        <w:t>яцев</w:t>
      </w:r>
      <w:r w:rsidRPr="00657CE5">
        <w:rPr>
          <w:rFonts w:ascii="Times New Roman" w:eastAsia="Calibri" w:hAnsi="Times New Roman" w:cs="Times New Roman"/>
          <w:bCs/>
          <w:sz w:val="24"/>
          <w:szCs w:val="24"/>
        </w:rPr>
        <w:t xml:space="preserve"> 2018</w:t>
      </w:r>
      <w:r w:rsidR="00DF5F35" w:rsidRPr="00657CE5">
        <w:rPr>
          <w:rFonts w:ascii="Times New Roman" w:hAnsi="Times New Roman" w:cs="Times New Roman"/>
          <w:bCs/>
          <w:sz w:val="24"/>
          <w:szCs w:val="24"/>
        </w:rPr>
        <w:t xml:space="preserve"> </w:t>
      </w:r>
      <w:r w:rsidRPr="00657CE5">
        <w:rPr>
          <w:rFonts w:ascii="Times New Roman" w:eastAsia="Calibri" w:hAnsi="Times New Roman" w:cs="Times New Roman"/>
          <w:bCs/>
          <w:sz w:val="24"/>
          <w:szCs w:val="24"/>
        </w:rPr>
        <w:t>г</w:t>
      </w:r>
      <w:r w:rsidR="00DF5F35" w:rsidRPr="00657CE5">
        <w:rPr>
          <w:rFonts w:ascii="Times New Roman" w:hAnsi="Times New Roman" w:cs="Times New Roman"/>
          <w:bCs/>
          <w:sz w:val="24"/>
          <w:szCs w:val="24"/>
        </w:rPr>
        <w:t>ода</w:t>
      </w:r>
      <w:r w:rsidRPr="00657CE5">
        <w:rPr>
          <w:rFonts w:ascii="Times New Roman" w:eastAsia="Calibri" w:hAnsi="Times New Roman" w:cs="Times New Roman"/>
          <w:bCs/>
          <w:sz w:val="24"/>
          <w:szCs w:val="24"/>
        </w:rPr>
        <w:t xml:space="preserve"> на территориях Самарской и Ульяновской областей аварийных ситуаций и групповых несчастных случаев при эксплуатации объектов </w:t>
      </w:r>
      <w:r w:rsidRPr="00657CE5">
        <w:rPr>
          <w:rFonts w:ascii="Times New Roman" w:eastAsia="Calibri" w:hAnsi="Times New Roman" w:cs="Times New Roman"/>
          <w:sz w:val="24"/>
          <w:szCs w:val="24"/>
        </w:rPr>
        <w:t xml:space="preserve">металлургических производств </w:t>
      </w:r>
      <w:r w:rsidRPr="00657CE5">
        <w:rPr>
          <w:rFonts w:ascii="Times New Roman" w:eastAsia="Calibri" w:hAnsi="Times New Roman" w:cs="Times New Roman"/>
          <w:bCs/>
          <w:sz w:val="24"/>
          <w:szCs w:val="24"/>
        </w:rPr>
        <w:t>не было.</w:t>
      </w:r>
    </w:p>
    <w:p w:rsidR="00B41273" w:rsidRPr="00657CE5" w:rsidRDefault="00B41273" w:rsidP="00924E60">
      <w:pPr>
        <w:pStyle w:val="ConsPlusNormal"/>
        <w:widowControl/>
        <w:numPr>
          <w:ilvl w:val="0"/>
          <w:numId w:val="22"/>
        </w:numPr>
        <w:ind w:left="0" w:right="-1" w:firstLine="0"/>
        <w:jc w:val="both"/>
        <w:outlineLvl w:val="2"/>
        <w:rPr>
          <w:rFonts w:ascii="Times New Roman" w:hAnsi="Times New Roman" w:cs="Times New Roman"/>
          <w:i/>
          <w:sz w:val="24"/>
          <w:szCs w:val="24"/>
        </w:rPr>
      </w:pPr>
      <w:r w:rsidRPr="00657CE5">
        <w:rPr>
          <w:rFonts w:ascii="Times New Roman" w:hAnsi="Times New Roman" w:cs="Times New Roman"/>
          <w:bCs/>
          <w:i/>
          <w:sz w:val="24"/>
          <w:szCs w:val="24"/>
        </w:rPr>
        <w:t xml:space="preserve">Сравнительный анализ распределения аварий по видам аварий с описанием тенденций. </w:t>
      </w:r>
      <w:r w:rsidRPr="00657CE5">
        <w:rPr>
          <w:rFonts w:ascii="Times New Roman" w:hAnsi="Times New Roman" w:cs="Times New Roman"/>
          <w:i/>
          <w:sz w:val="24"/>
          <w:szCs w:val="24"/>
        </w:rPr>
        <w:t>Сравнительный анализ распределения несчастных случаев со смертельным исходом по травмирующим факторам с описанием тенденций.</w:t>
      </w:r>
    </w:p>
    <w:p w:rsidR="00DF5F35" w:rsidRPr="00657CE5" w:rsidRDefault="00DF5F35" w:rsidP="00B41273">
      <w:pPr>
        <w:spacing w:line="240" w:lineRule="auto"/>
        <w:ind w:right="-1" w:firstLine="540"/>
        <w:jc w:val="both"/>
        <w:rPr>
          <w:rFonts w:ascii="Times New Roman" w:hAnsi="Times New Roman" w:cs="Times New Roman"/>
          <w:bCs/>
          <w:sz w:val="24"/>
          <w:szCs w:val="24"/>
        </w:rPr>
      </w:pPr>
    </w:p>
    <w:p w:rsidR="00B41273" w:rsidRPr="00657CE5" w:rsidRDefault="00B41273" w:rsidP="00B41273">
      <w:pPr>
        <w:spacing w:line="240" w:lineRule="auto"/>
        <w:ind w:right="-1" w:firstLine="540"/>
        <w:jc w:val="both"/>
        <w:rPr>
          <w:rFonts w:ascii="Times New Roman" w:eastAsia="Calibri" w:hAnsi="Times New Roman" w:cs="Times New Roman"/>
          <w:sz w:val="24"/>
          <w:szCs w:val="24"/>
        </w:rPr>
      </w:pPr>
      <w:r w:rsidRPr="00657CE5">
        <w:rPr>
          <w:rFonts w:ascii="Times New Roman" w:eastAsia="Calibri" w:hAnsi="Times New Roman" w:cs="Times New Roman"/>
          <w:bCs/>
          <w:sz w:val="24"/>
          <w:szCs w:val="24"/>
        </w:rPr>
        <w:t>За 12 мес</w:t>
      </w:r>
      <w:r w:rsidR="00DF5F35" w:rsidRPr="00657CE5">
        <w:rPr>
          <w:rFonts w:ascii="Times New Roman" w:hAnsi="Times New Roman" w:cs="Times New Roman"/>
          <w:bCs/>
          <w:sz w:val="24"/>
          <w:szCs w:val="24"/>
        </w:rPr>
        <w:t>яцев</w:t>
      </w:r>
      <w:r w:rsidRPr="00657CE5">
        <w:rPr>
          <w:rFonts w:ascii="Times New Roman" w:eastAsia="Calibri" w:hAnsi="Times New Roman" w:cs="Times New Roman"/>
          <w:bCs/>
          <w:sz w:val="24"/>
          <w:szCs w:val="24"/>
        </w:rPr>
        <w:t xml:space="preserve"> 2018</w:t>
      </w:r>
      <w:r w:rsidR="00DF5F35" w:rsidRPr="00657CE5">
        <w:rPr>
          <w:rFonts w:ascii="Times New Roman" w:hAnsi="Times New Roman" w:cs="Times New Roman"/>
          <w:bCs/>
          <w:sz w:val="24"/>
          <w:szCs w:val="24"/>
        </w:rPr>
        <w:t xml:space="preserve"> </w:t>
      </w:r>
      <w:r w:rsidRPr="00657CE5">
        <w:rPr>
          <w:rFonts w:ascii="Times New Roman" w:eastAsia="Calibri" w:hAnsi="Times New Roman" w:cs="Times New Roman"/>
          <w:bCs/>
          <w:sz w:val="24"/>
          <w:szCs w:val="24"/>
        </w:rPr>
        <w:t>г</w:t>
      </w:r>
      <w:r w:rsidR="00DF5F35" w:rsidRPr="00657CE5">
        <w:rPr>
          <w:rFonts w:ascii="Times New Roman" w:hAnsi="Times New Roman" w:cs="Times New Roman"/>
          <w:bCs/>
          <w:sz w:val="24"/>
          <w:szCs w:val="24"/>
        </w:rPr>
        <w:t>ода</w:t>
      </w:r>
      <w:r w:rsidRPr="00657CE5">
        <w:rPr>
          <w:rFonts w:ascii="Times New Roman" w:eastAsia="Calibri" w:hAnsi="Times New Roman" w:cs="Times New Roman"/>
          <w:bCs/>
          <w:sz w:val="24"/>
          <w:szCs w:val="24"/>
        </w:rPr>
        <w:t xml:space="preserve"> </w:t>
      </w:r>
      <w:r w:rsidRPr="00657CE5">
        <w:rPr>
          <w:rFonts w:ascii="Times New Roman" w:eastAsia="Calibri" w:hAnsi="Times New Roman" w:cs="Times New Roman"/>
          <w:sz w:val="24"/>
          <w:szCs w:val="24"/>
        </w:rPr>
        <w:t xml:space="preserve">роста аварий и несчастных случаев со смертельным исходом </w:t>
      </w:r>
      <w:r w:rsidRPr="00657CE5">
        <w:rPr>
          <w:rFonts w:ascii="Times New Roman" w:eastAsia="Calibri" w:hAnsi="Times New Roman" w:cs="Times New Roman"/>
          <w:bCs/>
          <w:sz w:val="24"/>
          <w:szCs w:val="24"/>
        </w:rPr>
        <w:t xml:space="preserve">на территориях Самарской и Ульяновской областей </w:t>
      </w:r>
      <w:r w:rsidRPr="00657CE5">
        <w:rPr>
          <w:rFonts w:ascii="Times New Roman" w:eastAsia="Calibri" w:hAnsi="Times New Roman" w:cs="Times New Roman"/>
          <w:sz w:val="24"/>
          <w:szCs w:val="24"/>
        </w:rPr>
        <w:t xml:space="preserve">не </w:t>
      </w:r>
      <w:r w:rsidR="00DF5F35" w:rsidRPr="00657CE5">
        <w:rPr>
          <w:rFonts w:ascii="Times New Roman" w:hAnsi="Times New Roman" w:cs="Times New Roman"/>
          <w:sz w:val="24"/>
          <w:szCs w:val="24"/>
        </w:rPr>
        <w:t>было</w:t>
      </w:r>
      <w:r w:rsidRPr="00657CE5">
        <w:rPr>
          <w:rFonts w:ascii="Times New Roman" w:eastAsia="Calibri" w:hAnsi="Times New Roman" w:cs="Times New Roman"/>
          <w:sz w:val="24"/>
          <w:szCs w:val="24"/>
        </w:rPr>
        <w:t xml:space="preserve">.  </w:t>
      </w:r>
    </w:p>
    <w:p w:rsidR="00B41273" w:rsidRPr="00657CE5" w:rsidRDefault="00B41273" w:rsidP="00924E60">
      <w:pPr>
        <w:pStyle w:val="ConsPlusNormal"/>
        <w:widowControl/>
        <w:numPr>
          <w:ilvl w:val="0"/>
          <w:numId w:val="22"/>
        </w:numPr>
        <w:ind w:left="0" w:right="-1" w:firstLine="0"/>
        <w:jc w:val="both"/>
        <w:outlineLvl w:val="2"/>
        <w:rPr>
          <w:rFonts w:ascii="Times New Roman" w:hAnsi="Times New Roman" w:cs="Times New Roman"/>
          <w:i/>
          <w:sz w:val="24"/>
          <w:szCs w:val="24"/>
        </w:rPr>
      </w:pPr>
      <w:r w:rsidRPr="00657CE5">
        <w:rPr>
          <w:rFonts w:ascii="Times New Roman" w:hAnsi="Times New Roman" w:cs="Times New Roman"/>
          <w:i/>
          <w:sz w:val="24"/>
          <w:szCs w:val="24"/>
        </w:rPr>
        <w:t>Описание обстоятельств и причин крупных аварий и групповых несчастных случаев. Анализ выполнения мероприятий, предусмотренных в актах технического расследования аварий и несчастных случаев, за отчетный период.</w:t>
      </w:r>
    </w:p>
    <w:p w:rsidR="00DF5F35" w:rsidRPr="00657CE5" w:rsidRDefault="00DF5F35" w:rsidP="00DF5F35">
      <w:pPr>
        <w:pStyle w:val="ConsPlusNormal"/>
        <w:widowControl/>
        <w:ind w:right="-1" w:firstLine="0"/>
        <w:jc w:val="both"/>
        <w:outlineLvl w:val="2"/>
        <w:rPr>
          <w:rFonts w:ascii="Times New Roman" w:hAnsi="Times New Roman" w:cs="Times New Roman"/>
          <w:i/>
          <w:sz w:val="24"/>
          <w:szCs w:val="24"/>
        </w:rPr>
      </w:pPr>
    </w:p>
    <w:p w:rsidR="00B41273" w:rsidRPr="00657CE5" w:rsidRDefault="00B41273" w:rsidP="00DF5F35">
      <w:pPr>
        <w:spacing w:line="240" w:lineRule="auto"/>
        <w:ind w:right="-1" w:firstLine="360"/>
        <w:jc w:val="both"/>
        <w:rPr>
          <w:rFonts w:ascii="Times New Roman" w:eastAsia="Calibri" w:hAnsi="Times New Roman" w:cs="Times New Roman"/>
          <w:sz w:val="24"/>
          <w:szCs w:val="24"/>
        </w:rPr>
      </w:pPr>
      <w:r w:rsidRPr="00657CE5">
        <w:rPr>
          <w:rFonts w:ascii="Times New Roman" w:eastAsia="Calibri" w:hAnsi="Times New Roman" w:cs="Times New Roman"/>
          <w:bCs/>
          <w:sz w:val="24"/>
          <w:szCs w:val="24"/>
        </w:rPr>
        <w:t>За 12 мес</w:t>
      </w:r>
      <w:r w:rsidR="00DF5F35" w:rsidRPr="00657CE5">
        <w:rPr>
          <w:rFonts w:ascii="Times New Roman" w:hAnsi="Times New Roman" w:cs="Times New Roman"/>
          <w:bCs/>
          <w:sz w:val="24"/>
          <w:szCs w:val="24"/>
        </w:rPr>
        <w:t>яцев</w:t>
      </w:r>
      <w:r w:rsidRPr="00657CE5">
        <w:rPr>
          <w:rFonts w:ascii="Times New Roman" w:eastAsia="Calibri" w:hAnsi="Times New Roman" w:cs="Times New Roman"/>
          <w:bCs/>
          <w:sz w:val="24"/>
          <w:szCs w:val="24"/>
        </w:rPr>
        <w:t xml:space="preserve"> 2018</w:t>
      </w:r>
      <w:r w:rsidR="00DF5F35" w:rsidRPr="00657CE5">
        <w:rPr>
          <w:rFonts w:ascii="Times New Roman" w:hAnsi="Times New Roman" w:cs="Times New Roman"/>
          <w:bCs/>
          <w:sz w:val="24"/>
          <w:szCs w:val="24"/>
        </w:rPr>
        <w:t xml:space="preserve"> </w:t>
      </w:r>
      <w:r w:rsidRPr="00657CE5">
        <w:rPr>
          <w:rFonts w:ascii="Times New Roman" w:eastAsia="Calibri" w:hAnsi="Times New Roman" w:cs="Times New Roman"/>
          <w:bCs/>
          <w:sz w:val="24"/>
          <w:szCs w:val="24"/>
        </w:rPr>
        <w:t>г</w:t>
      </w:r>
      <w:r w:rsidR="00DF5F35" w:rsidRPr="00657CE5">
        <w:rPr>
          <w:rFonts w:ascii="Times New Roman" w:hAnsi="Times New Roman" w:cs="Times New Roman"/>
          <w:bCs/>
          <w:sz w:val="24"/>
          <w:szCs w:val="24"/>
        </w:rPr>
        <w:t>ода</w:t>
      </w:r>
      <w:r w:rsidRPr="00657CE5">
        <w:rPr>
          <w:rFonts w:ascii="Times New Roman" w:eastAsia="Calibri" w:hAnsi="Times New Roman" w:cs="Times New Roman"/>
          <w:bCs/>
          <w:sz w:val="24"/>
          <w:szCs w:val="24"/>
        </w:rPr>
        <w:t xml:space="preserve"> на территориях Самарской и Ульяновской областей аварий и групповых несчастных случаев не было.</w:t>
      </w:r>
    </w:p>
    <w:p w:rsidR="00B41273" w:rsidRPr="00657CE5" w:rsidRDefault="00B41273" w:rsidP="00924E60">
      <w:pPr>
        <w:pStyle w:val="ConsPlusNormal"/>
        <w:widowControl/>
        <w:numPr>
          <w:ilvl w:val="0"/>
          <w:numId w:val="22"/>
        </w:numPr>
        <w:ind w:right="-1"/>
        <w:jc w:val="both"/>
        <w:outlineLvl w:val="2"/>
        <w:rPr>
          <w:rFonts w:ascii="Times New Roman" w:hAnsi="Times New Roman" w:cs="Times New Roman"/>
          <w:i/>
          <w:sz w:val="24"/>
          <w:szCs w:val="24"/>
        </w:rPr>
      </w:pPr>
      <w:r w:rsidRPr="00657CE5">
        <w:rPr>
          <w:rFonts w:ascii="Times New Roman" w:hAnsi="Times New Roman" w:cs="Times New Roman"/>
          <w:i/>
          <w:sz w:val="24"/>
          <w:szCs w:val="24"/>
        </w:rPr>
        <w:t xml:space="preserve"> Анализ причин аварий и несчастных случаев со смертельным исходом.</w:t>
      </w:r>
    </w:p>
    <w:p w:rsidR="00DF5F35" w:rsidRPr="00657CE5" w:rsidRDefault="00DF5F35" w:rsidP="00DF5F35">
      <w:pPr>
        <w:pStyle w:val="ConsPlusNormal"/>
        <w:widowControl/>
        <w:ind w:left="360" w:right="-1" w:firstLine="0"/>
        <w:jc w:val="both"/>
        <w:outlineLvl w:val="2"/>
        <w:rPr>
          <w:rFonts w:ascii="Times New Roman" w:hAnsi="Times New Roman" w:cs="Times New Roman"/>
          <w:i/>
          <w:sz w:val="24"/>
          <w:szCs w:val="24"/>
        </w:rPr>
      </w:pPr>
    </w:p>
    <w:p w:rsidR="00B41273" w:rsidRPr="00657CE5" w:rsidRDefault="00B41273" w:rsidP="00DF5F35">
      <w:pPr>
        <w:pStyle w:val="ConsPlusNormal"/>
        <w:ind w:right="-1" w:firstLine="360"/>
        <w:jc w:val="both"/>
        <w:outlineLvl w:val="2"/>
        <w:rPr>
          <w:rFonts w:ascii="Times New Roman" w:hAnsi="Times New Roman" w:cs="Times New Roman"/>
          <w:b/>
          <w:sz w:val="24"/>
          <w:szCs w:val="24"/>
        </w:rPr>
      </w:pPr>
      <w:r w:rsidRPr="00657CE5">
        <w:rPr>
          <w:rFonts w:ascii="Times New Roman" w:hAnsi="Times New Roman" w:cs="Times New Roman"/>
          <w:sz w:val="24"/>
          <w:szCs w:val="24"/>
        </w:rPr>
        <w:t>Аварий и несчастных случаев со смертельным исходом</w:t>
      </w:r>
      <w:r w:rsidRPr="00657CE5">
        <w:rPr>
          <w:rFonts w:ascii="Times New Roman" w:hAnsi="Times New Roman" w:cs="Times New Roman"/>
          <w:b/>
          <w:sz w:val="24"/>
          <w:szCs w:val="24"/>
        </w:rPr>
        <w:t xml:space="preserve"> </w:t>
      </w:r>
      <w:r w:rsidRPr="00657CE5">
        <w:rPr>
          <w:rFonts w:ascii="Times New Roman" w:hAnsi="Times New Roman" w:cs="Times New Roman"/>
          <w:bCs/>
          <w:sz w:val="24"/>
          <w:szCs w:val="24"/>
        </w:rPr>
        <w:t xml:space="preserve">на территориях Самарской и Ульяновской областей за отчётный период </w:t>
      </w:r>
      <w:r w:rsidRPr="00657CE5">
        <w:rPr>
          <w:rFonts w:ascii="Times New Roman" w:hAnsi="Times New Roman" w:cs="Times New Roman"/>
          <w:sz w:val="24"/>
          <w:szCs w:val="24"/>
        </w:rPr>
        <w:t xml:space="preserve">не было. </w:t>
      </w:r>
    </w:p>
    <w:p w:rsidR="00DF5F35" w:rsidRPr="00657CE5" w:rsidRDefault="00DF5F35" w:rsidP="00DF5F35">
      <w:pPr>
        <w:pStyle w:val="ab"/>
        <w:spacing w:after="0"/>
        <w:ind w:right="-1"/>
        <w:jc w:val="both"/>
        <w:rPr>
          <w:sz w:val="24"/>
          <w:szCs w:val="24"/>
        </w:rPr>
      </w:pPr>
    </w:p>
    <w:p w:rsidR="00B41273" w:rsidRPr="00657CE5" w:rsidRDefault="00B41273" w:rsidP="00924E60">
      <w:pPr>
        <w:pStyle w:val="ab"/>
        <w:numPr>
          <w:ilvl w:val="0"/>
          <w:numId w:val="22"/>
        </w:numPr>
        <w:spacing w:after="0"/>
        <w:ind w:left="0" w:right="-1" w:firstLine="0"/>
        <w:jc w:val="both"/>
        <w:rPr>
          <w:i/>
          <w:sz w:val="24"/>
          <w:szCs w:val="24"/>
        </w:rPr>
      </w:pPr>
      <w:r w:rsidRPr="00657CE5">
        <w:rPr>
          <w:i/>
          <w:sz w:val="24"/>
          <w:szCs w:val="24"/>
        </w:rPr>
        <w:t>Анализ деятельности эксплуатирующих организаций по повышению промышленной безопасности, включая вопросы технического перевооружения и реконструкции (модернизации) производств.</w:t>
      </w:r>
    </w:p>
    <w:p w:rsidR="00DF5F35" w:rsidRPr="00657CE5" w:rsidRDefault="00DF5F35" w:rsidP="00DF5F35">
      <w:pPr>
        <w:pStyle w:val="ab"/>
        <w:ind w:right="-1"/>
        <w:jc w:val="center"/>
        <w:rPr>
          <w:i/>
          <w:sz w:val="24"/>
          <w:szCs w:val="24"/>
        </w:rPr>
      </w:pPr>
    </w:p>
    <w:p w:rsidR="00B41273" w:rsidRPr="00657CE5" w:rsidRDefault="00B41273" w:rsidP="00DF5F35">
      <w:pPr>
        <w:pStyle w:val="ab"/>
        <w:ind w:right="-1"/>
        <w:jc w:val="center"/>
        <w:rPr>
          <w:sz w:val="24"/>
          <w:szCs w:val="24"/>
        </w:rPr>
      </w:pPr>
      <w:r w:rsidRPr="00657CE5">
        <w:rPr>
          <w:i/>
          <w:sz w:val="24"/>
          <w:szCs w:val="24"/>
        </w:rPr>
        <w:t>По</w:t>
      </w:r>
      <w:r w:rsidRPr="00657CE5">
        <w:rPr>
          <w:sz w:val="24"/>
          <w:szCs w:val="24"/>
        </w:rPr>
        <w:t xml:space="preserve"> </w:t>
      </w:r>
      <w:r w:rsidRPr="00657CE5">
        <w:rPr>
          <w:i/>
          <w:sz w:val="24"/>
          <w:szCs w:val="24"/>
        </w:rPr>
        <w:t>Самарской области</w:t>
      </w:r>
    </w:p>
    <w:p w:rsidR="00B41273" w:rsidRPr="00657CE5" w:rsidRDefault="00B41273" w:rsidP="00B41273">
      <w:pPr>
        <w:spacing w:line="240" w:lineRule="auto"/>
        <w:ind w:right="-1"/>
        <w:jc w:val="both"/>
        <w:rPr>
          <w:rFonts w:ascii="Times New Roman" w:eastAsia="Calibri" w:hAnsi="Times New Roman" w:cs="Times New Roman"/>
          <w:sz w:val="24"/>
          <w:szCs w:val="24"/>
        </w:rPr>
      </w:pPr>
      <w:r w:rsidRPr="00657CE5">
        <w:rPr>
          <w:rFonts w:ascii="Times New Roman" w:eastAsia="Calibri" w:hAnsi="Times New Roman" w:cs="Times New Roman"/>
          <w:sz w:val="24"/>
          <w:szCs w:val="24"/>
        </w:rPr>
        <w:tab/>
        <w:t xml:space="preserve">В целях повышения промышленной безопасности </w:t>
      </w:r>
      <w:r w:rsidR="00DF5F35" w:rsidRPr="00657CE5">
        <w:rPr>
          <w:rFonts w:ascii="Times New Roman" w:hAnsi="Times New Roman" w:cs="Times New Roman"/>
          <w:sz w:val="24"/>
          <w:szCs w:val="24"/>
        </w:rPr>
        <w:t>в</w:t>
      </w:r>
      <w:r w:rsidRPr="00657CE5">
        <w:rPr>
          <w:rFonts w:ascii="Times New Roman" w:eastAsia="Calibri" w:hAnsi="Times New Roman" w:cs="Times New Roman"/>
          <w:sz w:val="24"/>
          <w:szCs w:val="24"/>
        </w:rPr>
        <w:t xml:space="preserve"> подконтрольных организациях проводятся реконструкции и техническое перевооружение, по сравнению с 12 мес</w:t>
      </w:r>
      <w:r w:rsidR="00DF5F35" w:rsidRPr="00657CE5">
        <w:rPr>
          <w:rFonts w:ascii="Times New Roman" w:hAnsi="Times New Roman" w:cs="Times New Roman"/>
          <w:sz w:val="24"/>
          <w:szCs w:val="24"/>
        </w:rPr>
        <w:t>яцами</w:t>
      </w:r>
      <w:r w:rsidRPr="00657CE5">
        <w:rPr>
          <w:rFonts w:ascii="Times New Roman" w:eastAsia="Calibri" w:hAnsi="Times New Roman" w:cs="Times New Roman"/>
          <w:sz w:val="24"/>
          <w:szCs w:val="24"/>
        </w:rPr>
        <w:t xml:space="preserve"> 2017 годом объемы работ не увеличились. На поднадзорных предприятиях и производствах Самарской области ведется замена морально устаревшего оборудования и реконструкция (модернизация) имеющихся производств, например:</w:t>
      </w:r>
      <w:r w:rsidR="00DF5F35" w:rsidRPr="00657CE5">
        <w:rPr>
          <w:rFonts w:ascii="Times New Roman" w:hAnsi="Times New Roman" w:cs="Times New Roman"/>
          <w:sz w:val="24"/>
          <w:szCs w:val="24"/>
        </w:rPr>
        <w:t xml:space="preserve"> н</w:t>
      </w:r>
      <w:r w:rsidRPr="00657CE5">
        <w:rPr>
          <w:rFonts w:ascii="Times New Roman" w:eastAsia="Calibri" w:hAnsi="Times New Roman" w:cs="Times New Roman"/>
          <w:sz w:val="24"/>
          <w:szCs w:val="24"/>
        </w:rPr>
        <w:t>а предприятии АО «Арконик-СМЗ» производится замена морально устаревшего оборудования.</w:t>
      </w:r>
    </w:p>
    <w:p w:rsidR="00B41273" w:rsidRPr="00657CE5" w:rsidRDefault="00B41273" w:rsidP="00B41273">
      <w:pPr>
        <w:spacing w:line="240" w:lineRule="auto"/>
        <w:ind w:right="-1" w:firstLine="708"/>
        <w:jc w:val="both"/>
        <w:rPr>
          <w:rFonts w:ascii="Times New Roman" w:eastAsia="Calibri" w:hAnsi="Times New Roman" w:cs="Times New Roman"/>
          <w:sz w:val="24"/>
          <w:szCs w:val="24"/>
        </w:rPr>
      </w:pPr>
      <w:r w:rsidRPr="00657CE5">
        <w:rPr>
          <w:rFonts w:ascii="Times New Roman" w:eastAsia="Calibri" w:hAnsi="Times New Roman" w:cs="Times New Roman"/>
          <w:sz w:val="24"/>
          <w:szCs w:val="24"/>
        </w:rPr>
        <w:t xml:space="preserve">Работа проводилась в соответствии с Планом проведения плановых проверок </w:t>
      </w:r>
      <w:r w:rsidR="00DF5F35" w:rsidRPr="00657CE5">
        <w:rPr>
          <w:rFonts w:ascii="Times New Roman" w:hAnsi="Times New Roman" w:cs="Times New Roman"/>
          <w:sz w:val="24"/>
          <w:szCs w:val="24"/>
        </w:rPr>
        <w:t xml:space="preserve">на 2018 год </w:t>
      </w:r>
      <w:r w:rsidRPr="00657CE5">
        <w:rPr>
          <w:rFonts w:ascii="Times New Roman" w:eastAsia="Calibri" w:hAnsi="Times New Roman" w:cs="Times New Roman"/>
          <w:sz w:val="24"/>
          <w:szCs w:val="24"/>
        </w:rPr>
        <w:t>и планом работ отделов.</w:t>
      </w:r>
    </w:p>
    <w:p w:rsidR="00B41273" w:rsidRPr="00657CE5" w:rsidRDefault="00B41273" w:rsidP="00DF5F35">
      <w:pPr>
        <w:tabs>
          <w:tab w:val="left" w:pos="3765"/>
        </w:tabs>
        <w:spacing w:line="240" w:lineRule="auto"/>
        <w:ind w:right="-1"/>
        <w:jc w:val="center"/>
        <w:rPr>
          <w:rFonts w:ascii="Times New Roman" w:eastAsia="Calibri" w:hAnsi="Times New Roman" w:cs="Times New Roman"/>
          <w:i/>
          <w:sz w:val="24"/>
          <w:szCs w:val="24"/>
        </w:rPr>
      </w:pPr>
      <w:r w:rsidRPr="00657CE5">
        <w:rPr>
          <w:rFonts w:ascii="Times New Roman" w:eastAsia="Calibri" w:hAnsi="Times New Roman" w:cs="Times New Roman"/>
          <w:i/>
          <w:sz w:val="24"/>
          <w:szCs w:val="24"/>
        </w:rPr>
        <w:t>По</w:t>
      </w:r>
      <w:r w:rsidRPr="00657CE5">
        <w:rPr>
          <w:rFonts w:ascii="Times New Roman" w:eastAsia="Calibri" w:hAnsi="Times New Roman" w:cs="Times New Roman"/>
          <w:sz w:val="24"/>
          <w:szCs w:val="24"/>
        </w:rPr>
        <w:t xml:space="preserve"> </w:t>
      </w:r>
      <w:r w:rsidRPr="00657CE5">
        <w:rPr>
          <w:rFonts w:ascii="Times New Roman" w:eastAsia="Calibri" w:hAnsi="Times New Roman" w:cs="Times New Roman"/>
          <w:i/>
          <w:sz w:val="24"/>
          <w:szCs w:val="24"/>
        </w:rPr>
        <w:t>Ульяновской области</w:t>
      </w:r>
    </w:p>
    <w:p w:rsidR="00B41273" w:rsidRPr="00657CE5" w:rsidRDefault="00DF5F35" w:rsidP="00B41273">
      <w:pPr>
        <w:tabs>
          <w:tab w:val="num" w:pos="0"/>
        </w:tabs>
        <w:spacing w:line="240" w:lineRule="auto"/>
        <w:ind w:right="-1"/>
        <w:jc w:val="both"/>
        <w:rPr>
          <w:rFonts w:ascii="Times New Roman" w:eastAsia="Calibri" w:hAnsi="Times New Roman" w:cs="Times New Roman"/>
          <w:sz w:val="24"/>
          <w:szCs w:val="24"/>
        </w:rPr>
      </w:pPr>
      <w:r w:rsidRPr="00657CE5">
        <w:rPr>
          <w:rFonts w:ascii="Times New Roman" w:hAnsi="Times New Roman" w:cs="Times New Roman"/>
          <w:sz w:val="24"/>
          <w:szCs w:val="24"/>
        </w:rPr>
        <w:tab/>
      </w:r>
      <w:r w:rsidR="00B41273" w:rsidRPr="00657CE5">
        <w:rPr>
          <w:rFonts w:ascii="Times New Roman" w:eastAsia="Calibri" w:hAnsi="Times New Roman" w:cs="Times New Roman"/>
          <w:sz w:val="24"/>
          <w:szCs w:val="24"/>
        </w:rPr>
        <w:t>Техническое перевооружение и реконструкция (модернизация) производств на поднадзорных предприятиях и производствах Ульяновской области  не проводились.</w:t>
      </w:r>
    </w:p>
    <w:p w:rsidR="00B41273" w:rsidRPr="00657CE5" w:rsidRDefault="00B41273" w:rsidP="00924E60">
      <w:pPr>
        <w:pStyle w:val="ab"/>
        <w:numPr>
          <w:ilvl w:val="0"/>
          <w:numId w:val="22"/>
        </w:numPr>
        <w:spacing w:after="0"/>
        <w:ind w:left="0" w:right="-1" w:firstLine="0"/>
        <w:jc w:val="both"/>
        <w:rPr>
          <w:i/>
          <w:sz w:val="24"/>
          <w:szCs w:val="24"/>
        </w:rPr>
      </w:pPr>
      <w:r w:rsidRPr="00657CE5">
        <w:rPr>
          <w:i/>
          <w:sz w:val="24"/>
          <w:szCs w:val="24"/>
        </w:rPr>
        <w:t>Анализ соблюдения законодательно установленных процедур регулирования промышленной безопасности (производственный контроль за соблюдением требований промышленной безопасности, разработка деклараций промышленной безопасности, экспертиза промышленной безопасности, страхование ответственности за причинение вреда при эксплуатации опасного производственного объекта и др.) в поднадзорных организациях.</w:t>
      </w:r>
    </w:p>
    <w:p w:rsidR="00B41273" w:rsidRPr="00657CE5" w:rsidRDefault="00B41273" w:rsidP="00DF5F35">
      <w:pPr>
        <w:spacing w:line="240" w:lineRule="auto"/>
        <w:ind w:right="-1" w:firstLine="708"/>
        <w:jc w:val="both"/>
        <w:rPr>
          <w:rFonts w:ascii="Times New Roman" w:eastAsia="Calibri" w:hAnsi="Times New Roman" w:cs="Times New Roman"/>
          <w:sz w:val="24"/>
          <w:szCs w:val="24"/>
        </w:rPr>
      </w:pPr>
      <w:r w:rsidRPr="00657CE5">
        <w:rPr>
          <w:rFonts w:ascii="Times New Roman" w:eastAsia="Calibri" w:hAnsi="Times New Roman" w:cs="Times New Roman"/>
          <w:sz w:val="24"/>
          <w:szCs w:val="24"/>
        </w:rPr>
        <w:t>В ходе проводимых проверок и получаемой информации от подконтрольных предприятий повышается ответственность лиц</w:t>
      </w:r>
      <w:r w:rsidR="00097180" w:rsidRPr="00657CE5">
        <w:rPr>
          <w:rFonts w:ascii="Times New Roman" w:hAnsi="Times New Roman" w:cs="Times New Roman"/>
          <w:sz w:val="24"/>
          <w:szCs w:val="24"/>
        </w:rPr>
        <w:t>,</w:t>
      </w:r>
      <w:r w:rsidRPr="00657CE5">
        <w:rPr>
          <w:rFonts w:ascii="Times New Roman" w:eastAsia="Calibri" w:hAnsi="Times New Roman" w:cs="Times New Roman"/>
          <w:sz w:val="24"/>
          <w:szCs w:val="24"/>
        </w:rPr>
        <w:t xml:space="preserve"> осуществляющих производственный контроль, службами производственного контроля проводятся проверки опасных производственных объектов и предоставляются отчеты о проделанной работе в Управление. Во исполнение ст.11. </w:t>
      </w:r>
      <w:r w:rsidRPr="00657CE5">
        <w:rPr>
          <w:rFonts w:ascii="Times New Roman" w:eastAsia="Calibri" w:hAnsi="Times New Roman" w:cs="Times New Roman"/>
          <w:bCs/>
          <w:sz w:val="24"/>
          <w:szCs w:val="24"/>
        </w:rPr>
        <w:t>Федерального закона</w:t>
      </w:r>
      <w:r w:rsidRPr="00657CE5">
        <w:rPr>
          <w:rFonts w:ascii="Times New Roman" w:eastAsia="Calibri" w:hAnsi="Times New Roman" w:cs="Times New Roman"/>
          <w:sz w:val="24"/>
          <w:szCs w:val="24"/>
        </w:rPr>
        <w:t xml:space="preserve"> Российской Федерации от 21.07.1997 </w:t>
      </w:r>
      <w:r w:rsidR="00097180" w:rsidRPr="00657CE5">
        <w:rPr>
          <w:rFonts w:ascii="Times New Roman" w:hAnsi="Times New Roman" w:cs="Times New Roman"/>
          <w:sz w:val="24"/>
          <w:szCs w:val="24"/>
        </w:rPr>
        <w:t>№</w:t>
      </w:r>
      <w:r w:rsidRPr="00657CE5">
        <w:rPr>
          <w:rFonts w:ascii="Times New Roman" w:eastAsia="Calibri" w:hAnsi="Times New Roman" w:cs="Times New Roman"/>
          <w:sz w:val="24"/>
          <w:szCs w:val="24"/>
        </w:rPr>
        <w:t xml:space="preserve"> 116-ФЗ «О промышленной безопасности опасных производственных объектов» и Правил организации и осуществления производственного контроля за соблюдением требований промышленной безопасности на опасном производственном объекте, утверждённых  Постановлением Правительства Российской Федерации от 10.03.1999 </w:t>
      </w:r>
      <w:r w:rsidR="00097180" w:rsidRPr="00657CE5">
        <w:rPr>
          <w:rFonts w:ascii="Times New Roman" w:hAnsi="Times New Roman" w:cs="Times New Roman"/>
          <w:sz w:val="24"/>
          <w:szCs w:val="24"/>
        </w:rPr>
        <w:t>№</w:t>
      </w:r>
      <w:r w:rsidRPr="00657CE5">
        <w:rPr>
          <w:rFonts w:ascii="Times New Roman" w:eastAsia="Calibri" w:hAnsi="Times New Roman" w:cs="Times New Roman"/>
          <w:sz w:val="24"/>
          <w:szCs w:val="24"/>
        </w:rPr>
        <w:t xml:space="preserve"> 263</w:t>
      </w:r>
      <w:r w:rsidR="00097180" w:rsidRPr="00657CE5">
        <w:rPr>
          <w:rFonts w:ascii="Times New Roman" w:hAnsi="Times New Roman" w:cs="Times New Roman"/>
          <w:sz w:val="24"/>
          <w:szCs w:val="24"/>
        </w:rPr>
        <w:t>,</w:t>
      </w:r>
      <w:r w:rsidRPr="00657CE5">
        <w:rPr>
          <w:rFonts w:ascii="Times New Roman" w:eastAsia="Calibri" w:hAnsi="Times New Roman" w:cs="Times New Roman"/>
          <w:sz w:val="24"/>
          <w:szCs w:val="24"/>
        </w:rPr>
        <w:t xml:space="preserve"> на всех подконтрольных предприятиях</w:t>
      </w:r>
      <w:r w:rsidR="00097180" w:rsidRPr="00657CE5">
        <w:rPr>
          <w:rFonts w:ascii="Times New Roman" w:hAnsi="Times New Roman" w:cs="Times New Roman"/>
          <w:sz w:val="24"/>
          <w:szCs w:val="24"/>
        </w:rPr>
        <w:t>,</w:t>
      </w:r>
      <w:r w:rsidRPr="00657CE5">
        <w:rPr>
          <w:rFonts w:ascii="Times New Roman" w:eastAsia="Calibri" w:hAnsi="Times New Roman" w:cs="Times New Roman"/>
          <w:sz w:val="24"/>
          <w:szCs w:val="24"/>
        </w:rPr>
        <w:t xml:space="preserve"> эксплуатирующих опасные производственные объекты металлургии</w:t>
      </w:r>
      <w:r w:rsidR="00097180" w:rsidRPr="00657CE5">
        <w:rPr>
          <w:rFonts w:ascii="Times New Roman" w:hAnsi="Times New Roman" w:cs="Times New Roman"/>
          <w:sz w:val="24"/>
          <w:szCs w:val="24"/>
        </w:rPr>
        <w:t>,</w:t>
      </w:r>
      <w:r w:rsidRPr="00657CE5">
        <w:rPr>
          <w:rFonts w:ascii="Times New Roman" w:eastAsia="Calibri" w:hAnsi="Times New Roman" w:cs="Times New Roman"/>
          <w:sz w:val="24"/>
          <w:szCs w:val="24"/>
        </w:rPr>
        <w:t xml:space="preserve"> разработаны и согласованы П</w:t>
      </w:r>
      <w:r w:rsidRPr="00657CE5">
        <w:rPr>
          <w:rFonts w:ascii="Times New Roman" w:eastAsia="Calibri" w:hAnsi="Times New Roman" w:cs="Times New Roman"/>
          <w:bCs/>
          <w:sz w:val="24"/>
          <w:szCs w:val="24"/>
        </w:rPr>
        <w:t>оложения об организации и осуществлении производственного контроля за соблюдением требований промышленной безопасности. Назначены ответственные лица, осуществляющие производственный контроль</w:t>
      </w:r>
      <w:r w:rsidR="00097180" w:rsidRPr="00657CE5">
        <w:rPr>
          <w:rFonts w:ascii="Times New Roman" w:hAnsi="Times New Roman" w:cs="Times New Roman"/>
          <w:bCs/>
          <w:sz w:val="24"/>
          <w:szCs w:val="24"/>
        </w:rPr>
        <w:t>.</w:t>
      </w:r>
      <w:r w:rsidRPr="00657CE5">
        <w:rPr>
          <w:rFonts w:ascii="Times New Roman" w:eastAsia="Calibri" w:hAnsi="Times New Roman" w:cs="Times New Roman"/>
          <w:bCs/>
          <w:sz w:val="24"/>
          <w:szCs w:val="24"/>
        </w:rPr>
        <w:t xml:space="preserve"> Информация о проведённой работе ежегодно до 1 апреля предоставляется в Управление. </w:t>
      </w:r>
    </w:p>
    <w:p w:rsidR="00B41273" w:rsidRPr="00657CE5" w:rsidRDefault="00B41273" w:rsidP="00097180">
      <w:pPr>
        <w:spacing w:line="240" w:lineRule="auto"/>
        <w:ind w:right="-1" w:firstLine="708"/>
        <w:jc w:val="both"/>
        <w:rPr>
          <w:rFonts w:ascii="Times New Roman" w:eastAsia="Calibri" w:hAnsi="Times New Roman" w:cs="Times New Roman"/>
          <w:sz w:val="24"/>
          <w:szCs w:val="24"/>
        </w:rPr>
      </w:pPr>
      <w:r w:rsidRPr="00657CE5">
        <w:rPr>
          <w:rFonts w:ascii="Times New Roman" w:eastAsia="Calibri" w:hAnsi="Times New Roman" w:cs="Times New Roman"/>
          <w:sz w:val="24"/>
          <w:szCs w:val="24"/>
        </w:rPr>
        <w:t>Работы по проведению экспертизы проектной документации, техническому диагностированию технических устройств, зданий и сооружений на опасных производственных объектах металлургических производств проводятся в соответствии с ранее установленными в экспертных заключениях сроками. Качество заключений экспертиз</w:t>
      </w:r>
      <w:r w:rsidR="00097180" w:rsidRPr="00657CE5">
        <w:rPr>
          <w:rFonts w:ascii="Times New Roman" w:hAnsi="Times New Roman" w:cs="Times New Roman"/>
          <w:sz w:val="24"/>
          <w:szCs w:val="24"/>
        </w:rPr>
        <w:t>ы</w:t>
      </w:r>
      <w:r w:rsidRPr="00657CE5">
        <w:rPr>
          <w:rFonts w:ascii="Times New Roman" w:eastAsia="Calibri" w:hAnsi="Times New Roman" w:cs="Times New Roman"/>
          <w:sz w:val="24"/>
          <w:szCs w:val="24"/>
        </w:rPr>
        <w:t xml:space="preserve"> промышленной безопасности в целом соответствует предъявленным требованиям. </w:t>
      </w:r>
    </w:p>
    <w:p w:rsidR="00B41273" w:rsidRPr="00657CE5" w:rsidRDefault="00B41273" w:rsidP="00097180">
      <w:pPr>
        <w:spacing w:line="240" w:lineRule="auto"/>
        <w:ind w:right="-1" w:firstLine="708"/>
        <w:jc w:val="both"/>
        <w:rPr>
          <w:rFonts w:ascii="Times New Roman" w:eastAsia="Calibri" w:hAnsi="Times New Roman" w:cs="Times New Roman"/>
          <w:sz w:val="24"/>
          <w:szCs w:val="24"/>
        </w:rPr>
      </w:pPr>
      <w:r w:rsidRPr="00657CE5">
        <w:rPr>
          <w:rFonts w:ascii="Times New Roman" w:eastAsia="Calibri" w:hAnsi="Times New Roman" w:cs="Times New Roman"/>
          <w:sz w:val="24"/>
          <w:szCs w:val="24"/>
        </w:rPr>
        <w:lastRenderedPageBreak/>
        <w:t>Страхование гражданской ответственности организаций</w:t>
      </w:r>
      <w:r w:rsidR="00097180" w:rsidRPr="00657CE5">
        <w:rPr>
          <w:rFonts w:ascii="Times New Roman" w:hAnsi="Times New Roman" w:cs="Times New Roman"/>
          <w:sz w:val="24"/>
          <w:szCs w:val="24"/>
        </w:rPr>
        <w:t>,</w:t>
      </w:r>
      <w:r w:rsidRPr="00657CE5">
        <w:rPr>
          <w:rFonts w:ascii="Times New Roman" w:eastAsia="Calibri" w:hAnsi="Times New Roman" w:cs="Times New Roman"/>
          <w:sz w:val="24"/>
          <w:szCs w:val="24"/>
        </w:rPr>
        <w:t xml:space="preserve"> эксплуатирующих опасные объекты</w:t>
      </w:r>
      <w:r w:rsidR="00097180" w:rsidRPr="00657CE5">
        <w:rPr>
          <w:rFonts w:ascii="Times New Roman" w:hAnsi="Times New Roman" w:cs="Times New Roman"/>
          <w:sz w:val="24"/>
          <w:szCs w:val="24"/>
        </w:rPr>
        <w:t>,</w:t>
      </w:r>
      <w:r w:rsidRPr="00657CE5">
        <w:rPr>
          <w:rFonts w:ascii="Times New Roman" w:eastAsia="Calibri" w:hAnsi="Times New Roman" w:cs="Times New Roman"/>
          <w:sz w:val="24"/>
          <w:szCs w:val="24"/>
        </w:rPr>
        <w:t xml:space="preserve"> проводится в соответствии с требованиями ст.15 </w:t>
      </w:r>
      <w:r w:rsidRPr="00657CE5">
        <w:rPr>
          <w:rFonts w:ascii="Times New Roman" w:eastAsia="Calibri" w:hAnsi="Times New Roman" w:cs="Times New Roman"/>
          <w:bCs/>
          <w:sz w:val="24"/>
          <w:szCs w:val="24"/>
        </w:rPr>
        <w:t>Федерального закона</w:t>
      </w:r>
      <w:r w:rsidRPr="00657CE5">
        <w:rPr>
          <w:rFonts w:ascii="Times New Roman" w:eastAsia="Calibri" w:hAnsi="Times New Roman" w:cs="Times New Roman"/>
          <w:sz w:val="24"/>
          <w:szCs w:val="24"/>
        </w:rPr>
        <w:t xml:space="preserve"> от 21.07.1997 </w:t>
      </w:r>
      <w:r w:rsidR="00097180" w:rsidRPr="00657CE5">
        <w:rPr>
          <w:rFonts w:ascii="Times New Roman" w:hAnsi="Times New Roman" w:cs="Times New Roman"/>
          <w:sz w:val="24"/>
          <w:szCs w:val="24"/>
        </w:rPr>
        <w:t>№</w:t>
      </w:r>
      <w:r w:rsidRPr="00657CE5">
        <w:rPr>
          <w:rFonts w:ascii="Times New Roman" w:eastAsia="Calibri" w:hAnsi="Times New Roman" w:cs="Times New Roman"/>
          <w:sz w:val="24"/>
          <w:szCs w:val="24"/>
        </w:rPr>
        <w:t xml:space="preserve"> 116-ФЗ «О промышленной безопасности опасных производственных объектов» и ст. 4 </w:t>
      </w:r>
      <w:r w:rsidRPr="00657CE5">
        <w:rPr>
          <w:rFonts w:ascii="Times New Roman" w:eastAsia="Calibri" w:hAnsi="Times New Roman" w:cs="Times New Roman"/>
          <w:bCs/>
          <w:sz w:val="24"/>
          <w:szCs w:val="24"/>
        </w:rPr>
        <w:t>Федерального закона</w:t>
      </w:r>
      <w:r w:rsidRPr="00657CE5">
        <w:rPr>
          <w:rFonts w:ascii="Times New Roman" w:eastAsia="Calibri" w:hAnsi="Times New Roman" w:cs="Times New Roman"/>
          <w:sz w:val="24"/>
          <w:szCs w:val="24"/>
        </w:rPr>
        <w:t xml:space="preserve"> </w:t>
      </w:r>
      <w:r w:rsidRPr="00657CE5">
        <w:rPr>
          <w:rFonts w:ascii="Times New Roman" w:eastAsia="Calibri" w:hAnsi="Times New Roman" w:cs="Times New Roman"/>
          <w:bCs/>
          <w:color w:val="000000"/>
          <w:sz w:val="24"/>
          <w:szCs w:val="24"/>
          <w:shd w:val="clear" w:color="auto" w:fill="FFFFFF"/>
        </w:rPr>
        <w:t xml:space="preserve">от 27.07.2010 </w:t>
      </w:r>
      <w:r w:rsidR="00097180" w:rsidRPr="00657CE5">
        <w:rPr>
          <w:rFonts w:ascii="Times New Roman" w:hAnsi="Times New Roman" w:cs="Times New Roman"/>
          <w:bCs/>
          <w:color w:val="000000"/>
          <w:sz w:val="24"/>
          <w:szCs w:val="24"/>
          <w:shd w:val="clear" w:color="auto" w:fill="FFFFFF"/>
        </w:rPr>
        <w:t>№</w:t>
      </w:r>
      <w:r w:rsidRPr="00657CE5">
        <w:rPr>
          <w:rFonts w:ascii="Times New Roman" w:eastAsia="Calibri" w:hAnsi="Times New Roman" w:cs="Times New Roman"/>
          <w:bCs/>
          <w:color w:val="000000"/>
          <w:sz w:val="24"/>
          <w:szCs w:val="24"/>
          <w:shd w:val="clear" w:color="auto" w:fill="FFFFFF"/>
        </w:rPr>
        <w:t xml:space="preserve"> 225-ФЗ </w:t>
      </w:r>
      <w:r w:rsidR="00097180" w:rsidRPr="00657CE5">
        <w:rPr>
          <w:rFonts w:ascii="Times New Roman" w:hAnsi="Times New Roman" w:cs="Times New Roman"/>
          <w:bCs/>
          <w:color w:val="000000"/>
          <w:sz w:val="24"/>
          <w:szCs w:val="24"/>
          <w:shd w:val="clear" w:color="auto" w:fill="FFFFFF"/>
        </w:rPr>
        <w:t>«</w:t>
      </w:r>
      <w:r w:rsidRPr="00657CE5">
        <w:rPr>
          <w:rFonts w:ascii="Times New Roman" w:eastAsia="Calibri" w:hAnsi="Times New Roman" w:cs="Times New Roman"/>
          <w:bCs/>
          <w:color w:val="000000"/>
          <w:sz w:val="24"/>
          <w:szCs w:val="24"/>
          <w:shd w:val="clear" w:color="auto" w:fill="FFFFFF"/>
        </w:rPr>
        <w:t>Об обязательном страховании гражданской ответственности владельца опасного объекта за причинение вреда в результате аварии на опасном объекте</w:t>
      </w:r>
      <w:r w:rsidR="00097180" w:rsidRPr="00657CE5">
        <w:rPr>
          <w:rFonts w:ascii="Times New Roman" w:hAnsi="Times New Roman" w:cs="Times New Roman"/>
          <w:bCs/>
          <w:color w:val="000000"/>
          <w:sz w:val="24"/>
          <w:szCs w:val="24"/>
          <w:shd w:val="clear" w:color="auto" w:fill="FFFFFF"/>
        </w:rPr>
        <w:t>»</w:t>
      </w:r>
      <w:r w:rsidRPr="00657CE5">
        <w:rPr>
          <w:rFonts w:ascii="Times New Roman" w:eastAsia="Calibri" w:hAnsi="Times New Roman" w:cs="Times New Roman"/>
          <w:bCs/>
          <w:color w:val="000000"/>
          <w:sz w:val="24"/>
          <w:szCs w:val="24"/>
          <w:shd w:val="clear" w:color="auto" w:fill="FFFFFF"/>
        </w:rPr>
        <w:t>.</w:t>
      </w:r>
      <w:r w:rsidRPr="00657CE5">
        <w:rPr>
          <w:rStyle w:val="apple-converted-space"/>
          <w:rFonts w:ascii="Times New Roman" w:eastAsia="Calibri" w:hAnsi="Times New Roman" w:cs="Times New Roman"/>
          <w:bCs/>
          <w:color w:val="000000"/>
          <w:sz w:val="24"/>
          <w:szCs w:val="24"/>
        </w:rPr>
        <w:t> </w:t>
      </w:r>
      <w:r w:rsidRPr="00657CE5">
        <w:rPr>
          <w:rFonts w:ascii="Times New Roman" w:eastAsia="Calibri" w:hAnsi="Times New Roman" w:cs="Times New Roman"/>
          <w:sz w:val="24"/>
          <w:szCs w:val="24"/>
        </w:rPr>
        <w:t xml:space="preserve"> Все действующие металлургические предприятия (производства), эксплуатирующие опасные производственные объекты, подконтрольные Управлению, имеют страховые полис</w:t>
      </w:r>
      <w:r w:rsidR="00097180" w:rsidRPr="00657CE5">
        <w:rPr>
          <w:rFonts w:ascii="Times New Roman" w:hAnsi="Times New Roman" w:cs="Times New Roman"/>
          <w:sz w:val="24"/>
          <w:szCs w:val="24"/>
        </w:rPr>
        <w:t>ы</w:t>
      </w:r>
      <w:r w:rsidRPr="00657CE5">
        <w:rPr>
          <w:rFonts w:ascii="Times New Roman" w:eastAsia="Calibri" w:hAnsi="Times New Roman" w:cs="Times New Roman"/>
          <w:sz w:val="24"/>
          <w:szCs w:val="24"/>
        </w:rPr>
        <w:t xml:space="preserve"> и договора страхования риска ответственности за причинения вреда при эксплуатации опасного производственного объекта. Соблюдение законодательно установленных процедур регулирования промышленной безопасност</w:t>
      </w:r>
      <w:r w:rsidR="00097180" w:rsidRPr="00657CE5">
        <w:rPr>
          <w:rFonts w:ascii="Times New Roman" w:hAnsi="Times New Roman" w:cs="Times New Roman"/>
          <w:sz w:val="24"/>
          <w:szCs w:val="24"/>
        </w:rPr>
        <w:t>и</w:t>
      </w:r>
      <w:r w:rsidRPr="00657CE5">
        <w:rPr>
          <w:rFonts w:ascii="Times New Roman" w:eastAsia="Calibri" w:hAnsi="Times New Roman" w:cs="Times New Roman"/>
          <w:sz w:val="24"/>
          <w:szCs w:val="24"/>
        </w:rPr>
        <w:t xml:space="preserve"> в поднадзорных организациях находится на удовлетворительном уровне.</w:t>
      </w:r>
      <w:r w:rsidR="00097180" w:rsidRPr="00657CE5">
        <w:rPr>
          <w:rFonts w:ascii="Times New Roman" w:hAnsi="Times New Roman" w:cs="Times New Roman"/>
          <w:sz w:val="24"/>
          <w:szCs w:val="24"/>
        </w:rPr>
        <w:t xml:space="preserve"> </w:t>
      </w:r>
    </w:p>
    <w:p w:rsidR="00B41273" w:rsidRPr="00657CE5" w:rsidRDefault="00B41273" w:rsidP="00924E60">
      <w:pPr>
        <w:numPr>
          <w:ilvl w:val="0"/>
          <w:numId w:val="22"/>
        </w:numPr>
        <w:spacing w:after="0" w:line="240" w:lineRule="auto"/>
        <w:ind w:left="0" w:right="-1" w:firstLine="0"/>
        <w:jc w:val="both"/>
        <w:rPr>
          <w:rFonts w:ascii="Times New Roman" w:eastAsia="Calibri" w:hAnsi="Times New Roman" w:cs="Times New Roman"/>
          <w:i/>
          <w:sz w:val="24"/>
          <w:szCs w:val="24"/>
        </w:rPr>
      </w:pPr>
      <w:r w:rsidRPr="00657CE5">
        <w:rPr>
          <w:rFonts w:ascii="Times New Roman" w:eastAsia="Calibri" w:hAnsi="Times New Roman" w:cs="Times New Roman"/>
          <w:i/>
          <w:sz w:val="24"/>
          <w:szCs w:val="24"/>
        </w:rPr>
        <w:t xml:space="preserve">Основные проблемы, связанные с обеспечением безопасности  и противоаварийной устойчивости поднадзорных </w:t>
      </w:r>
      <w:r w:rsidR="00F67410" w:rsidRPr="00657CE5">
        <w:rPr>
          <w:rFonts w:ascii="Times New Roman" w:eastAsia="Calibri" w:hAnsi="Times New Roman" w:cs="Times New Roman"/>
          <w:i/>
          <w:sz w:val="24"/>
          <w:szCs w:val="24"/>
        </w:rPr>
        <w:t>предприятий. Общая</w:t>
      </w:r>
      <w:r w:rsidRPr="00657CE5">
        <w:rPr>
          <w:rFonts w:ascii="Times New Roman" w:eastAsia="Calibri" w:hAnsi="Times New Roman" w:cs="Times New Roman"/>
          <w:i/>
          <w:sz w:val="24"/>
          <w:szCs w:val="24"/>
        </w:rPr>
        <w:t xml:space="preserve"> оценка состояния безопасности и противоаварийной устойчивости поднадзорных предприятий.</w:t>
      </w:r>
    </w:p>
    <w:p w:rsidR="00097180" w:rsidRPr="00657CE5" w:rsidRDefault="00097180" w:rsidP="00097180">
      <w:pPr>
        <w:pStyle w:val="afd"/>
      </w:pPr>
    </w:p>
    <w:p w:rsidR="00B41273" w:rsidRPr="00657CE5" w:rsidRDefault="00B41273" w:rsidP="00097180">
      <w:pPr>
        <w:spacing w:line="240" w:lineRule="auto"/>
        <w:ind w:right="-1" w:firstLine="708"/>
        <w:rPr>
          <w:rFonts w:ascii="Times New Roman" w:eastAsia="Calibri" w:hAnsi="Times New Roman" w:cs="Times New Roman"/>
          <w:b/>
          <w:sz w:val="24"/>
          <w:szCs w:val="24"/>
        </w:rPr>
      </w:pPr>
      <w:r w:rsidRPr="00657CE5">
        <w:rPr>
          <w:rFonts w:ascii="Times New Roman" w:eastAsia="Calibri" w:hAnsi="Times New Roman" w:cs="Times New Roman"/>
          <w:sz w:val="24"/>
          <w:szCs w:val="24"/>
        </w:rPr>
        <w:t>Основными проблемами являются:</w:t>
      </w:r>
    </w:p>
    <w:p w:rsidR="00B41273" w:rsidRPr="00657CE5" w:rsidRDefault="00B41273" w:rsidP="00097180">
      <w:pPr>
        <w:spacing w:line="240" w:lineRule="auto"/>
        <w:ind w:right="-1" w:firstLine="708"/>
        <w:jc w:val="both"/>
        <w:rPr>
          <w:rFonts w:ascii="Times New Roman" w:eastAsia="Calibri" w:hAnsi="Times New Roman" w:cs="Times New Roman"/>
          <w:sz w:val="24"/>
          <w:szCs w:val="24"/>
        </w:rPr>
      </w:pPr>
      <w:r w:rsidRPr="00657CE5">
        <w:rPr>
          <w:rFonts w:ascii="Times New Roman" w:eastAsia="Calibri" w:hAnsi="Times New Roman" w:cs="Times New Roman"/>
          <w:sz w:val="24"/>
          <w:szCs w:val="24"/>
        </w:rPr>
        <w:t>медленные темпы замены и модернизации оборудования</w:t>
      </w:r>
      <w:r w:rsidR="00097180" w:rsidRPr="00657CE5">
        <w:rPr>
          <w:rFonts w:ascii="Times New Roman" w:hAnsi="Times New Roman" w:cs="Times New Roman"/>
          <w:sz w:val="24"/>
          <w:szCs w:val="24"/>
        </w:rPr>
        <w:t xml:space="preserve"> и</w:t>
      </w:r>
      <w:r w:rsidRPr="00657CE5">
        <w:rPr>
          <w:rFonts w:ascii="Times New Roman" w:eastAsia="Calibri" w:hAnsi="Times New Roman" w:cs="Times New Roman"/>
          <w:sz w:val="24"/>
          <w:szCs w:val="24"/>
        </w:rPr>
        <w:t xml:space="preserve"> технических устройств, отработавших нормативный срок службы;</w:t>
      </w:r>
    </w:p>
    <w:p w:rsidR="00B41273" w:rsidRPr="00657CE5" w:rsidRDefault="00B41273" w:rsidP="00097180">
      <w:pPr>
        <w:spacing w:line="240" w:lineRule="auto"/>
        <w:ind w:right="-1" w:firstLine="708"/>
        <w:jc w:val="both"/>
        <w:rPr>
          <w:rFonts w:ascii="Times New Roman" w:eastAsia="Calibri" w:hAnsi="Times New Roman" w:cs="Times New Roman"/>
          <w:sz w:val="24"/>
          <w:szCs w:val="24"/>
        </w:rPr>
      </w:pPr>
      <w:r w:rsidRPr="00657CE5">
        <w:rPr>
          <w:rFonts w:ascii="Times New Roman" w:eastAsia="Calibri" w:hAnsi="Times New Roman" w:cs="Times New Roman"/>
          <w:sz w:val="24"/>
          <w:szCs w:val="24"/>
        </w:rPr>
        <w:t>недостаточность автоматизации старого оборудования</w:t>
      </w:r>
      <w:r w:rsidR="00097180" w:rsidRPr="00657CE5">
        <w:rPr>
          <w:rFonts w:ascii="Times New Roman" w:hAnsi="Times New Roman" w:cs="Times New Roman"/>
          <w:sz w:val="24"/>
          <w:szCs w:val="24"/>
        </w:rPr>
        <w:t>,</w:t>
      </w:r>
      <w:r w:rsidRPr="00657CE5">
        <w:rPr>
          <w:rFonts w:ascii="Times New Roman" w:eastAsia="Calibri" w:hAnsi="Times New Roman" w:cs="Times New Roman"/>
          <w:sz w:val="24"/>
          <w:szCs w:val="24"/>
        </w:rPr>
        <w:t xml:space="preserve"> задействованного в производственном процессе на опасных производственных объектах;</w:t>
      </w:r>
    </w:p>
    <w:p w:rsidR="00B41273" w:rsidRPr="00657CE5" w:rsidRDefault="00B41273" w:rsidP="00097180">
      <w:pPr>
        <w:spacing w:line="240" w:lineRule="auto"/>
        <w:ind w:right="-1" w:firstLine="708"/>
        <w:jc w:val="both"/>
        <w:rPr>
          <w:rFonts w:ascii="Times New Roman" w:eastAsia="Calibri" w:hAnsi="Times New Roman" w:cs="Times New Roman"/>
          <w:sz w:val="24"/>
          <w:szCs w:val="24"/>
        </w:rPr>
      </w:pPr>
      <w:r w:rsidRPr="00657CE5">
        <w:rPr>
          <w:rFonts w:ascii="Times New Roman" w:eastAsia="Calibri" w:hAnsi="Times New Roman" w:cs="Times New Roman"/>
          <w:sz w:val="24"/>
          <w:szCs w:val="24"/>
        </w:rPr>
        <w:t>не своевременное соблюдение графиков проведения капитальных ремонтов производственных зданий и сооружений, имеющих большой срок эксплуатации;</w:t>
      </w:r>
    </w:p>
    <w:p w:rsidR="00B41273" w:rsidRPr="00657CE5" w:rsidRDefault="00B41273" w:rsidP="00097180">
      <w:pPr>
        <w:spacing w:line="240" w:lineRule="auto"/>
        <w:ind w:right="-1" w:firstLine="708"/>
        <w:jc w:val="both"/>
        <w:rPr>
          <w:rFonts w:ascii="Times New Roman" w:eastAsia="Calibri" w:hAnsi="Times New Roman" w:cs="Times New Roman"/>
          <w:sz w:val="24"/>
          <w:szCs w:val="24"/>
        </w:rPr>
      </w:pPr>
      <w:r w:rsidRPr="00657CE5">
        <w:rPr>
          <w:rFonts w:ascii="Times New Roman" w:eastAsia="Calibri" w:hAnsi="Times New Roman" w:cs="Times New Roman"/>
          <w:sz w:val="24"/>
          <w:szCs w:val="24"/>
        </w:rPr>
        <w:t xml:space="preserve">недостаточная и не соответствующая квалификация руководителей, специалистов. </w:t>
      </w:r>
    </w:p>
    <w:p w:rsidR="00B41273" w:rsidRPr="00657CE5" w:rsidRDefault="00B41273" w:rsidP="00097180">
      <w:pPr>
        <w:spacing w:line="240" w:lineRule="auto"/>
        <w:ind w:right="-1" w:firstLine="708"/>
        <w:jc w:val="both"/>
        <w:rPr>
          <w:rFonts w:ascii="Times New Roman" w:eastAsia="Calibri" w:hAnsi="Times New Roman" w:cs="Times New Roman"/>
          <w:sz w:val="24"/>
          <w:szCs w:val="24"/>
        </w:rPr>
      </w:pPr>
      <w:r w:rsidRPr="00657CE5">
        <w:rPr>
          <w:rFonts w:ascii="Times New Roman" w:eastAsia="Calibri" w:hAnsi="Times New Roman" w:cs="Times New Roman"/>
          <w:sz w:val="24"/>
          <w:szCs w:val="24"/>
        </w:rPr>
        <w:t>Общая оценка состояния безопасности и противоаварийной устойчи</w:t>
      </w:r>
      <w:r w:rsidR="00097180" w:rsidRPr="00657CE5">
        <w:rPr>
          <w:rFonts w:ascii="Times New Roman" w:hAnsi="Times New Roman" w:cs="Times New Roman"/>
          <w:sz w:val="24"/>
          <w:szCs w:val="24"/>
        </w:rPr>
        <w:t xml:space="preserve">вости поднадзорных предприятий </w:t>
      </w:r>
      <w:r w:rsidRPr="00657CE5">
        <w:rPr>
          <w:rFonts w:ascii="Times New Roman" w:eastAsia="Calibri" w:hAnsi="Times New Roman" w:cs="Times New Roman"/>
          <w:sz w:val="24"/>
          <w:szCs w:val="24"/>
        </w:rPr>
        <w:t>удовлетворительная.</w:t>
      </w:r>
    </w:p>
    <w:p w:rsidR="00B41273" w:rsidRPr="00657CE5" w:rsidRDefault="00B41273" w:rsidP="00924E60">
      <w:pPr>
        <w:numPr>
          <w:ilvl w:val="0"/>
          <w:numId w:val="22"/>
        </w:numPr>
        <w:spacing w:after="0" w:line="240" w:lineRule="auto"/>
        <w:ind w:left="0" w:right="-1" w:firstLine="0"/>
        <w:jc w:val="both"/>
        <w:rPr>
          <w:rFonts w:ascii="Times New Roman" w:hAnsi="Times New Roman" w:cs="Times New Roman"/>
          <w:bCs/>
          <w:i/>
          <w:sz w:val="24"/>
          <w:szCs w:val="24"/>
        </w:rPr>
      </w:pPr>
      <w:r w:rsidRPr="00657CE5">
        <w:rPr>
          <w:rFonts w:ascii="Times New Roman" w:eastAsia="Calibri" w:hAnsi="Times New Roman" w:cs="Times New Roman"/>
          <w:i/>
          <w:sz w:val="24"/>
          <w:szCs w:val="24"/>
        </w:rPr>
        <w:t>Оценка готовности к ликвидации и локализации последствий аварий.</w:t>
      </w:r>
      <w:r w:rsidR="00097180" w:rsidRPr="00657CE5">
        <w:rPr>
          <w:rFonts w:ascii="Times New Roman" w:hAnsi="Times New Roman" w:cs="Times New Roman"/>
          <w:i/>
          <w:sz w:val="24"/>
          <w:szCs w:val="24"/>
        </w:rPr>
        <w:t xml:space="preserve"> </w:t>
      </w:r>
      <w:r w:rsidRPr="00657CE5">
        <w:rPr>
          <w:rFonts w:ascii="Times New Roman" w:eastAsia="Calibri" w:hAnsi="Times New Roman" w:cs="Times New Roman"/>
          <w:i/>
          <w:sz w:val="24"/>
          <w:szCs w:val="24"/>
        </w:rPr>
        <w:t>Основные проблемы профессиональных спасательных служб, обслуживающих поднадзорные предприятия.</w:t>
      </w:r>
    </w:p>
    <w:p w:rsidR="00097180" w:rsidRPr="00657CE5" w:rsidRDefault="00097180" w:rsidP="00097180">
      <w:pPr>
        <w:spacing w:after="0" w:line="240" w:lineRule="auto"/>
        <w:ind w:left="360" w:right="-1"/>
        <w:jc w:val="both"/>
        <w:rPr>
          <w:rFonts w:ascii="Times New Roman" w:eastAsia="Calibri" w:hAnsi="Times New Roman" w:cs="Times New Roman"/>
          <w:bCs/>
          <w:i/>
          <w:sz w:val="24"/>
          <w:szCs w:val="24"/>
        </w:rPr>
      </w:pPr>
    </w:p>
    <w:p w:rsidR="00B41273" w:rsidRPr="00657CE5" w:rsidRDefault="00B41273" w:rsidP="00097180">
      <w:pPr>
        <w:pStyle w:val="HEADERTEXT"/>
        <w:ind w:firstLine="708"/>
        <w:jc w:val="both"/>
        <w:rPr>
          <w:bCs/>
          <w:color w:val="000000"/>
        </w:rPr>
      </w:pPr>
      <w:r w:rsidRPr="00657CE5">
        <w:rPr>
          <w:bCs/>
          <w:color w:val="000000"/>
        </w:rPr>
        <w:t xml:space="preserve">Работа по оценке организаций к локализации и ликвидации аварийных ситуаций проводится в соответствии с требованием </w:t>
      </w:r>
      <w:r w:rsidRPr="00657CE5">
        <w:rPr>
          <w:color w:val="000000"/>
        </w:rPr>
        <w:t xml:space="preserve">ст.10. </w:t>
      </w:r>
      <w:r w:rsidRPr="00657CE5">
        <w:rPr>
          <w:bCs/>
          <w:color w:val="000000"/>
        </w:rPr>
        <w:t>Федерального закона</w:t>
      </w:r>
      <w:r w:rsidRPr="00657CE5">
        <w:rPr>
          <w:color w:val="000000"/>
        </w:rPr>
        <w:t xml:space="preserve"> от 21.07.1997 </w:t>
      </w:r>
      <w:r w:rsidR="00097180" w:rsidRPr="00657CE5">
        <w:rPr>
          <w:color w:val="000000"/>
        </w:rPr>
        <w:br/>
        <w:t xml:space="preserve">№ </w:t>
      </w:r>
      <w:r w:rsidRPr="00657CE5">
        <w:rPr>
          <w:color w:val="000000"/>
        </w:rPr>
        <w:t xml:space="preserve">116-ФЗ «О промышленной безопасности опасных производственных объектов» и </w:t>
      </w:r>
      <w:r w:rsidRPr="00657CE5">
        <w:rPr>
          <w:bCs/>
          <w:color w:val="000000"/>
        </w:rPr>
        <w:t>Федеральны</w:t>
      </w:r>
      <w:r w:rsidR="00097180" w:rsidRPr="00657CE5">
        <w:rPr>
          <w:bCs/>
          <w:color w:val="000000"/>
        </w:rPr>
        <w:t>х</w:t>
      </w:r>
      <w:r w:rsidRPr="00657CE5">
        <w:rPr>
          <w:bCs/>
          <w:color w:val="000000"/>
        </w:rPr>
        <w:t xml:space="preserve"> норм и правил в области промышленной безопасности </w:t>
      </w:r>
      <w:r w:rsidR="00097180" w:rsidRPr="00657CE5">
        <w:rPr>
          <w:bCs/>
          <w:color w:val="000000"/>
        </w:rPr>
        <w:t>«</w:t>
      </w:r>
      <w:r w:rsidRPr="00657CE5">
        <w:rPr>
          <w:bCs/>
          <w:color w:val="000000"/>
        </w:rPr>
        <w:t>Правила безопасности при получении, транспортировании, использовании расплавов черных и цветных металлов и сплавов на основе этих расплавов</w:t>
      </w:r>
      <w:r w:rsidR="00097180" w:rsidRPr="00657CE5">
        <w:rPr>
          <w:bCs/>
          <w:color w:val="000000"/>
        </w:rPr>
        <w:t>»</w:t>
      </w:r>
      <w:r w:rsidRPr="00657CE5">
        <w:rPr>
          <w:bCs/>
          <w:color w:val="000000"/>
        </w:rPr>
        <w:t xml:space="preserve">. </w:t>
      </w:r>
    </w:p>
    <w:p w:rsidR="00B41273" w:rsidRPr="00657CE5" w:rsidRDefault="00B41273" w:rsidP="00097180">
      <w:pPr>
        <w:spacing w:line="240" w:lineRule="auto"/>
        <w:ind w:right="-1" w:firstLine="708"/>
        <w:jc w:val="both"/>
        <w:rPr>
          <w:rFonts w:ascii="Times New Roman" w:eastAsia="Calibri" w:hAnsi="Times New Roman" w:cs="Times New Roman"/>
          <w:sz w:val="24"/>
          <w:szCs w:val="24"/>
        </w:rPr>
      </w:pPr>
      <w:r w:rsidRPr="00657CE5">
        <w:rPr>
          <w:rFonts w:ascii="Times New Roman" w:eastAsia="Calibri" w:hAnsi="Times New Roman" w:cs="Times New Roman"/>
          <w:sz w:val="24"/>
          <w:szCs w:val="24"/>
        </w:rPr>
        <w:t xml:space="preserve">На крупных поднадзорных предприятиях </w:t>
      </w:r>
      <w:r w:rsidRPr="00657CE5">
        <w:rPr>
          <w:rFonts w:ascii="Times New Roman" w:eastAsia="Calibri" w:hAnsi="Times New Roman" w:cs="Times New Roman"/>
          <w:color w:val="000000"/>
          <w:sz w:val="24"/>
          <w:szCs w:val="24"/>
        </w:rPr>
        <w:t>планирование и выполнение мероприятий по локализации и ликвидации последствий аварий на опасных производственных объектах I, II и III классов опасности</w:t>
      </w:r>
      <w:r w:rsidR="00097180" w:rsidRPr="00657CE5">
        <w:rPr>
          <w:rFonts w:ascii="Times New Roman" w:hAnsi="Times New Roman" w:cs="Times New Roman"/>
          <w:color w:val="000000"/>
          <w:sz w:val="24"/>
          <w:szCs w:val="24"/>
        </w:rPr>
        <w:t>,</w:t>
      </w:r>
      <w:r w:rsidRPr="00657CE5">
        <w:rPr>
          <w:rFonts w:ascii="Times New Roman" w:eastAsia="Calibri" w:hAnsi="Times New Roman" w:cs="Times New Roman"/>
          <w:color w:val="000000"/>
          <w:sz w:val="24"/>
          <w:szCs w:val="24"/>
        </w:rPr>
        <w:t xml:space="preserve"> </w:t>
      </w:r>
      <w:r w:rsidRPr="00657CE5">
        <w:rPr>
          <w:rFonts w:ascii="Times New Roman" w:eastAsia="Calibri" w:hAnsi="Times New Roman" w:cs="Times New Roman"/>
          <w:sz w:val="24"/>
          <w:szCs w:val="24"/>
        </w:rPr>
        <w:t>в целом</w:t>
      </w:r>
      <w:r w:rsidR="00097180" w:rsidRPr="00657CE5">
        <w:rPr>
          <w:rFonts w:ascii="Times New Roman" w:hAnsi="Times New Roman" w:cs="Times New Roman"/>
          <w:sz w:val="24"/>
          <w:szCs w:val="24"/>
        </w:rPr>
        <w:t>,</w:t>
      </w:r>
      <w:r w:rsidRPr="00657CE5">
        <w:rPr>
          <w:rFonts w:ascii="Times New Roman" w:eastAsia="Calibri" w:hAnsi="Times New Roman" w:cs="Times New Roman"/>
          <w:sz w:val="24"/>
          <w:szCs w:val="24"/>
        </w:rPr>
        <w:t xml:space="preserve"> удовлетворительно</w:t>
      </w:r>
      <w:r w:rsidR="00097180" w:rsidRPr="00657CE5">
        <w:rPr>
          <w:rFonts w:ascii="Times New Roman" w:hAnsi="Times New Roman" w:cs="Times New Roman"/>
          <w:sz w:val="24"/>
          <w:szCs w:val="24"/>
        </w:rPr>
        <w:t>е</w:t>
      </w:r>
      <w:r w:rsidRPr="00657CE5">
        <w:rPr>
          <w:rFonts w:ascii="Times New Roman" w:eastAsia="Calibri" w:hAnsi="Times New Roman" w:cs="Times New Roman"/>
          <w:sz w:val="24"/>
          <w:szCs w:val="24"/>
        </w:rPr>
        <w:t xml:space="preserve"> и </w:t>
      </w:r>
      <w:r w:rsidRPr="00657CE5">
        <w:rPr>
          <w:rFonts w:ascii="Times New Roman" w:eastAsia="Calibri" w:hAnsi="Times New Roman" w:cs="Times New Roman"/>
          <w:color w:val="000000"/>
          <w:sz w:val="24"/>
          <w:szCs w:val="24"/>
        </w:rPr>
        <w:t xml:space="preserve">осуществляется посредством разработки и утверждения планов мероприятий по локализации и ликвидации последствий аварий, </w:t>
      </w:r>
      <w:r w:rsidRPr="00657CE5">
        <w:rPr>
          <w:rFonts w:ascii="Times New Roman" w:eastAsia="Calibri" w:hAnsi="Times New Roman" w:cs="Times New Roman"/>
          <w:sz w:val="24"/>
          <w:szCs w:val="24"/>
        </w:rPr>
        <w:t>проведени</w:t>
      </w:r>
      <w:r w:rsidR="00097180" w:rsidRPr="00657CE5">
        <w:rPr>
          <w:rFonts w:ascii="Times New Roman" w:hAnsi="Times New Roman" w:cs="Times New Roman"/>
          <w:sz w:val="24"/>
          <w:szCs w:val="24"/>
        </w:rPr>
        <w:t>я</w:t>
      </w:r>
      <w:r w:rsidRPr="00657CE5">
        <w:rPr>
          <w:rFonts w:ascii="Times New Roman" w:eastAsia="Calibri" w:hAnsi="Times New Roman" w:cs="Times New Roman"/>
          <w:sz w:val="24"/>
          <w:szCs w:val="24"/>
        </w:rPr>
        <w:t xml:space="preserve"> учебных тревог и учебно-тренировочных занятий по разработанным графикам. На малых и средних предприятиях не создаются собственные аварийно-спасательные формирования и не своевременно заключаются договора с аварийно-спасательными организациями.</w:t>
      </w:r>
    </w:p>
    <w:p w:rsidR="00B41273" w:rsidRPr="00657CE5" w:rsidRDefault="00B41273" w:rsidP="00924E60">
      <w:pPr>
        <w:pStyle w:val="ab"/>
        <w:numPr>
          <w:ilvl w:val="0"/>
          <w:numId w:val="22"/>
        </w:numPr>
        <w:spacing w:after="0"/>
        <w:ind w:left="0" w:right="-1" w:firstLine="0"/>
        <w:jc w:val="both"/>
        <w:rPr>
          <w:i/>
          <w:sz w:val="24"/>
          <w:szCs w:val="24"/>
        </w:rPr>
      </w:pPr>
      <w:r w:rsidRPr="00657CE5">
        <w:rPr>
          <w:i/>
          <w:sz w:val="24"/>
          <w:szCs w:val="24"/>
        </w:rPr>
        <w:t>Анализ основных показателей надзорной деятельности, в том числе проведённых проверок, выявленных нарушений, выданных предписаний, приостановок работ, административных санкций к нарушителям требований безопасности.</w:t>
      </w:r>
    </w:p>
    <w:p w:rsidR="00097180" w:rsidRPr="00657CE5" w:rsidRDefault="00097180" w:rsidP="00B41273">
      <w:pPr>
        <w:pStyle w:val="21"/>
        <w:ind w:left="0" w:right="-1"/>
      </w:pPr>
    </w:p>
    <w:p w:rsidR="00B41273" w:rsidRPr="00657CE5" w:rsidRDefault="00B41273" w:rsidP="00097180">
      <w:pPr>
        <w:pStyle w:val="21"/>
        <w:ind w:left="0" w:right="-1" w:firstLine="708"/>
      </w:pPr>
      <w:r w:rsidRPr="00657CE5">
        <w:lastRenderedPageBreak/>
        <w:t xml:space="preserve">В соответствии с требованиями Федерального закона </w:t>
      </w:r>
      <w:r w:rsidR="00097180" w:rsidRPr="00657CE5">
        <w:t xml:space="preserve">от 21.07.1997 №116-ФЗ </w:t>
      </w:r>
      <w:r w:rsidRPr="00657CE5">
        <w:t>«О промышленной безопасности опасных производственных объектов» и других руководящих документов за 12 мес</w:t>
      </w:r>
      <w:r w:rsidR="00097180" w:rsidRPr="00657CE5">
        <w:t>яцев</w:t>
      </w:r>
      <w:r w:rsidRPr="00657CE5">
        <w:t xml:space="preserve"> 2018 г</w:t>
      </w:r>
      <w:r w:rsidR="00097180" w:rsidRPr="00657CE5">
        <w:t>ода</w:t>
      </w:r>
      <w:r w:rsidRPr="00657CE5">
        <w:t xml:space="preserve"> осуществлялась контрольно-надзорная деятельность на подконтрольных  предприятиях Самарской и Ульяновской областях в соответствии с </w:t>
      </w:r>
      <w:r w:rsidR="00097180" w:rsidRPr="00657CE5">
        <w:t>П</w:t>
      </w:r>
      <w:r w:rsidRPr="00657CE5">
        <w:t xml:space="preserve">ланом </w:t>
      </w:r>
      <w:r w:rsidR="00097180" w:rsidRPr="00657CE5">
        <w:t xml:space="preserve">проведения плановых </w:t>
      </w:r>
      <w:r w:rsidRPr="00657CE5">
        <w:t>проверок</w:t>
      </w:r>
      <w:r w:rsidR="00097180" w:rsidRPr="00657CE5">
        <w:t xml:space="preserve"> на 2018 год</w:t>
      </w:r>
      <w:r w:rsidR="00956D79" w:rsidRPr="00657CE5">
        <w:t xml:space="preserve">, </w:t>
      </w:r>
      <w:r w:rsidRPr="00657CE5">
        <w:t xml:space="preserve">постановлениями и указаниями Службы, годовым планом работы. </w:t>
      </w:r>
    </w:p>
    <w:p w:rsidR="00956D79" w:rsidRPr="00657CE5" w:rsidRDefault="00956D79" w:rsidP="00956D79">
      <w:pPr>
        <w:pStyle w:val="afd"/>
      </w:pPr>
    </w:p>
    <w:p w:rsidR="00956D79" w:rsidRPr="00657CE5" w:rsidRDefault="00956D79" w:rsidP="00956D79">
      <w:pPr>
        <w:jc w:val="center"/>
        <w:rPr>
          <w:rFonts w:ascii="Times New Roman" w:hAnsi="Times New Roman" w:cs="Times New Roman"/>
          <w:sz w:val="24"/>
          <w:szCs w:val="24"/>
        </w:rPr>
      </w:pPr>
      <w:r w:rsidRPr="00657CE5">
        <w:rPr>
          <w:rFonts w:ascii="Times New Roman" w:hAnsi="Times New Roman" w:cs="Times New Roman"/>
          <w:sz w:val="24"/>
          <w:szCs w:val="24"/>
        </w:rPr>
        <w:t>Самарская область</w:t>
      </w:r>
    </w:p>
    <w:p w:rsidR="00956D79" w:rsidRPr="00657CE5" w:rsidRDefault="00956D79" w:rsidP="00956D79">
      <w:pPr>
        <w:ind w:firstLine="709"/>
        <w:jc w:val="both"/>
        <w:rPr>
          <w:rFonts w:ascii="Times New Roman" w:hAnsi="Times New Roman" w:cs="Times New Roman"/>
          <w:sz w:val="24"/>
          <w:szCs w:val="24"/>
        </w:rPr>
      </w:pPr>
      <w:r w:rsidRPr="00657CE5">
        <w:rPr>
          <w:rFonts w:ascii="Times New Roman" w:hAnsi="Times New Roman" w:cs="Times New Roman"/>
          <w:sz w:val="24"/>
          <w:szCs w:val="24"/>
        </w:rPr>
        <w:t>На территории Самарской области 39 организаций эксплуатируют 52 ОПО, 341 техническое устройство черной и цветной металлургии. Основные показатели работы Управления на опасных производственных объектах Самарской области приведены в таблице:</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2"/>
        <w:gridCol w:w="4917"/>
        <w:gridCol w:w="1559"/>
        <w:gridCol w:w="1559"/>
        <w:gridCol w:w="1276"/>
      </w:tblGrid>
      <w:tr w:rsidR="00956D79" w:rsidRPr="00657CE5" w:rsidTr="00AE5EAE">
        <w:trPr>
          <w:trHeight w:val="360"/>
        </w:trPr>
        <w:tc>
          <w:tcPr>
            <w:tcW w:w="612" w:type="dxa"/>
            <w:tcBorders>
              <w:top w:val="single" w:sz="4" w:space="0" w:color="auto"/>
              <w:left w:val="single" w:sz="4" w:space="0" w:color="auto"/>
              <w:bottom w:val="single" w:sz="4" w:space="0" w:color="auto"/>
              <w:right w:val="single" w:sz="4" w:space="0" w:color="auto"/>
            </w:tcBorders>
            <w:hideMark/>
          </w:tcPr>
          <w:p w:rsidR="00956D79" w:rsidRPr="00657CE5" w:rsidRDefault="00956D79" w:rsidP="00AE5EAE">
            <w:pPr>
              <w:jc w:val="center"/>
              <w:rPr>
                <w:rFonts w:ascii="Times New Roman" w:hAnsi="Times New Roman" w:cs="Times New Roman"/>
              </w:rPr>
            </w:pPr>
            <w:r w:rsidRPr="00657CE5">
              <w:rPr>
                <w:rFonts w:ascii="Times New Roman" w:hAnsi="Times New Roman" w:cs="Times New Roman"/>
              </w:rPr>
              <w:t>№ п/п</w:t>
            </w:r>
          </w:p>
        </w:tc>
        <w:tc>
          <w:tcPr>
            <w:tcW w:w="4917" w:type="dxa"/>
            <w:tcBorders>
              <w:top w:val="single" w:sz="4" w:space="0" w:color="auto"/>
              <w:left w:val="single" w:sz="4" w:space="0" w:color="auto"/>
              <w:bottom w:val="single" w:sz="4" w:space="0" w:color="auto"/>
              <w:right w:val="single" w:sz="4" w:space="0" w:color="auto"/>
            </w:tcBorders>
            <w:hideMark/>
          </w:tcPr>
          <w:p w:rsidR="00956D79" w:rsidRPr="00657CE5" w:rsidRDefault="00956D79" w:rsidP="00AE5EAE">
            <w:pPr>
              <w:jc w:val="center"/>
              <w:rPr>
                <w:rFonts w:ascii="Times New Roman" w:hAnsi="Times New Roman" w:cs="Times New Roman"/>
              </w:rPr>
            </w:pPr>
            <w:r w:rsidRPr="00657CE5">
              <w:rPr>
                <w:rFonts w:ascii="Times New Roman" w:hAnsi="Times New Roman" w:cs="Times New Roman"/>
              </w:rPr>
              <w:t>Основные показатели надзорной деятельности</w:t>
            </w:r>
          </w:p>
        </w:tc>
        <w:tc>
          <w:tcPr>
            <w:tcW w:w="1559" w:type="dxa"/>
            <w:tcBorders>
              <w:top w:val="single" w:sz="4" w:space="0" w:color="auto"/>
              <w:left w:val="single" w:sz="4" w:space="0" w:color="auto"/>
              <w:bottom w:val="single" w:sz="4" w:space="0" w:color="auto"/>
              <w:right w:val="single" w:sz="4" w:space="0" w:color="auto"/>
            </w:tcBorders>
            <w:vAlign w:val="center"/>
          </w:tcPr>
          <w:p w:rsidR="00956D79" w:rsidRPr="00657CE5" w:rsidRDefault="00956D79" w:rsidP="00AE5EAE">
            <w:pPr>
              <w:tabs>
                <w:tab w:val="left" w:pos="195"/>
                <w:tab w:val="center" w:pos="668"/>
              </w:tabs>
              <w:jc w:val="center"/>
              <w:rPr>
                <w:rFonts w:ascii="Times New Roman" w:hAnsi="Times New Roman" w:cs="Times New Roman"/>
              </w:rPr>
            </w:pPr>
            <w:r w:rsidRPr="00657CE5">
              <w:rPr>
                <w:rFonts w:ascii="Times New Roman" w:hAnsi="Times New Roman" w:cs="Times New Roman"/>
              </w:rPr>
              <w:t>12 месяцев 2017 года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6D79" w:rsidRPr="00657CE5" w:rsidRDefault="00956D79" w:rsidP="00AE5EAE">
            <w:pPr>
              <w:tabs>
                <w:tab w:val="left" w:pos="195"/>
                <w:tab w:val="center" w:pos="668"/>
              </w:tabs>
              <w:jc w:val="center"/>
              <w:rPr>
                <w:rFonts w:ascii="Times New Roman" w:hAnsi="Times New Roman" w:cs="Times New Roman"/>
              </w:rPr>
            </w:pPr>
            <w:r w:rsidRPr="00657CE5">
              <w:rPr>
                <w:rFonts w:ascii="Times New Roman" w:hAnsi="Times New Roman" w:cs="Times New Roman"/>
              </w:rPr>
              <w:t>12 месяцев 2018 года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6D79" w:rsidRPr="00657CE5" w:rsidRDefault="00956D79" w:rsidP="00AE5EAE">
            <w:pPr>
              <w:jc w:val="center"/>
              <w:rPr>
                <w:rFonts w:ascii="Times New Roman" w:hAnsi="Times New Roman" w:cs="Times New Roman"/>
              </w:rPr>
            </w:pPr>
            <w:r w:rsidRPr="00657CE5">
              <w:rPr>
                <w:rFonts w:ascii="Times New Roman" w:hAnsi="Times New Roman" w:cs="Times New Roman"/>
              </w:rPr>
              <w:t>+/-</w:t>
            </w:r>
          </w:p>
        </w:tc>
      </w:tr>
      <w:tr w:rsidR="00956D79" w:rsidRPr="00657CE5" w:rsidTr="00AE5EAE">
        <w:trPr>
          <w:trHeight w:val="360"/>
        </w:trPr>
        <w:tc>
          <w:tcPr>
            <w:tcW w:w="612" w:type="dxa"/>
            <w:tcBorders>
              <w:top w:val="single" w:sz="4" w:space="0" w:color="auto"/>
              <w:left w:val="single" w:sz="4" w:space="0" w:color="auto"/>
              <w:bottom w:val="single" w:sz="4" w:space="0" w:color="auto"/>
              <w:right w:val="single" w:sz="4" w:space="0" w:color="auto"/>
            </w:tcBorders>
            <w:hideMark/>
          </w:tcPr>
          <w:p w:rsidR="00956D79" w:rsidRPr="00657CE5" w:rsidRDefault="00956D79" w:rsidP="00AE5EAE">
            <w:pPr>
              <w:jc w:val="both"/>
              <w:rPr>
                <w:rFonts w:ascii="Times New Roman" w:hAnsi="Times New Roman" w:cs="Times New Roman"/>
              </w:rPr>
            </w:pPr>
            <w:r w:rsidRPr="00657CE5">
              <w:rPr>
                <w:rFonts w:ascii="Times New Roman" w:hAnsi="Times New Roman" w:cs="Times New Roman"/>
              </w:rPr>
              <w:t>1.</w:t>
            </w:r>
          </w:p>
        </w:tc>
        <w:tc>
          <w:tcPr>
            <w:tcW w:w="4917" w:type="dxa"/>
            <w:tcBorders>
              <w:top w:val="single" w:sz="4" w:space="0" w:color="auto"/>
              <w:left w:val="single" w:sz="4" w:space="0" w:color="auto"/>
              <w:bottom w:val="single" w:sz="4" w:space="0" w:color="auto"/>
              <w:right w:val="single" w:sz="4" w:space="0" w:color="auto"/>
            </w:tcBorders>
            <w:hideMark/>
          </w:tcPr>
          <w:p w:rsidR="00956D79" w:rsidRPr="00657CE5" w:rsidRDefault="00956D79" w:rsidP="00AE5EAE">
            <w:pPr>
              <w:rPr>
                <w:rFonts w:ascii="Times New Roman" w:hAnsi="Times New Roman" w:cs="Times New Roman"/>
              </w:rPr>
            </w:pPr>
            <w:r w:rsidRPr="00657CE5">
              <w:rPr>
                <w:rFonts w:ascii="Times New Roman" w:hAnsi="Times New Roman" w:cs="Times New Roman"/>
              </w:rPr>
              <w:t>Число поднадзорных предприятий (юридических лиц)</w:t>
            </w:r>
          </w:p>
        </w:tc>
        <w:tc>
          <w:tcPr>
            <w:tcW w:w="1559" w:type="dxa"/>
            <w:tcBorders>
              <w:top w:val="single" w:sz="4" w:space="0" w:color="auto"/>
              <w:left w:val="single" w:sz="4" w:space="0" w:color="auto"/>
              <w:bottom w:val="single" w:sz="4" w:space="0" w:color="auto"/>
              <w:right w:val="single" w:sz="4" w:space="0" w:color="auto"/>
            </w:tcBorders>
            <w:vAlign w:val="center"/>
          </w:tcPr>
          <w:p w:rsidR="00956D79" w:rsidRPr="00657CE5" w:rsidRDefault="00956D79" w:rsidP="00AE5EAE">
            <w:pPr>
              <w:jc w:val="center"/>
              <w:rPr>
                <w:rFonts w:ascii="Times New Roman" w:hAnsi="Times New Roman" w:cs="Times New Roman"/>
              </w:rPr>
            </w:pPr>
            <w:r w:rsidRPr="00657CE5">
              <w:rPr>
                <w:rFonts w:ascii="Times New Roman" w:hAnsi="Times New Roman" w:cs="Times New Roman"/>
              </w:rPr>
              <w:t>39</w:t>
            </w:r>
          </w:p>
        </w:tc>
        <w:tc>
          <w:tcPr>
            <w:tcW w:w="1559" w:type="dxa"/>
            <w:tcBorders>
              <w:top w:val="single" w:sz="4" w:space="0" w:color="auto"/>
              <w:left w:val="single" w:sz="4" w:space="0" w:color="auto"/>
              <w:bottom w:val="single" w:sz="4" w:space="0" w:color="auto"/>
              <w:right w:val="single" w:sz="4" w:space="0" w:color="auto"/>
            </w:tcBorders>
            <w:vAlign w:val="center"/>
          </w:tcPr>
          <w:p w:rsidR="00956D79" w:rsidRPr="00657CE5" w:rsidRDefault="00956D79" w:rsidP="00AE5EAE">
            <w:pPr>
              <w:jc w:val="center"/>
              <w:rPr>
                <w:rFonts w:ascii="Times New Roman" w:hAnsi="Times New Roman" w:cs="Times New Roman"/>
              </w:rPr>
            </w:pPr>
            <w:r w:rsidRPr="00657CE5">
              <w:rPr>
                <w:rFonts w:ascii="Times New Roman" w:hAnsi="Times New Roman" w:cs="Times New Roman"/>
              </w:rPr>
              <w:t>39</w:t>
            </w:r>
          </w:p>
        </w:tc>
        <w:tc>
          <w:tcPr>
            <w:tcW w:w="1276" w:type="dxa"/>
            <w:tcBorders>
              <w:top w:val="single" w:sz="4" w:space="0" w:color="auto"/>
              <w:left w:val="single" w:sz="4" w:space="0" w:color="auto"/>
              <w:bottom w:val="single" w:sz="4" w:space="0" w:color="auto"/>
              <w:right w:val="single" w:sz="4" w:space="0" w:color="auto"/>
            </w:tcBorders>
            <w:vAlign w:val="center"/>
          </w:tcPr>
          <w:p w:rsidR="00956D79" w:rsidRPr="00657CE5" w:rsidRDefault="00956D79" w:rsidP="00AE5EAE">
            <w:pPr>
              <w:jc w:val="center"/>
              <w:rPr>
                <w:rFonts w:ascii="Times New Roman" w:hAnsi="Times New Roman" w:cs="Times New Roman"/>
              </w:rPr>
            </w:pPr>
            <w:r w:rsidRPr="00657CE5">
              <w:rPr>
                <w:rFonts w:ascii="Times New Roman" w:hAnsi="Times New Roman" w:cs="Times New Roman"/>
              </w:rPr>
              <w:t>0</w:t>
            </w:r>
          </w:p>
        </w:tc>
      </w:tr>
      <w:tr w:rsidR="00956D79" w:rsidRPr="00657CE5" w:rsidTr="00AE5EAE">
        <w:trPr>
          <w:trHeight w:val="360"/>
        </w:trPr>
        <w:tc>
          <w:tcPr>
            <w:tcW w:w="612" w:type="dxa"/>
            <w:tcBorders>
              <w:top w:val="single" w:sz="4" w:space="0" w:color="auto"/>
              <w:left w:val="single" w:sz="4" w:space="0" w:color="auto"/>
              <w:bottom w:val="single" w:sz="4" w:space="0" w:color="auto"/>
              <w:right w:val="single" w:sz="4" w:space="0" w:color="auto"/>
            </w:tcBorders>
            <w:hideMark/>
          </w:tcPr>
          <w:p w:rsidR="00956D79" w:rsidRPr="00657CE5" w:rsidRDefault="00956D79" w:rsidP="00AE5EAE">
            <w:pPr>
              <w:jc w:val="both"/>
              <w:rPr>
                <w:rFonts w:ascii="Times New Roman" w:hAnsi="Times New Roman" w:cs="Times New Roman"/>
              </w:rPr>
            </w:pPr>
            <w:r w:rsidRPr="00657CE5">
              <w:rPr>
                <w:rFonts w:ascii="Times New Roman" w:hAnsi="Times New Roman" w:cs="Times New Roman"/>
              </w:rPr>
              <w:t>2.</w:t>
            </w:r>
          </w:p>
        </w:tc>
        <w:tc>
          <w:tcPr>
            <w:tcW w:w="4917" w:type="dxa"/>
            <w:tcBorders>
              <w:top w:val="single" w:sz="4" w:space="0" w:color="auto"/>
              <w:left w:val="single" w:sz="4" w:space="0" w:color="auto"/>
              <w:bottom w:val="single" w:sz="4" w:space="0" w:color="auto"/>
              <w:right w:val="single" w:sz="4" w:space="0" w:color="auto"/>
            </w:tcBorders>
            <w:hideMark/>
          </w:tcPr>
          <w:p w:rsidR="00956D79" w:rsidRPr="00657CE5" w:rsidRDefault="00956D79" w:rsidP="00AE5EAE">
            <w:pPr>
              <w:jc w:val="both"/>
              <w:rPr>
                <w:rFonts w:ascii="Times New Roman" w:hAnsi="Times New Roman" w:cs="Times New Roman"/>
              </w:rPr>
            </w:pPr>
            <w:r w:rsidRPr="00657CE5">
              <w:rPr>
                <w:rFonts w:ascii="Times New Roman" w:hAnsi="Times New Roman" w:cs="Times New Roman"/>
              </w:rPr>
              <w:t>Количество инспекторов</w:t>
            </w:r>
          </w:p>
        </w:tc>
        <w:tc>
          <w:tcPr>
            <w:tcW w:w="1559" w:type="dxa"/>
            <w:tcBorders>
              <w:top w:val="single" w:sz="4" w:space="0" w:color="auto"/>
              <w:left w:val="single" w:sz="4" w:space="0" w:color="auto"/>
              <w:bottom w:val="single" w:sz="4" w:space="0" w:color="auto"/>
              <w:right w:val="single" w:sz="4" w:space="0" w:color="auto"/>
            </w:tcBorders>
            <w:vAlign w:val="center"/>
          </w:tcPr>
          <w:p w:rsidR="00956D79" w:rsidRPr="00657CE5" w:rsidRDefault="00956D79" w:rsidP="00AE5EAE">
            <w:pPr>
              <w:jc w:val="center"/>
              <w:rPr>
                <w:rFonts w:ascii="Times New Roman" w:hAnsi="Times New Roman" w:cs="Times New Roman"/>
              </w:rPr>
            </w:pPr>
            <w:r w:rsidRPr="00657CE5">
              <w:rPr>
                <w:rFonts w:ascii="Times New Roman" w:hAnsi="Times New Roman" w:cs="Times New Roman"/>
              </w:rPr>
              <w:t>3</w:t>
            </w:r>
          </w:p>
        </w:tc>
        <w:tc>
          <w:tcPr>
            <w:tcW w:w="1559" w:type="dxa"/>
            <w:tcBorders>
              <w:top w:val="single" w:sz="4" w:space="0" w:color="auto"/>
              <w:left w:val="single" w:sz="4" w:space="0" w:color="auto"/>
              <w:bottom w:val="single" w:sz="4" w:space="0" w:color="auto"/>
              <w:right w:val="single" w:sz="4" w:space="0" w:color="auto"/>
            </w:tcBorders>
            <w:vAlign w:val="center"/>
          </w:tcPr>
          <w:p w:rsidR="00956D79" w:rsidRPr="00657CE5" w:rsidRDefault="00956D79" w:rsidP="00AE5EAE">
            <w:pPr>
              <w:jc w:val="center"/>
              <w:rPr>
                <w:rFonts w:ascii="Times New Roman" w:hAnsi="Times New Roman" w:cs="Times New Roman"/>
              </w:rPr>
            </w:pPr>
            <w:r w:rsidRPr="00657CE5">
              <w:rPr>
                <w:rFonts w:ascii="Times New Roman" w:hAnsi="Times New Roman" w:cs="Times New Roman"/>
              </w:rPr>
              <w:t>3</w:t>
            </w:r>
          </w:p>
        </w:tc>
        <w:tc>
          <w:tcPr>
            <w:tcW w:w="1276" w:type="dxa"/>
            <w:tcBorders>
              <w:top w:val="single" w:sz="4" w:space="0" w:color="auto"/>
              <w:left w:val="single" w:sz="4" w:space="0" w:color="auto"/>
              <w:bottom w:val="single" w:sz="4" w:space="0" w:color="auto"/>
              <w:right w:val="single" w:sz="4" w:space="0" w:color="auto"/>
            </w:tcBorders>
            <w:vAlign w:val="center"/>
          </w:tcPr>
          <w:p w:rsidR="00956D79" w:rsidRPr="00657CE5" w:rsidRDefault="00956D79" w:rsidP="00AE5EAE">
            <w:pPr>
              <w:jc w:val="center"/>
              <w:rPr>
                <w:rFonts w:ascii="Times New Roman" w:hAnsi="Times New Roman" w:cs="Times New Roman"/>
              </w:rPr>
            </w:pPr>
            <w:r w:rsidRPr="00657CE5">
              <w:rPr>
                <w:rFonts w:ascii="Times New Roman" w:hAnsi="Times New Roman" w:cs="Times New Roman"/>
              </w:rPr>
              <w:t>0</w:t>
            </w:r>
          </w:p>
        </w:tc>
      </w:tr>
      <w:tr w:rsidR="00956D79" w:rsidRPr="00657CE5" w:rsidTr="00AE5EAE">
        <w:trPr>
          <w:trHeight w:val="360"/>
        </w:trPr>
        <w:tc>
          <w:tcPr>
            <w:tcW w:w="612" w:type="dxa"/>
            <w:tcBorders>
              <w:top w:val="single" w:sz="4" w:space="0" w:color="auto"/>
              <w:left w:val="single" w:sz="4" w:space="0" w:color="auto"/>
              <w:bottom w:val="single" w:sz="4" w:space="0" w:color="auto"/>
              <w:right w:val="single" w:sz="4" w:space="0" w:color="auto"/>
            </w:tcBorders>
            <w:hideMark/>
          </w:tcPr>
          <w:p w:rsidR="00956D79" w:rsidRPr="00657CE5" w:rsidRDefault="00956D79" w:rsidP="00AE5EAE">
            <w:pPr>
              <w:jc w:val="both"/>
              <w:rPr>
                <w:rFonts w:ascii="Times New Roman" w:hAnsi="Times New Roman" w:cs="Times New Roman"/>
              </w:rPr>
            </w:pPr>
            <w:r w:rsidRPr="00657CE5">
              <w:rPr>
                <w:rFonts w:ascii="Times New Roman" w:hAnsi="Times New Roman" w:cs="Times New Roman"/>
              </w:rPr>
              <w:t>3.</w:t>
            </w:r>
          </w:p>
        </w:tc>
        <w:tc>
          <w:tcPr>
            <w:tcW w:w="4917" w:type="dxa"/>
            <w:tcBorders>
              <w:top w:val="single" w:sz="4" w:space="0" w:color="auto"/>
              <w:left w:val="single" w:sz="4" w:space="0" w:color="auto"/>
              <w:bottom w:val="single" w:sz="4" w:space="0" w:color="auto"/>
              <w:right w:val="single" w:sz="4" w:space="0" w:color="auto"/>
            </w:tcBorders>
            <w:hideMark/>
          </w:tcPr>
          <w:p w:rsidR="00956D79" w:rsidRPr="00657CE5" w:rsidRDefault="00956D79" w:rsidP="00AE5EAE">
            <w:pPr>
              <w:jc w:val="both"/>
              <w:rPr>
                <w:rFonts w:ascii="Times New Roman" w:hAnsi="Times New Roman" w:cs="Times New Roman"/>
              </w:rPr>
            </w:pPr>
            <w:r w:rsidRPr="00657CE5">
              <w:rPr>
                <w:rFonts w:ascii="Times New Roman" w:hAnsi="Times New Roman" w:cs="Times New Roman"/>
              </w:rPr>
              <w:t>Количество проверок, всего, в том числе:</w:t>
            </w:r>
          </w:p>
        </w:tc>
        <w:tc>
          <w:tcPr>
            <w:tcW w:w="1559" w:type="dxa"/>
            <w:tcBorders>
              <w:top w:val="single" w:sz="4" w:space="0" w:color="auto"/>
              <w:left w:val="single" w:sz="4" w:space="0" w:color="auto"/>
              <w:bottom w:val="single" w:sz="4" w:space="0" w:color="auto"/>
              <w:right w:val="single" w:sz="4" w:space="0" w:color="auto"/>
            </w:tcBorders>
            <w:vAlign w:val="center"/>
          </w:tcPr>
          <w:p w:rsidR="00956D79" w:rsidRPr="00657CE5" w:rsidRDefault="00956D79" w:rsidP="00AE5EAE">
            <w:pPr>
              <w:jc w:val="center"/>
              <w:rPr>
                <w:rFonts w:ascii="Times New Roman" w:hAnsi="Times New Roman" w:cs="Times New Roman"/>
              </w:rPr>
            </w:pPr>
            <w:r w:rsidRPr="00657CE5">
              <w:rPr>
                <w:rFonts w:ascii="Times New Roman" w:hAnsi="Times New Roman" w:cs="Times New Roman"/>
              </w:rPr>
              <w:t>24</w:t>
            </w:r>
          </w:p>
        </w:tc>
        <w:tc>
          <w:tcPr>
            <w:tcW w:w="1559" w:type="dxa"/>
            <w:tcBorders>
              <w:top w:val="single" w:sz="4" w:space="0" w:color="auto"/>
              <w:left w:val="single" w:sz="4" w:space="0" w:color="auto"/>
              <w:bottom w:val="single" w:sz="4" w:space="0" w:color="auto"/>
              <w:right w:val="single" w:sz="4" w:space="0" w:color="auto"/>
            </w:tcBorders>
            <w:vAlign w:val="center"/>
          </w:tcPr>
          <w:p w:rsidR="00956D79" w:rsidRPr="00657CE5" w:rsidRDefault="00956D79" w:rsidP="00AE5EAE">
            <w:pPr>
              <w:jc w:val="center"/>
              <w:rPr>
                <w:rFonts w:ascii="Times New Roman" w:hAnsi="Times New Roman" w:cs="Times New Roman"/>
              </w:rPr>
            </w:pPr>
            <w:r w:rsidRPr="00657CE5">
              <w:rPr>
                <w:rFonts w:ascii="Times New Roman" w:hAnsi="Times New Roman" w:cs="Times New Roman"/>
              </w:rPr>
              <w:t>13</w:t>
            </w:r>
          </w:p>
        </w:tc>
        <w:tc>
          <w:tcPr>
            <w:tcW w:w="1276" w:type="dxa"/>
            <w:tcBorders>
              <w:top w:val="single" w:sz="4" w:space="0" w:color="auto"/>
              <w:left w:val="single" w:sz="4" w:space="0" w:color="auto"/>
              <w:bottom w:val="single" w:sz="4" w:space="0" w:color="auto"/>
              <w:right w:val="single" w:sz="4" w:space="0" w:color="auto"/>
            </w:tcBorders>
            <w:vAlign w:val="center"/>
          </w:tcPr>
          <w:p w:rsidR="00956D79" w:rsidRPr="00657CE5" w:rsidRDefault="00956D79" w:rsidP="00AE5EAE">
            <w:pPr>
              <w:jc w:val="center"/>
              <w:rPr>
                <w:rFonts w:ascii="Times New Roman" w:hAnsi="Times New Roman" w:cs="Times New Roman"/>
              </w:rPr>
            </w:pPr>
            <w:r w:rsidRPr="00657CE5">
              <w:rPr>
                <w:rFonts w:ascii="Times New Roman" w:hAnsi="Times New Roman" w:cs="Times New Roman"/>
              </w:rPr>
              <w:t>-11</w:t>
            </w:r>
          </w:p>
        </w:tc>
      </w:tr>
      <w:tr w:rsidR="00956D79" w:rsidRPr="00657CE5" w:rsidTr="00AE5EAE">
        <w:trPr>
          <w:trHeight w:val="360"/>
        </w:trPr>
        <w:tc>
          <w:tcPr>
            <w:tcW w:w="612" w:type="dxa"/>
            <w:tcBorders>
              <w:top w:val="single" w:sz="4" w:space="0" w:color="auto"/>
              <w:left w:val="single" w:sz="4" w:space="0" w:color="auto"/>
              <w:bottom w:val="single" w:sz="4" w:space="0" w:color="auto"/>
              <w:right w:val="single" w:sz="4" w:space="0" w:color="auto"/>
            </w:tcBorders>
            <w:hideMark/>
          </w:tcPr>
          <w:p w:rsidR="00956D79" w:rsidRPr="00657CE5" w:rsidRDefault="00956D79" w:rsidP="00AE5EAE">
            <w:pPr>
              <w:jc w:val="both"/>
              <w:rPr>
                <w:rFonts w:ascii="Times New Roman" w:hAnsi="Times New Roman" w:cs="Times New Roman"/>
              </w:rPr>
            </w:pPr>
            <w:r w:rsidRPr="00657CE5">
              <w:rPr>
                <w:rFonts w:ascii="Times New Roman" w:hAnsi="Times New Roman" w:cs="Times New Roman"/>
              </w:rPr>
              <w:t>3.1</w:t>
            </w:r>
          </w:p>
        </w:tc>
        <w:tc>
          <w:tcPr>
            <w:tcW w:w="4917" w:type="dxa"/>
            <w:tcBorders>
              <w:top w:val="single" w:sz="4" w:space="0" w:color="auto"/>
              <w:left w:val="single" w:sz="4" w:space="0" w:color="auto"/>
              <w:bottom w:val="single" w:sz="4" w:space="0" w:color="auto"/>
              <w:right w:val="single" w:sz="4" w:space="0" w:color="auto"/>
            </w:tcBorders>
            <w:hideMark/>
          </w:tcPr>
          <w:p w:rsidR="00956D79" w:rsidRPr="00657CE5" w:rsidRDefault="00956D79" w:rsidP="00AE5EAE">
            <w:pPr>
              <w:jc w:val="both"/>
              <w:rPr>
                <w:rFonts w:ascii="Times New Roman" w:hAnsi="Times New Roman" w:cs="Times New Roman"/>
              </w:rPr>
            </w:pPr>
            <w:r w:rsidRPr="00657CE5">
              <w:rPr>
                <w:rFonts w:ascii="Times New Roman" w:hAnsi="Times New Roman" w:cs="Times New Roman"/>
              </w:rPr>
              <w:t>плановые проверки</w:t>
            </w:r>
          </w:p>
        </w:tc>
        <w:tc>
          <w:tcPr>
            <w:tcW w:w="1559" w:type="dxa"/>
            <w:tcBorders>
              <w:top w:val="single" w:sz="4" w:space="0" w:color="auto"/>
              <w:left w:val="single" w:sz="4" w:space="0" w:color="auto"/>
              <w:bottom w:val="single" w:sz="4" w:space="0" w:color="auto"/>
              <w:right w:val="single" w:sz="4" w:space="0" w:color="auto"/>
            </w:tcBorders>
            <w:vAlign w:val="center"/>
          </w:tcPr>
          <w:p w:rsidR="00956D79" w:rsidRPr="00657CE5" w:rsidRDefault="00956D79" w:rsidP="00AE5EAE">
            <w:pPr>
              <w:jc w:val="center"/>
              <w:rPr>
                <w:rFonts w:ascii="Times New Roman" w:hAnsi="Times New Roman" w:cs="Times New Roman"/>
              </w:rPr>
            </w:pPr>
            <w:r w:rsidRPr="00657CE5">
              <w:rPr>
                <w:rFonts w:ascii="Times New Roman" w:hAnsi="Times New Roman" w:cs="Times New Roman"/>
              </w:rPr>
              <w:t>12</w:t>
            </w:r>
          </w:p>
        </w:tc>
        <w:tc>
          <w:tcPr>
            <w:tcW w:w="1559" w:type="dxa"/>
            <w:tcBorders>
              <w:top w:val="single" w:sz="4" w:space="0" w:color="auto"/>
              <w:left w:val="single" w:sz="4" w:space="0" w:color="auto"/>
              <w:bottom w:val="single" w:sz="4" w:space="0" w:color="auto"/>
              <w:right w:val="single" w:sz="4" w:space="0" w:color="auto"/>
            </w:tcBorders>
            <w:vAlign w:val="center"/>
          </w:tcPr>
          <w:p w:rsidR="00956D79" w:rsidRPr="00657CE5" w:rsidRDefault="00956D79" w:rsidP="00AE5EAE">
            <w:pPr>
              <w:jc w:val="center"/>
              <w:rPr>
                <w:rFonts w:ascii="Times New Roman" w:hAnsi="Times New Roman" w:cs="Times New Roman"/>
              </w:rPr>
            </w:pPr>
            <w:r w:rsidRPr="00657CE5">
              <w:rPr>
                <w:rFonts w:ascii="Times New Roman" w:hAnsi="Times New Roman" w:cs="Times New Roman"/>
              </w:rPr>
              <w:t>7</w:t>
            </w:r>
          </w:p>
        </w:tc>
        <w:tc>
          <w:tcPr>
            <w:tcW w:w="1276" w:type="dxa"/>
            <w:tcBorders>
              <w:top w:val="single" w:sz="4" w:space="0" w:color="auto"/>
              <w:left w:val="single" w:sz="4" w:space="0" w:color="auto"/>
              <w:bottom w:val="single" w:sz="4" w:space="0" w:color="auto"/>
              <w:right w:val="single" w:sz="4" w:space="0" w:color="auto"/>
            </w:tcBorders>
            <w:vAlign w:val="center"/>
          </w:tcPr>
          <w:p w:rsidR="00956D79" w:rsidRPr="00657CE5" w:rsidRDefault="00956D79" w:rsidP="00AE5EAE">
            <w:pPr>
              <w:jc w:val="center"/>
              <w:rPr>
                <w:rFonts w:ascii="Times New Roman" w:hAnsi="Times New Roman" w:cs="Times New Roman"/>
              </w:rPr>
            </w:pPr>
            <w:r w:rsidRPr="00657CE5">
              <w:rPr>
                <w:rFonts w:ascii="Times New Roman" w:hAnsi="Times New Roman" w:cs="Times New Roman"/>
              </w:rPr>
              <w:t>-5</w:t>
            </w:r>
          </w:p>
        </w:tc>
      </w:tr>
      <w:tr w:rsidR="00956D79" w:rsidRPr="00657CE5" w:rsidTr="00AE5EAE">
        <w:trPr>
          <w:trHeight w:val="360"/>
        </w:trPr>
        <w:tc>
          <w:tcPr>
            <w:tcW w:w="612" w:type="dxa"/>
            <w:tcBorders>
              <w:top w:val="single" w:sz="4" w:space="0" w:color="auto"/>
              <w:left w:val="single" w:sz="4" w:space="0" w:color="auto"/>
              <w:bottom w:val="single" w:sz="4" w:space="0" w:color="auto"/>
              <w:right w:val="single" w:sz="4" w:space="0" w:color="auto"/>
            </w:tcBorders>
            <w:hideMark/>
          </w:tcPr>
          <w:p w:rsidR="00956D79" w:rsidRPr="00657CE5" w:rsidRDefault="00956D79" w:rsidP="00AE5EAE">
            <w:pPr>
              <w:jc w:val="both"/>
              <w:rPr>
                <w:rFonts w:ascii="Times New Roman" w:hAnsi="Times New Roman" w:cs="Times New Roman"/>
              </w:rPr>
            </w:pPr>
            <w:r w:rsidRPr="00657CE5">
              <w:rPr>
                <w:rFonts w:ascii="Times New Roman" w:hAnsi="Times New Roman" w:cs="Times New Roman"/>
              </w:rPr>
              <w:t>3.2</w:t>
            </w:r>
          </w:p>
        </w:tc>
        <w:tc>
          <w:tcPr>
            <w:tcW w:w="4917" w:type="dxa"/>
            <w:tcBorders>
              <w:top w:val="single" w:sz="4" w:space="0" w:color="auto"/>
              <w:left w:val="single" w:sz="4" w:space="0" w:color="auto"/>
              <w:bottom w:val="single" w:sz="4" w:space="0" w:color="auto"/>
              <w:right w:val="single" w:sz="4" w:space="0" w:color="auto"/>
            </w:tcBorders>
            <w:hideMark/>
          </w:tcPr>
          <w:p w:rsidR="00956D79" w:rsidRPr="00657CE5" w:rsidRDefault="00956D79" w:rsidP="00AE5EAE">
            <w:pPr>
              <w:jc w:val="both"/>
              <w:rPr>
                <w:rFonts w:ascii="Times New Roman" w:hAnsi="Times New Roman" w:cs="Times New Roman"/>
              </w:rPr>
            </w:pPr>
            <w:r w:rsidRPr="00657CE5">
              <w:rPr>
                <w:rFonts w:ascii="Times New Roman" w:hAnsi="Times New Roman" w:cs="Times New Roman"/>
              </w:rPr>
              <w:t>внеплановые проверки</w:t>
            </w:r>
          </w:p>
        </w:tc>
        <w:tc>
          <w:tcPr>
            <w:tcW w:w="1559" w:type="dxa"/>
            <w:tcBorders>
              <w:top w:val="single" w:sz="4" w:space="0" w:color="auto"/>
              <w:left w:val="single" w:sz="4" w:space="0" w:color="auto"/>
              <w:bottom w:val="single" w:sz="4" w:space="0" w:color="auto"/>
              <w:right w:val="single" w:sz="4" w:space="0" w:color="auto"/>
            </w:tcBorders>
            <w:vAlign w:val="center"/>
          </w:tcPr>
          <w:p w:rsidR="00956D79" w:rsidRPr="00657CE5" w:rsidRDefault="00956D79" w:rsidP="00AE5EAE">
            <w:pPr>
              <w:jc w:val="center"/>
              <w:rPr>
                <w:rFonts w:ascii="Times New Roman" w:hAnsi="Times New Roman" w:cs="Times New Roman"/>
              </w:rPr>
            </w:pPr>
            <w:r w:rsidRPr="00657CE5">
              <w:rPr>
                <w:rFonts w:ascii="Times New Roman" w:hAnsi="Times New Roman" w:cs="Times New Roman"/>
              </w:rPr>
              <w:t>12</w:t>
            </w:r>
          </w:p>
        </w:tc>
        <w:tc>
          <w:tcPr>
            <w:tcW w:w="1559" w:type="dxa"/>
            <w:tcBorders>
              <w:top w:val="single" w:sz="4" w:space="0" w:color="auto"/>
              <w:left w:val="single" w:sz="4" w:space="0" w:color="auto"/>
              <w:bottom w:val="single" w:sz="4" w:space="0" w:color="auto"/>
              <w:right w:val="single" w:sz="4" w:space="0" w:color="auto"/>
            </w:tcBorders>
            <w:vAlign w:val="center"/>
          </w:tcPr>
          <w:p w:rsidR="00956D79" w:rsidRPr="00657CE5" w:rsidRDefault="00956D79" w:rsidP="00AE5EAE">
            <w:pPr>
              <w:jc w:val="center"/>
              <w:rPr>
                <w:rFonts w:ascii="Times New Roman" w:hAnsi="Times New Roman" w:cs="Times New Roman"/>
              </w:rPr>
            </w:pPr>
            <w:r w:rsidRPr="00657CE5">
              <w:rPr>
                <w:rFonts w:ascii="Times New Roman" w:hAnsi="Times New Roman" w:cs="Times New Roman"/>
              </w:rPr>
              <w:t>6</w:t>
            </w:r>
          </w:p>
        </w:tc>
        <w:tc>
          <w:tcPr>
            <w:tcW w:w="1276" w:type="dxa"/>
            <w:tcBorders>
              <w:top w:val="single" w:sz="4" w:space="0" w:color="auto"/>
              <w:left w:val="single" w:sz="4" w:space="0" w:color="auto"/>
              <w:bottom w:val="single" w:sz="4" w:space="0" w:color="auto"/>
              <w:right w:val="single" w:sz="4" w:space="0" w:color="auto"/>
            </w:tcBorders>
            <w:vAlign w:val="center"/>
          </w:tcPr>
          <w:p w:rsidR="00956D79" w:rsidRPr="00657CE5" w:rsidRDefault="00956D79" w:rsidP="00AE5EAE">
            <w:pPr>
              <w:jc w:val="center"/>
              <w:rPr>
                <w:rFonts w:ascii="Times New Roman" w:hAnsi="Times New Roman" w:cs="Times New Roman"/>
              </w:rPr>
            </w:pPr>
            <w:r w:rsidRPr="00657CE5">
              <w:rPr>
                <w:rFonts w:ascii="Times New Roman" w:hAnsi="Times New Roman" w:cs="Times New Roman"/>
              </w:rPr>
              <w:t>-6</w:t>
            </w:r>
          </w:p>
        </w:tc>
      </w:tr>
      <w:tr w:rsidR="00956D79" w:rsidRPr="00657CE5" w:rsidTr="00AE5EAE">
        <w:trPr>
          <w:trHeight w:val="360"/>
        </w:trPr>
        <w:tc>
          <w:tcPr>
            <w:tcW w:w="612" w:type="dxa"/>
            <w:tcBorders>
              <w:top w:val="single" w:sz="4" w:space="0" w:color="auto"/>
              <w:left w:val="single" w:sz="4" w:space="0" w:color="auto"/>
              <w:bottom w:val="single" w:sz="4" w:space="0" w:color="auto"/>
              <w:right w:val="single" w:sz="4" w:space="0" w:color="auto"/>
            </w:tcBorders>
            <w:hideMark/>
          </w:tcPr>
          <w:p w:rsidR="00956D79" w:rsidRPr="00657CE5" w:rsidRDefault="00956D79" w:rsidP="00AE5EAE">
            <w:pPr>
              <w:jc w:val="both"/>
              <w:rPr>
                <w:rFonts w:ascii="Times New Roman" w:hAnsi="Times New Roman" w:cs="Times New Roman"/>
              </w:rPr>
            </w:pPr>
            <w:r w:rsidRPr="00657CE5">
              <w:rPr>
                <w:rFonts w:ascii="Times New Roman" w:hAnsi="Times New Roman" w:cs="Times New Roman"/>
              </w:rPr>
              <w:t>4.</w:t>
            </w:r>
          </w:p>
        </w:tc>
        <w:tc>
          <w:tcPr>
            <w:tcW w:w="4917" w:type="dxa"/>
            <w:tcBorders>
              <w:top w:val="single" w:sz="4" w:space="0" w:color="auto"/>
              <w:left w:val="single" w:sz="4" w:space="0" w:color="auto"/>
              <w:bottom w:val="single" w:sz="4" w:space="0" w:color="auto"/>
              <w:right w:val="single" w:sz="4" w:space="0" w:color="auto"/>
            </w:tcBorders>
            <w:hideMark/>
          </w:tcPr>
          <w:p w:rsidR="00956D79" w:rsidRPr="00657CE5" w:rsidRDefault="00956D79" w:rsidP="00AE5EAE">
            <w:pPr>
              <w:jc w:val="both"/>
              <w:rPr>
                <w:rFonts w:ascii="Times New Roman" w:hAnsi="Times New Roman" w:cs="Times New Roman"/>
              </w:rPr>
            </w:pPr>
            <w:r w:rsidRPr="00657CE5">
              <w:rPr>
                <w:rFonts w:ascii="Times New Roman" w:hAnsi="Times New Roman" w:cs="Times New Roman"/>
              </w:rPr>
              <w:t>Количество выявленных нарушений</w:t>
            </w:r>
          </w:p>
        </w:tc>
        <w:tc>
          <w:tcPr>
            <w:tcW w:w="1559" w:type="dxa"/>
            <w:tcBorders>
              <w:top w:val="single" w:sz="4" w:space="0" w:color="auto"/>
              <w:left w:val="single" w:sz="4" w:space="0" w:color="auto"/>
              <w:bottom w:val="single" w:sz="4" w:space="0" w:color="auto"/>
              <w:right w:val="single" w:sz="4" w:space="0" w:color="auto"/>
            </w:tcBorders>
            <w:vAlign w:val="center"/>
          </w:tcPr>
          <w:p w:rsidR="00956D79" w:rsidRPr="00657CE5" w:rsidRDefault="00956D79" w:rsidP="00AE5EAE">
            <w:pPr>
              <w:jc w:val="center"/>
              <w:rPr>
                <w:rFonts w:ascii="Times New Roman" w:hAnsi="Times New Roman" w:cs="Times New Roman"/>
              </w:rPr>
            </w:pPr>
            <w:r w:rsidRPr="00657CE5">
              <w:rPr>
                <w:rFonts w:ascii="Times New Roman" w:hAnsi="Times New Roman" w:cs="Times New Roman"/>
              </w:rPr>
              <w:t>103</w:t>
            </w:r>
          </w:p>
        </w:tc>
        <w:tc>
          <w:tcPr>
            <w:tcW w:w="1559" w:type="dxa"/>
            <w:tcBorders>
              <w:top w:val="single" w:sz="4" w:space="0" w:color="auto"/>
              <w:left w:val="single" w:sz="4" w:space="0" w:color="auto"/>
              <w:bottom w:val="single" w:sz="4" w:space="0" w:color="auto"/>
              <w:right w:val="single" w:sz="4" w:space="0" w:color="auto"/>
            </w:tcBorders>
            <w:vAlign w:val="center"/>
          </w:tcPr>
          <w:p w:rsidR="00956D79" w:rsidRPr="00657CE5" w:rsidRDefault="00956D79" w:rsidP="00AE5EAE">
            <w:pPr>
              <w:jc w:val="center"/>
              <w:rPr>
                <w:rFonts w:ascii="Times New Roman" w:hAnsi="Times New Roman" w:cs="Times New Roman"/>
              </w:rPr>
            </w:pPr>
            <w:r w:rsidRPr="00657CE5">
              <w:rPr>
                <w:rFonts w:ascii="Times New Roman" w:hAnsi="Times New Roman" w:cs="Times New Roman"/>
              </w:rPr>
              <w:t>138</w:t>
            </w:r>
          </w:p>
        </w:tc>
        <w:tc>
          <w:tcPr>
            <w:tcW w:w="1276" w:type="dxa"/>
            <w:tcBorders>
              <w:top w:val="single" w:sz="4" w:space="0" w:color="auto"/>
              <w:left w:val="single" w:sz="4" w:space="0" w:color="auto"/>
              <w:bottom w:val="single" w:sz="4" w:space="0" w:color="auto"/>
              <w:right w:val="single" w:sz="4" w:space="0" w:color="auto"/>
            </w:tcBorders>
            <w:vAlign w:val="center"/>
          </w:tcPr>
          <w:p w:rsidR="00956D79" w:rsidRPr="00657CE5" w:rsidRDefault="00956D79" w:rsidP="00AE5EAE">
            <w:pPr>
              <w:jc w:val="center"/>
              <w:rPr>
                <w:rFonts w:ascii="Times New Roman" w:hAnsi="Times New Roman" w:cs="Times New Roman"/>
              </w:rPr>
            </w:pPr>
            <w:r w:rsidRPr="00657CE5">
              <w:rPr>
                <w:rFonts w:ascii="Times New Roman" w:hAnsi="Times New Roman" w:cs="Times New Roman"/>
              </w:rPr>
              <w:t>+35</w:t>
            </w:r>
          </w:p>
        </w:tc>
      </w:tr>
      <w:tr w:rsidR="00956D79" w:rsidRPr="00657CE5" w:rsidTr="00AE5EAE">
        <w:trPr>
          <w:trHeight w:val="360"/>
        </w:trPr>
        <w:tc>
          <w:tcPr>
            <w:tcW w:w="612" w:type="dxa"/>
            <w:tcBorders>
              <w:top w:val="single" w:sz="4" w:space="0" w:color="auto"/>
              <w:left w:val="single" w:sz="4" w:space="0" w:color="auto"/>
              <w:bottom w:val="single" w:sz="4" w:space="0" w:color="auto"/>
              <w:right w:val="single" w:sz="4" w:space="0" w:color="auto"/>
            </w:tcBorders>
            <w:hideMark/>
          </w:tcPr>
          <w:p w:rsidR="00956D79" w:rsidRPr="00657CE5" w:rsidRDefault="00956D79" w:rsidP="00AE5EAE">
            <w:pPr>
              <w:jc w:val="both"/>
              <w:rPr>
                <w:rFonts w:ascii="Times New Roman" w:hAnsi="Times New Roman" w:cs="Times New Roman"/>
              </w:rPr>
            </w:pPr>
            <w:r w:rsidRPr="00657CE5">
              <w:rPr>
                <w:rFonts w:ascii="Times New Roman" w:hAnsi="Times New Roman" w:cs="Times New Roman"/>
              </w:rPr>
              <w:t>5.</w:t>
            </w:r>
          </w:p>
        </w:tc>
        <w:tc>
          <w:tcPr>
            <w:tcW w:w="4917" w:type="dxa"/>
            <w:tcBorders>
              <w:top w:val="single" w:sz="4" w:space="0" w:color="auto"/>
              <w:left w:val="single" w:sz="4" w:space="0" w:color="auto"/>
              <w:bottom w:val="single" w:sz="4" w:space="0" w:color="auto"/>
              <w:right w:val="single" w:sz="4" w:space="0" w:color="auto"/>
            </w:tcBorders>
            <w:hideMark/>
          </w:tcPr>
          <w:p w:rsidR="00956D79" w:rsidRPr="00657CE5" w:rsidRDefault="00956D79" w:rsidP="00AE5EAE">
            <w:pPr>
              <w:rPr>
                <w:rFonts w:ascii="Times New Roman" w:hAnsi="Times New Roman" w:cs="Times New Roman"/>
              </w:rPr>
            </w:pPr>
            <w:r w:rsidRPr="00657CE5">
              <w:rPr>
                <w:rFonts w:ascii="Times New Roman" w:hAnsi="Times New Roman" w:cs="Times New Roman"/>
              </w:rPr>
              <w:t>Число дел, направленных в суд на приостановку деятельности</w:t>
            </w:r>
          </w:p>
        </w:tc>
        <w:tc>
          <w:tcPr>
            <w:tcW w:w="1559" w:type="dxa"/>
            <w:tcBorders>
              <w:top w:val="single" w:sz="4" w:space="0" w:color="auto"/>
              <w:left w:val="single" w:sz="4" w:space="0" w:color="auto"/>
              <w:bottom w:val="single" w:sz="4" w:space="0" w:color="auto"/>
              <w:right w:val="single" w:sz="4" w:space="0" w:color="auto"/>
            </w:tcBorders>
            <w:vAlign w:val="center"/>
          </w:tcPr>
          <w:p w:rsidR="00956D79" w:rsidRPr="00657CE5" w:rsidRDefault="00956D79" w:rsidP="00AE5EAE">
            <w:pPr>
              <w:jc w:val="center"/>
              <w:rPr>
                <w:rFonts w:ascii="Times New Roman" w:hAnsi="Times New Roman" w:cs="Times New Roman"/>
              </w:rPr>
            </w:pPr>
            <w:r w:rsidRPr="00657CE5">
              <w:rPr>
                <w:rFonts w:ascii="Times New Roman" w:hAnsi="Times New Roman" w:cs="Times New Roman"/>
              </w:rPr>
              <w:t>0</w:t>
            </w:r>
          </w:p>
        </w:tc>
        <w:tc>
          <w:tcPr>
            <w:tcW w:w="1559" w:type="dxa"/>
            <w:tcBorders>
              <w:top w:val="single" w:sz="4" w:space="0" w:color="auto"/>
              <w:left w:val="single" w:sz="4" w:space="0" w:color="auto"/>
              <w:bottom w:val="single" w:sz="4" w:space="0" w:color="auto"/>
              <w:right w:val="single" w:sz="4" w:space="0" w:color="auto"/>
            </w:tcBorders>
            <w:vAlign w:val="center"/>
          </w:tcPr>
          <w:p w:rsidR="00956D79" w:rsidRPr="00657CE5" w:rsidRDefault="00956D79" w:rsidP="00AE5EAE">
            <w:pPr>
              <w:jc w:val="center"/>
              <w:rPr>
                <w:rFonts w:ascii="Times New Roman" w:hAnsi="Times New Roman" w:cs="Times New Roman"/>
              </w:rPr>
            </w:pPr>
            <w:r w:rsidRPr="00657CE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tcPr>
          <w:p w:rsidR="00956D79" w:rsidRPr="00657CE5" w:rsidRDefault="00956D79" w:rsidP="00AE5EAE">
            <w:pPr>
              <w:jc w:val="center"/>
              <w:rPr>
                <w:rFonts w:ascii="Times New Roman" w:hAnsi="Times New Roman" w:cs="Times New Roman"/>
              </w:rPr>
            </w:pPr>
            <w:r w:rsidRPr="00657CE5">
              <w:rPr>
                <w:rFonts w:ascii="Times New Roman" w:hAnsi="Times New Roman" w:cs="Times New Roman"/>
              </w:rPr>
              <w:t>0</w:t>
            </w:r>
          </w:p>
        </w:tc>
      </w:tr>
      <w:tr w:rsidR="00956D79" w:rsidRPr="00657CE5" w:rsidTr="00AE5EAE">
        <w:trPr>
          <w:trHeight w:val="360"/>
        </w:trPr>
        <w:tc>
          <w:tcPr>
            <w:tcW w:w="612" w:type="dxa"/>
            <w:tcBorders>
              <w:top w:val="single" w:sz="4" w:space="0" w:color="auto"/>
              <w:left w:val="single" w:sz="4" w:space="0" w:color="auto"/>
              <w:bottom w:val="single" w:sz="4" w:space="0" w:color="auto"/>
              <w:right w:val="single" w:sz="4" w:space="0" w:color="auto"/>
            </w:tcBorders>
            <w:hideMark/>
          </w:tcPr>
          <w:p w:rsidR="00956D79" w:rsidRPr="00657CE5" w:rsidRDefault="00956D79" w:rsidP="00AE5EAE">
            <w:pPr>
              <w:jc w:val="both"/>
              <w:rPr>
                <w:rFonts w:ascii="Times New Roman" w:hAnsi="Times New Roman" w:cs="Times New Roman"/>
              </w:rPr>
            </w:pPr>
            <w:r w:rsidRPr="00657CE5">
              <w:rPr>
                <w:rFonts w:ascii="Times New Roman" w:hAnsi="Times New Roman" w:cs="Times New Roman"/>
              </w:rPr>
              <w:t>6.</w:t>
            </w:r>
          </w:p>
        </w:tc>
        <w:tc>
          <w:tcPr>
            <w:tcW w:w="4917" w:type="dxa"/>
            <w:tcBorders>
              <w:top w:val="single" w:sz="4" w:space="0" w:color="auto"/>
              <w:left w:val="single" w:sz="4" w:space="0" w:color="auto"/>
              <w:bottom w:val="single" w:sz="4" w:space="0" w:color="auto"/>
              <w:right w:val="single" w:sz="4" w:space="0" w:color="auto"/>
            </w:tcBorders>
            <w:hideMark/>
          </w:tcPr>
          <w:p w:rsidR="00956D79" w:rsidRPr="00657CE5" w:rsidRDefault="00956D79" w:rsidP="00AE5EAE">
            <w:pPr>
              <w:rPr>
                <w:rFonts w:ascii="Times New Roman" w:hAnsi="Times New Roman" w:cs="Times New Roman"/>
              </w:rPr>
            </w:pPr>
            <w:r w:rsidRPr="00657CE5">
              <w:rPr>
                <w:rFonts w:ascii="Times New Roman" w:hAnsi="Times New Roman" w:cs="Times New Roman"/>
              </w:rPr>
              <w:t>Количество наложенных административных наказаний</w:t>
            </w:r>
          </w:p>
        </w:tc>
        <w:tc>
          <w:tcPr>
            <w:tcW w:w="1559" w:type="dxa"/>
            <w:tcBorders>
              <w:top w:val="single" w:sz="4" w:space="0" w:color="auto"/>
              <w:left w:val="single" w:sz="4" w:space="0" w:color="auto"/>
              <w:bottom w:val="single" w:sz="4" w:space="0" w:color="auto"/>
              <w:right w:val="single" w:sz="4" w:space="0" w:color="auto"/>
            </w:tcBorders>
            <w:vAlign w:val="center"/>
          </w:tcPr>
          <w:p w:rsidR="00956D79" w:rsidRPr="00657CE5" w:rsidRDefault="00956D79" w:rsidP="00AE5EAE">
            <w:pPr>
              <w:jc w:val="center"/>
              <w:rPr>
                <w:rFonts w:ascii="Times New Roman" w:hAnsi="Times New Roman" w:cs="Times New Roman"/>
              </w:rPr>
            </w:pPr>
            <w:r w:rsidRPr="00657CE5">
              <w:rPr>
                <w:rFonts w:ascii="Times New Roman" w:hAnsi="Times New Roman" w:cs="Times New Roman"/>
              </w:rPr>
              <w:t>8</w:t>
            </w:r>
          </w:p>
        </w:tc>
        <w:tc>
          <w:tcPr>
            <w:tcW w:w="1559" w:type="dxa"/>
            <w:tcBorders>
              <w:top w:val="single" w:sz="4" w:space="0" w:color="auto"/>
              <w:left w:val="single" w:sz="4" w:space="0" w:color="auto"/>
              <w:bottom w:val="single" w:sz="4" w:space="0" w:color="auto"/>
              <w:right w:val="single" w:sz="4" w:space="0" w:color="auto"/>
            </w:tcBorders>
            <w:vAlign w:val="center"/>
          </w:tcPr>
          <w:p w:rsidR="00956D79" w:rsidRPr="00657CE5" w:rsidRDefault="00956D79" w:rsidP="00AE5EAE">
            <w:pPr>
              <w:jc w:val="center"/>
              <w:rPr>
                <w:rFonts w:ascii="Times New Roman" w:hAnsi="Times New Roman" w:cs="Times New Roman"/>
              </w:rPr>
            </w:pPr>
            <w:r w:rsidRPr="00657CE5">
              <w:rPr>
                <w:rFonts w:ascii="Times New Roman" w:hAnsi="Times New Roman" w:cs="Times New Roman"/>
              </w:rPr>
              <w:t>10</w:t>
            </w:r>
          </w:p>
        </w:tc>
        <w:tc>
          <w:tcPr>
            <w:tcW w:w="1276" w:type="dxa"/>
            <w:tcBorders>
              <w:top w:val="single" w:sz="4" w:space="0" w:color="auto"/>
              <w:left w:val="single" w:sz="4" w:space="0" w:color="auto"/>
              <w:bottom w:val="single" w:sz="4" w:space="0" w:color="auto"/>
              <w:right w:val="single" w:sz="4" w:space="0" w:color="auto"/>
            </w:tcBorders>
            <w:vAlign w:val="center"/>
          </w:tcPr>
          <w:p w:rsidR="00956D79" w:rsidRPr="00657CE5" w:rsidRDefault="00956D79" w:rsidP="00AE5EAE">
            <w:pPr>
              <w:jc w:val="center"/>
              <w:rPr>
                <w:rFonts w:ascii="Times New Roman" w:hAnsi="Times New Roman" w:cs="Times New Roman"/>
              </w:rPr>
            </w:pPr>
            <w:r w:rsidRPr="00657CE5">
              <w:rPr>
                <w:rFonts w:ascii="Times New Roman" w:hAnsi="Times New Roman" w:cs="Times New Roman"/>
              </w:rPr>
              <w:t>+2</w:t>
            </w:r>
          </w:p>
        </w:tc>
      </w:tr>
    </w:tbl>
    <w:p w:rsidR="00956D79" w:rsidRPr="00657CE5" w:rsidRDefault="00956D79" w:rsidP="00956D79">
      <w:pPr>
        <w:pStyle w:val="afd"/>
      </w:pPr>
    </w:p>
    <w:p w:rsidR="00956D79" w:rsidRPr="00657CE5" w:rsidRDefault="00956D79" w:rsidP="00956D79">
      <w:pPr>
        <w:ind w:right="-1"/>
        <w:jc w:val="both"/>
        <w:rPr>
          <w:rFonts w:ascii="Times New Roman" w:hAnsi="Times New Roman" w:cs="Times New Roman"/>
          <w:sz w:val="24"/>
          <w:szCs w:val="24"/>
        </w:rPr>
      </w:pPr>
      <w:r w:rsidRPr="00657CE5">
        <w:rPr>
          <w:rFonts w:ascii="Times New Roman" w:hAnsi="Times New Roman" w:cs="Times New Roman"/>
          <w:bCs/>
          <w:sz w:val="24"/>
          <w:szCs w:val="24"/>
        </w:rPr>
        <w:tab/>
        <w:t xml:space="preserve">За 12 месяцев 2018 года </w:t>
      </w:r>
      <w:r w:rsidRPr="00657CE5">
        <w:rPr>
          <w:rFonts w:ascii="Times New Roman" w:hAnsi="Times New Roman" w:cs="Times New Roman"/>
          <w:sz w:val="24"/>
          <w:szCs w:val="24"/>
        </w:rPr>
        <w:t xml:space="preserve">привлечено к административной ответственности </w:t>
      </w:r>
      <w:r w:rsidRPr="00657CE5">
        <w:rPr>
          <w:rFonts w:ascii="Times New Roman" w:hAnsi="Times New Roman" w:cs="Times New Roman"/>
          <w:sz w:val="24"/>
          <w:szCs w:val="24"/>
        </w:rPr>
        <w:br/>
        <w:t>за нарушения требований промышленной безопасности на опасных производственных объектах 8 должностных лиц с наложением штрафных санкций в размере 160 тыс. рублей и 2 юридических лица с наложением штрафных санкций в размере 300 тыс. рублей.</w:t>
      </w:r>
    </w:p>
    <w:p w:rsidR="00956D79" w:rsidRPr="00657CE5" w:rsidRDefault="00956D79" w:rsidP="00956D79">
      <w:pPr>
        <w:tabs>
          <w:tab w:val="center" w:pos="4961"/>
          <w:tab w:val="left" w:pos="7635"/>
        </w:tabs>
        <w:rPr>
          <w:rFonts w:ascii="Times New Roman" w:hAnsi="Times New Roman" w:cs="Times New Roman"/>
          <w:sz w:val="24"/>
          <w:szCs w:val="24"/>
        </w:rPr>
      </w:pPr>
      <w:r w:rsidRPr="00657CE5">
        <w:rPr>
          <w:rFonts w:ascii="Times New Roman" w:hAnsi="Times New Roman" w:cs="Times New Roman"/>
          <w:sz w:val="24"/>
          <w:szCs w:val="24"/>
        </w:rPr>
        <w:tab/>
        <w:t>Ульяновская область</w:t>
      </w:r>
    </w:p>
    <w:p w:rsidR="00956D79" w:rsidRPr="00657CE5" w:rsidRDefault="00956D79" w:rsidP="00956D79">
      <w:pPr>
        <w:tabs>
          <w:tab w:val="center" w:pos="4961"/>
          <w:tab w:val="left" w:pos="7635"/>
        </w:tabs>
        <w:ind w:firstLine="709"/>
        <w:jc w:val="both"/>
        <w:rPr>
          <w:rFonts w:ascii="Times New Roman" w:hAnsi="Times New Roman" w:cs="Times New Roman"/>
          <w:sz w:val="24"/>
          <w:szCs w:val="24"/>
        </w:rPr>
      </w:pPr>
      <w:r w:rsidRPr="00657CE5">
        <w:rPr>
          <w:rFonts w:ascii="Times New Roman" w:hAnsi="Times New Roman" w:cs="Times New Roman"/>
          <w:sz w:val="24"/>
          <w:szCs w:val="24"/>
        </w:rPr>
        <w:t xml:space="preserve">На конец отчётного периода Управлению поднадзорны 23 предприятия, </w:t>
      </w:r>
      <w:r w:rsidRPr="00657CE5">
        <w:rPr>
          <w:rFonts w:ascii="Times New Roman" w:hAnsi="Times New Roman" w:cs="Times New Roman"/>
          <w:sz w:val="24"/>
          <w:szCs w:val="24"/>
        </w:rPr>
        <w:br/>
        <w:t>в том числе 20 предприятий, эксплуатирующих опасные производственные объекты. Всего (металлургия) по Ульяновской области в государственном реестре опасных производственных объектов зарегистрировано 20 объектов, 1 из которых эксплуатируется в другой области (ООО "Анкор").</w:t>
      </w:r>
    </w:p>
    <w:p w:rsidR="00956D79" w:rsidRPr="00657CE5" w:rsidRDefault="00956D79" w:rsidP="00956D79">
      <w:pPr>
        <w:tabs>
          <w:tab w:val="center" w:pos="4961"/>
          <w:tab w:val="left" w:pos="7635"/>
        </w:tabs>
        <w:ind w:firstLine="709"/>
        <w:jc w:val="both"/>
        <w:rPr>
          <w:rFonts w:ascii="Times New Roman" w:hAnsi="Times New Roman" w:cs="Times New Roman"/>
          <w:sz w:val="24"/>
          <w:szCs w:val="24"/>
        </w:rPr>
      </w:pPr>
      <w:r w:rsidRPr="00657CE5">
        <w:rPr>
          <w:rFonts w:ascii="Times New Roman" w:hAnsi="Times New Roman" w:cs="Times New Roman"/>
          <w:sz w:val="24"/>
          <w:szCs w:val="24"/>
        </w:rPr>
        <w:t>Основные показатели работы Управления на опасных производственных объектах Ульяновской области приведены в таблице:</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961"/>
        <w:gridCol w:w="1417"/>
        <w:gridCol w:w="1418"/>
        <w:gridCol w:w="1134"/>
      </w:tblGrid>
      <w:tr w:rsidR="00956D79" w:rsidRPr="00657CE5" w:rsidTr="00AE5EAE">
        <w:trPr>
          <w:trHeight w:val="360"/>
        </w:trPr>
        <w:tc>
          <w:tcPr>
            <w:tcW w:w="993" w:type="dxa"/>
            <w:tcBorders>
              <w:top w:val="single" w:sz="4" w:space="0" w:color="auto"/>
              <w:left w:val="single" w:sz="4" w:space="0" w:color="auto"/>
              <w:bottom w:val="single" w:sz="4" w:space="0" w:color="auto"/>
              <w:right w:val="single" w:sz="4" w:space="0" w:color="auto"/>
            </w:tcBorders>
            <w:hideMark/>
          </w:tcPr>
          <w:p w:rsidR="00956D79" w:rsidRPr="00657CE5" w:rsidRDefault="00956D79" w:rsidP="00AE5EAE">
            <w:pPr>
              <w:jc w:val="center"/>
              <w:rPr>
                <w:rFonts w:ascii="Times New Roman" w:hAnsi="Times New Roman" w:cs="Times New Roman"/>
              </w:rPr>
            </w:pPr>
            <w:r w:rsidRPr="00657CE5">
              <w:rPr>
                <w:rFonts w:ascii="Times New Roman" w:hAnsi="Times New Roman" w:cs="Times New Roman"/>
              </w:rPr>
              <w:lastRenderedPageBreak/>
              <w:t>№ п/п</w:t>
            </w:r>
          </w:p>
        </w:tc>
        <w:tc>
          <w:tcPr>
            <w:tcW w:w="4961" w:type="dxa"/>
            <w:tcBorders>
              <w:top w:val="single" w:sz="4" w:space="0" w:color="auto"/>
              <w:left w:val="single" w:sz="4" w:space="0" w:color="auto"/>
              <w:bottom w:val="single" w:sz="4" w:space="0" w:color="auto"/>
              <w:right w:val="single" w:sz="4" w:space="0" w:color="auto"/>
            </w:tcBorders>
            <w:hideMark/>
          </w:tcPr>
          <w:p w:rsidR="00956D79" w:rsidRPr="00657CE5" w:rsidRDefault="00956D79" w:rsidP="00AE5EAE">
            <w:pPr>
              <w:jc w:val="center"/>
              <w:rPr>
                <w:rFonts w:ascii="Times New Roman" w:hAnsi="Times New Roman" w:cs="Times New Roman"/>
              </w:rPr>
            </w:pPr>
            <w:r w:rsidRPr="00657CE5">
              <w:rPr>
                <w:rFonts w:ascii="Times New Roman" w:hAnsi="Times New Roman" w:cs="Times New Roman"/>
              </w:rPr>
              <w:t>Основные показатели надзорной деятельности</w:t>
            </w:r>
          </w:p>
        </w:tc>
        <w:tc>
          <w:tcPr>
            <w:tcW w:w="1417" w:type="dxa"/>
            <w:tcBorders>
              <w:top w:val="single" w:sz="4" w:space="0" w:color="auto"/>
              <w:left w:val="single" w:sz="4" w:space="0" w:color="auto"/>
              <w:bottom w:val="single" w:sz="4" w:space="0" w:color="auto"/>
              <w:right w:val="single" w:sz="4" w:space="0" w:color="auto"/>
            </w:tcBorders>
            <w:vAlign w:val="center"/>
          </w:tcPr>
          <w:p w:rsidR="00956D79" w:rsidRPr="00657CE5" w:rsidRDefault="00956D79" w:rsidP="00AE5EAE">
            <w:pPr>
              <w:tabs>
                <w:tab w:val="left" w:pos="195"/>
                <w:tab w:val="center" w:pos="668"/>
              </w:tabs>
              <w:jc w:val="center"/>
              <w:rPr>
                <w:rFonts w:ascii="Times New Roman" w:hAnsi="Times New Roman" w:cs="Times New Roman"/>
              </w:rPr>
            </w:pPr>
            <w:r w:rsidRPr="00657CE5">
              <w:rPr>
                <w:rFonts w:ascii="Times New Roman" w:hAnsi="Times New Roman" w:cs="Times New Roman"/>
              </w:rPr>
              <w:t>12 месяцев 2017 года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956D79" w:rsidRPr="00657CE5" w:rsidRDefault="00956D79" w:rsidP="00AE5EAE">
            <w:pPr>
              <w:tabs>
                <w:tab w:val="left" w:pos="195"/>
                <w:tab w:val="center" w:pos="668"/>
              </w:tabs>
              <w:jc w:val="center"/>
              <w:rPr>
                <w:rFonts w:ascii="Times New Roman" w:hAnsi="Times New Roman" w:cs="Times New Roman"/>
              </w:rPr>
            </w:pPr>
            <w:r w:rsidRPr="00657CE5">
              <w:rPr>
                <w:rFonts w:ascii="Times New Roman" w:hAnsi="Times New Roman" w:cs="Times New Roman"/>
              </w:rPr>
              <w:t>12 месяцев 2018 года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6D79" w:rsidRPr="00657CE5" w:rsidRDefault="00956D79" w:rsidP="00AE5EAE">
            <w:pPr>
              <w:jc w:val="center"/>
              <w:rPr>
                <w:rFonts w:ascii="Times New Roman" w:hAnsi="Times New Roman" w:cs="Times New Roman"/>
              </w:rPr>
            </w:pPr>
            <w:r w:rsidRPr="00657CE5">
              <w:rPr>
                <w:rFonts w:ascii="Times New Roman" w:hAnsi="Times New Roman" w:cs="Times New Roman"/>
              </w:rPr>
              <w:t>+/-</w:t>
            </w:r>
          </w:p>
        </w:tc>
      </w:tr>
      <w:tr w:rsidR="00956D79" w:rsidRPr="00657CE5" w:rsidTr="00AE5EAE">
        <w:trPr>
          <w:trHeight w:val="360"/>
        </w:trPr>
        <w:tc>
          <w:tcPr>
            <w:tcW w:w="993" w:type="dxa"/>
            <w:tcBorders>
              <w:top w:val="single" w:sz="4" w:space="0" w:color="auto"/>
              <w:left w:val="single" w:sz="4" w:space="0" w:color="auto"/>
              <w:bottom w:val="single" w:sz="4" w:space="0" w:color="auto"/>
              <w:right w:val="single" w:sz="4" w:space="0" w:color="auto"/>
            </w:tcBorders>
            <w:hideMark/>
          </w:tcPr>
          <w:p w:rsidR="00956D79" w:rsidRPr="00657CE5" w:rsidRDefault="00956D79" w:rsidP="00AE5EAE">
            <w:pPr>
              <w:jc w:val="center"/>
              <w:rPr>
                <w:rFonts w:ascii="Times New Roman" w:hAnsi="Times New Roman" w:cs="Times New Roman"/>
              </w:rPr>
            </w:pPr>
            <w:r w:rsidRPr="00657CE5">
              <w:rPr>
                <w:rFonts w:ascii="Times New Roman" w:hAnsi="Times New Roman" w:cs="Times New Roman"/>
              </w:rPr>
              <w:t>1.</w:t>
            </w:r>
          </w:p>
        </w:tc>
        <w:tc>
          <w:tcPr>
            <w:tcW w:w="4961" w:type="dxa"/>
            <w:tcBorders>
              <w:top w:val="single" w:sz="4" w:space="0" w:color="auto"/>
              <w:left w:val="single" w:sz="4" w:space="0" w:color="auto"/>
              <w:bottom w:val="single" w:sz="4" w:space="0" w:color="auto"/>
              <w:right w:val="single" w:sz="4" w:space="0" w:color="auto"/>
            </w:tcBorders>
            <w:hideMark/>
          </w:tcPr>
          <w:p w:rsidR="00956D79" w:rsidRPr="00657CE5" w:rsidRDefault="00956D79" w:rsidP="00AE5EAE">
            <w:pPr>
              <w:rPr>
                <w:rFonts w:ascii="Times New Roman" w:hAnsi="Times New Roman" w:cs="Times New Roman"/>
              </w:rPr>
            </w:pPr>
            <w:r w:rsidRPr="00657CE5">
              <w:rPr>
                <w:rFonts w:ascii="Times New Roman" w:hAnsi="Times New Roman" w:cs="Times New Roman"/>
              </w:rPr>
              <w:t>Число поднадзорных предприятий (юридических лиц)</w:t>
            </w:r>
          </w:p>
        </w:tc>
        <w:tc>
          <w:tcPr>
            <w:tcW w:w="1417" w:type="dxa"/>
            <w:tcBorders>
              <w:top w:val="single" w:sz="4" w:space="0" w:color="auto"/>
              <w:left w:val="single" w:sz="4" w:space="0" w:color="auto"/>
              <w:bottom w:val="single" w:sz="4" w:space="0" w:color="auto"/>
              <w:right w:val="single" w:sz="4" w:space="0" w:color="auto"/>
            </w:tcBorders>
            <w:vAlign w:val="center"/>
          </w:tcPr>
          <w:p w:rsidR="00956D79" w:rsidRPr="00657CE5" w:rsidRDefault="00956D79" w:rsidP="00AE5EAE">
            <w:pPr>
              <w:jc w:val="center"/>
              <w:rPr>
                <w:rFonts w:ascii="Times New Roman" w:hAnsi="Times New Roman" w:cs="Times New Roman"/>
              </w:rPr>
            </w:pPr>
            <w:r w:rsidRPr="00657CE5">
              <w:rPr>
                <w:rFonts w:ascii="Times New Roman" w:hAnsi="Times New Roman" w:cs="Times New Roman"/>
              </w:rPr>
              <w:t>24</w:t>
            </w:r>
          </w:p>
        </w:tc>
        <w:tc>
          <w:tcPr>
            <w:tcW w:w="1418" w:type="dxa"/>
            <w:tcBorders>
              <w:top w:val="single" w:sz="4" w:space="0" w:color="auto"/>
              <w:left w:val="single" w:sz="4" w:space="0" w:color="auto"/>
              <w:bottom w:val="single" w:sz="4" w:space="0" w:color="auto"/>
              <w:right w:val="single" w:sz="4" w:space="0" w:color="auto"/>
            </w:tcBorders>
            <w:vAlign w:val="center"/>
          </w:tcPr>
          <w:p w:rsidR="00956D79" w:rsidRPr="00657CE5" w:rsidRDefault="00956D79" w:rsidP="00AE5EAE">
            <w:pPr>
              <w:jc w:val="center"/>
              <w:rPr>
                <w:rFonts w:ascii="Times New Roman" w:hAnsi="Times New Roman" w:cs="Times New Roman"/>
              </w:rPr>
            </w:pPr>
            <w:r w:rsidRPr="00657CE5">
              <w:rPr>
                <w:rFonts w:ascii="Times New Roman" w:hAnsi="Times New Roman" w:cs="Times New Roman"/>
              </w:rPr>
              <w:t>23</w:t>
            </w:r>
          </w:p>
        </w:tc>
        <w:tc>
          <w:tcPr>
            <w:tcW w:w="1134" w:type="dxa"/>
            <w:tcBorders>
              <w:top w:val="single" w:sz="4" w:space="0" w:color="auto"/>
              <w:left w:val="single" w:sz="4" w:space="0" w:color="auto"/>
              <w:bottom w:val="single" w:sz="4" w:space="0" w:color="auto"/>
              <w:right w:val="single" w:sz="4" w:space="0" w:color="auto"/>
            </w:tcBorders>
            <w:vAlign w:val="center"/>
          </w:tcPr>
          <w:p w:rsidR="00956D79" w:rsidRPr="00657CE5" w:rsidRDefault="00956D79" w:rsidP="00AE5EAE">
            <w:pPr>
              <w:jc w:val="center"/>
              <w:rPr>
                <w:rFonts w:ascii="Times New Roman" w:hAnsi="Times New Roman" w:cs="Times New Roman"/>
              </w:rPr>
            </w:pPr>
            <w:r w:rsidRPr="00657CE5">
              <w:rPr>
                <w:rFonts w:ascii="Times New Roman" w:hAnsi="Times New Roman" w:cs="Times New Roman"/>
              </w:rPr>
              <w:t>-1</w:t>
            </w:r>
          </w:p>
        </w:tc>
      </w:tr>
      <w:tr w:rsidR="00956D79" w:rsidRPr="00657CE5" w:rsidTr="00AE5EAE">
        <w:trPr>
          <w:trHeight w:val="360"/>
        </w:trPr>
        <w:tc>
          <w:tcPr>
            <w:tcW w:w="993" w:type="dxa"/>
            <w:tcBorders>
              <w:top w:val="single" w:sz="4" w:space="0" w:color="auto"/>
              <w:left w:val="single" w:sz="4" w:space="0" w:color="auto"/>
              <w:bottom w:val="single" w:sz="4" w:space="0" w:color="auto"/>
              <w:right w:val="single" w:sz="4" w:space="0" w:color="auto"/>
            </w:tcBorders>
            <w:hideMark/>
          </w:tcPr>
          <w:p w:rsidR="00956D79" w:rsidRPr="00657CE5" w:rsidRDefault="00956D79" w:rsidP="00AE5EAE">
            <w:pPr>
              <w:jc w:val="center"/>
              <w:rPr>
                <w:rFonts w:ascii="Times New Roman" w:hAnsi="Times New Roman" w:cs="Times New Roman"/>
              </w:rPr>
            </w:pPr>
            <w:r w:rsidRPr="00657CE5">
              <w:rPr>
                <w:rFonts w:ascii="Times New Roman" w:hAnsi="Times New Roman" w:cs="Times New Roman"/>
              </w:rPr>
              <w:t>2.</w:t>
            </w:r>
          </w:p>
        </w:tc>
        <w:tc>
          <w:tcPr>
            <w:tcW w:w="4961" w:type="dxa"/>
            <w:tcBorders>
              <w:top w:val="single" w:sz="4" w:space="0" w:color="auto"/>
              <w:left w:val="single" w:sz="4" w:space="0" w:color="auto"/>
              <w:bottom w:val="single" w:sz="4" w:space="0" w:color="auto"/>
              <w:right w:val="single" w:sz="4" w:space="0" w:color="auto"/>
            </w:tcBorders>
            <w:hideMark/>
          </w:tcPr>
          <w:p w:rsidR="00956D79" w:rsidRPr="00657CE5" w:rsidRDefault="00956D79" w:rsidP="00AE5EAE">
            <w:pPr>
              <w:jc w:val="both"/>
              <w:rPr>
                <w:rFonts w:ascii="Times New Roman" w:hAnsi="Times New Roman" w:cs="Times New Roman"/>
              </w:rPr>
            </w:pPr>
            <w:r w:rsidRPr="00657CE5">
              <w:rPr>
                <w:rFonts w:ascii="Times New Roman" w:hAnsi="Times New Roman" w:cs="Times New Roman"/>
              </w:rPr>
              <w:t>Количество инспекторов</w:t>
            </w:r>
          </w:p>
        </w:tc>
        <w:tc>
          <w:tcPr>
            <w:tcW w:w="1417" w:type="dxa"/>
            <w:tcBorders>
              <w:top w:val="single" w:sz="4" w:space="0" w:color="auto"/>
              <w:left w:val="single" w:sz="4" w:space="0" w:color="auto"/>
              <w:bottom w:val="single" w:sz="4" w:space="0" w:color="auto"/>
              <w:right w:val="single" w:sz="4" w:space="0" w:color="auto"/>
            </w:tcBorders>
            <w:vAlign w:val="center"/>
          </w:tcPr>
          <w:p w:rsidR="00956D79" w:rsidRPr="00657CE5" w:rsidRDefault="00956D79" w:rsidP="00AE5EAE">
            <w:pPr>
              <w:jc w:val="center"/>
              <w:rPr>
                <w:rFonts w:ascii="Times New Roman" w:hAnsi="Times New Roman" w:cs="Times New Roman"/>
              </w:rPr>
            </w:pPr>
            <w:r w:rsidRPr="00657CE5">
              <w:rPr>
                <w:rFonts w:ascii="Times New Roman" w:hAnsi="Times New Roman" w:cs="Times New Roman"/>
              </w:rPr>
              <w:t>1</w:t>
            </w:r>
          </w:p>
        </w:tc>
        <w:tc>
          <w:tcPr>
            <w:tcW w:w="1418" w:type="dxa"/>
            <w:tcBorders>
              <w:top w:val="single" w:sz="4" w:space="0" w:color="auto"/>
              <w:left w:val="single" w:sz="4" w:space="0" w:color="auto"/>
              <w:bottom w:val="single" w:sz="4" w:space="0" w:color="auto"/>
              <w:right w:val="single" w:sz="4" w:space="0" w:color="auto"/>
            </w:tcBorders>
            <w:vAlign w:val="center"/>
          </w:tcPr>
          <w:p w:rsidR="00956D79" w:rsidRPr="00657CE5" w:rsidRDefault="00956D79" w:rsidP="00AE5EAE">
            <w:pPr>
              <w:jc w:val="center"/>
              <w:rPr>
                <w:rFonts w:ascii="Times New Roman" w:hAnsi="Times New Roman" w:cs="Times New Roman"/>
              </w:rPr>
            </w:pPr>
            <w:r w:rsidRPr="00657CE5">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vAlign w:val="center"/>
          </w:tcPr>
          <w:p w:rsidR="00956D79" w:rsidRPr="00657CE5" w:rsidRDefault="00956D79" w:rsidP="00AE5EAE">
            <w:pPr>
              <w:jc w:val="center"/>
              <w:rPr>
                <w:rFonts w:ascii="Times New Roman" w:hAnsi="Times New Roman" w:cs="Times New Roman"/>
              </w:rPr>
            </w:pPr>
            <w:r w:rsidRPr="00657CE5">
              <w:rPr>
                <w:rFonts w:ascii="Times New Roman" w:hAnsi="Times New Roman" w:cs="Times New Roman"/>
              </w:rPr>
              <w:t>0</w:t>
            </w:r>
          </w:p>
        </w:tc>
      </w:tr>
      <w:tr w:rsidR="00956D79" w:rsidRPr="00657CE5" w:rsidTr="00AE5EAE">
        <w:trPr>
          <w:trHeight w:val="360"/>
        </w:trPr>
        <w:tc>
          <w:tcPr>
            <w:tcW w:w="993" w:type="dxa"/>
            <w:tcBorders>
              <w:top w:val="single" w:sz="4" w:space="0" w:color="auto"/>
              <w:left w:val="single" w:sz="4" w:space="0" w:color="auto"/>
              <w:bottom w:val="single" w:sz="4" w:space="0" w:color="auto"/>
              <w:right w:val="single" w:sz="4" w:space="0" w:color="auto"/>
            </w:tcBorders>
            <w:hideMark/>
          </w:tcPr>
          <w:p w:rsidR="00956D79" w:rsidRPr="00657CE5" w:rsidRDefault="00956D79" w:rsidP="00AE5EAE">
            <w:pPr>
              <w:jc w:val="center"/>
              <w:rPr>
                <w:rFonts w:ascii="Times New Roman" w:hAnsi="Times New Roman" w:cs="Times New Roman"/>
              </w:rPr>
            </w:pPr>
            <w:r w:rsidRPr="00657CE5">
              <w:rPr>
                <w:rFonts w:ascii="Times New Roman" w:hAnsi="Times New Roman" w:cs="Times New Roman"/>
              </w:rPr>
              <w:t>3.</w:t>
            </w:r>
          </w:p>
        </w:tc>
        <w:tc>
          <w:tcPr>
            <w:tcW w:w="4961" w:type="dxa"/>
            <w:tcBorders>
              <w:top w:val="single" w:sz="4" w:space="0" w:color="auto"/>
              <w:left w:val="single" w:sz="4" w:space="0" w:color="auto"/>
              <w:bottom w:val="single" w:sz="4" w:space="0" w:color="auto"/>
              <w:right w:val="single" w:sz="4" w:space="0" w:color="auto"/>
            </w:tcBorders>
            <w:hideMark/>
          </w:tcPr>
          <w:p w:rsidR="00956D79" w:rsidRPr="00657CE5" w:rsidRDefault="00956D79" w:rsidP="00AE5EAE">
            <w:pPr>
              <w:jc w:val="both"/>
              <w:rPr>
                <w:rFonts w:ascii="Times New Roman" w:hAnsi="Times New Roman" w:cs="Times New Roman"/>
              </w:rPr>
            </w:pPr>
            <w:r w:rsidRPr="00657CE5">
              <w:rPr>
                <w:rFonts w:ascii="Times New Roman" w:hAnsi="Times New Roman" w:cs="Times New Roman"/>
              </w:rPr>
              <w:t>Количество проверок, всего,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rsidR="00956D79" w:rsidRPr="00657CE5" w:rsidRDefault="00956D79" w:rsidP="00AE5EAE">
            <w:pPr>
              <w:jc w:val="center"/>
              <w:rPr>
                <w:rFonts w:ascii="Times New Roman" w:hAnsi="Times New Roman" w:cs="Times New Roman"/>
              </w:rPr>
            </w:pPr>
            <w:r w:rsidRPr="00657CE5">
              <w:rPr>
                <w:rFonts w:ascii="Times New Roman" w:hAnsi="Times New Roman" w:cs="Times New Roman"/>
              </w:rPr>
              <w:t>5</w:t>
            </w:r>
          </w:p>
        </w:tc>
        <w:tc>
          <w:tcPr>
            <w:tcW w:w="1418" w:type="dxa"/>
            <w:tcBorders>
              <w:top w:val="single" w:sz="4" w:space="0" w:color="auto"/>
              <w:left w:val="single" w:sz="4" w:space="0" w:color="auto"/>
              <w:bottom w:val="single" w:sz="4" w:space="0" w:color="auto"/>
              <w:right w:val="single" w:sz="4" w:space="0" w:color="auto"/>
            </w:tcBorders>
            <w:vAlign w:val="center"/>
          </w:tcPr>
          <w:p w:rsidR="00956D79" w:rsidRPr="00657CE5" w:rsidRDefault="00956D79" w:rsidP="00AE5EAE">
            <w:pPr>
              <w:jc w:val="center"/>
              <w:rPr>
                <w:rFonts w:ascii="Times New Roman" w:hAnsi="Times New Roman" w:cs="Times New Roman"/>
              </w:rPr>
            </w:pPr>
            <w:r w:rsidRPr="00657CE5">
              <w:rPr>
                <w:rFonts w:ascii="Times New Roman" w:hAnsi="Times New Roman" w:cs="Times New Roman"/>
              </w:rPr>
              <w:t>9</w:t>
            </w:r>
          </w:p>
        </w:tc>
        <w:tc>
          <w:tcPr>
            <w:tcW w:w="1134" w:type="dxa"/>
            <w:tcBorders>
              <w:top w:val="single" w:sz="4" w:space="0" w:color="auto"/>
              <w:left w:val="single" w:sz="4" w:space="0" w:color="auto"/>
              <w:bottom w:val="single" w:sz="4" w:space="0" w:color="auto"/>
              <w:right w:val="single" w:sz="4" w:space="0" w:color="auto"/>
            </w:tcBorders>
            <w:vAlign w:val="center"/>
          </w:tcPr>
          <w:p w:rsidR="00956D79" w:rsidRPr="00657CE5" w:rsidRDefault="00956D79" w:rsidP="00AE5EAE">
            <w:pPr>
              <w:jc w:val="center"/>
              <w:rPr>
                <w:rFonts w:ascii="Times New Roman" w:hAnsi="Times New Roman" w:cs="Times New Roman"/>
              </w:rPr>
            </w:pPr>
            <w:r w:rsidRPr="00657CE5">
              <w:rPr>
                <w:rFonts w:ascii="Times New Roman" w:hAnsi="Times New Roman" w:cs="Times New Roman"/>
              </w:rPr>
              <w:t>+4</w:t>
            </w:r>
          </w:p>
        </w:tc>
      </w:tr>
      <w:tr w:rsidR="00956D79" w:rsidRPr="00657CE5" w:rsidTr="00AE5EAE">
        <w:trPr>
          <w:trHeight w:val="360"/>
        </w:trPr>
        <w:tc>
          <w:tcPr>
            <w:tcW w:w="993" w:type="dxa"/>
            <w:tcBorders>
              <w:top w:val="single" w:sz="4" w:space="0" w:color="auto"/>
              <w:left w:val="single" w:sz="4" w:space="0" w:color="auto"/>
              <w:bottom w:val="single" w:sz="4" w:space="0" w:color="auto"/>
              <w:right w:val="single" w:sz="4" w:space="0" w:color="auto"/>
            </w:tcBorders>
            <w:hideMark/>
          </w:tcPr>
          <w:p w:rsidR="00956D79" w:rsidRPr="00657CE5" w:rsidRDefault="00956D79" w:rsidP="00AE5EAE">
            <w:pPr>
              <w:jc w:val="center"/>
              <w:rPr>
                <w:rFonts w:ascii="Times New Roman" w:hAnsi="Times New Roman" w:cs="Times New Roman"/>
              </w:rPr>
            </w:pPr>
            <w:r w:rsidRPr="00657CE5">
              <w:rPr>
                <w:rFonts w:ascii="Times New Roman" w:hAnsi="Times New Roman" w:cs="Times New Roman"/>
              </w:rPr>
              <w:t>3.1.</w:t>
            </w:r>
          </w:p>
        </w:tc>
        <w:tc>
          <w:tcPr>
            <w:tcW w:w="4961" w:type="dxa"/>
            <w:tcBorders>
              <w:top w:val="single" w:sz="4" w:space="0" w:color="auto"/>
              <w:left w:val="single" w:sz="4" w:space="0" w:color="auto"/>
              <w:bottom w:val="single" w:sz="4" w:space="0" w:color="auto"/>
              <w:right w:val="single" w:sz="4" w:space="0" w:color="auto"/>
            </w:tcBorders>
            <w:hideMark/>
          </w:tcPr>
          <w:p w:rsidR="00956D79" w:rsidRPr="00657CE5" w:rsidRDefault="00956D79" w:rsidP="00AE5EAE">
            <w:pPr>
              <w:jc w:val="both"/>
              <w:rPr>
                <w:rFonts w:ascii="Times New Roman" w:hAnsi="Times New Roman" w:cs="Times New Roman"/>
              </w:rPr>
            </w:pPr>
            <w:r w:rsidRPr="00657CE5">
              <w:rPr>
                <w:rFonts w:ascii="Times New Roman" w:hAnsi="Times New Roman" w:cs="Times New Roman"/>
              </w:rPr>
              <w:t>плановые проверки</w:t>
            </w:r>
          </w:p>
        </w:tc>
        <w:tc>
          <w:tcPr>
            <w:tcW w:w="1417" w:type="dxa"/>
            <w:tcBorders>
              <w:top w:val="single" w:sz="4" w:space="0" w:color="auto"/>
              <w:left w:val="single" w:sz="4" w:space="0" w:color="auto"/>
              <w:bottom w:val="single" w:sz="4" w:space="0" w:color="auto"/>
              <w:right w:val="single" w:sz="4" w:space="0" w:color="auto"/>
            </w:tcBorders>
            <w:vAlign w:val="center"/>
          </w:tcPr>
          <w:p w:rsidR="00956D79" w:rsidRPr="00657CE5" w:rsidRDefault="00956D79" w:rsidP="00AE5EAE">
            <w:pPr>
              <w:jc w:val="center"/>
              <w:rPr>
                <w:rFonts w:ascii="Times New Roman" w:hAnsi="Times New Roman" w:cs="Times New Roman"/>
              </w:rPr>
            </w:pPr>
            <w:r w:rsidRPr="00657CE5">
              <w:rPr>
                <w:rFonts w:ascii="Times New Roman" w:hAnsi="Times New Roman" w:cs="Times New Roman"/>
              </w:rPr>
              <w:t>2</w:t>
            </w:r>
          </w:p>
        </w:tc>
        <w:tc>
          <w:tcPr>
            <w:tcW w:w="1418" w:type="dxa"/>
            <w:tcBorders>
              <w:top w:val="single" w:sz="4" w:space="0" w:color="auto"/>
              <w:left w:val="single" w:sz="4" w:space="0" w:color="auto"/>
              <w:bottom w:val="single" w:sz="4" w:space="0" w:color="auto"/>
              <w:right w:val="single" w:sz="4" w:space="0" w:color="auto"/>
            </w:tcBorders>
            <w:vAlign w:val="center"/>
          </w:tcPr>
          <w:p w:rsidR="00956D79" w:rsidRPr="00657CE5" w:rsidRDefault="00956D79" w:rsidP="00AE5EAE">
            <w:pPr>
              <w:jc w:val="center"/>
              <w:rPr>
                <w:rFonts w:ascii="Times New Roman" w:hAnsi="Times New Roman" w:cs="Times New Roman"/>
              </w:rPr>
            </w:pPr>
            <w:r w:rsidRPr="00657CE5">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vAlign w:val="center"/>
          </w:tcPr>
          <w:p w:rsidR="00956D79" w:rsidRPr="00657CE5" w:rsidRDefault="00956D79" w:rsidP="00AE5EAE">
            <w:pPr>
              <w:jc w:val="center"/>
              <w:rPr>
                <w:rFonts w:ascii="Times New Roman" w:hAnsi="Times New Roman" w:cs="Times New Roman"/>
              </w:rPr>
            </w:pPr>
            <w:r w:rsidRPr="00657CE5">
              <w:rPr>
                <w:rFonts w:ascii="Times New Roman" w:hAnsi="Times New Roman" w:cs="Times New Roman"/>
              </w:rPr>
              <w:t>+1</w:t>
            </w:r>
          </w:p>
        </w:tc>
      </w:tr>
      <w:tr w:rsidR="00956D79" w:rsidRPr="00657CE5" w:rsidTr="00AE5EAE">
        <w:trPr>
          <w:trHeight w:val="360"/>
        </w:trPr>
        <w:tc>
          <w:tcPr>
            <w:tcW w:w="993" w:type="dxa"/>
            <w:tcBorders>
              <w:top w:val="single" w:sz="4" w:space="0" w:color="auto"/>
              <w:left w:val="single" w:sz="4" w:space="0" w:color="auto"/>
              <w:bottom w:val="single" w:sz="4" w:space="0" w:color="auto"/>
              <w:right w:val="single" w:sz="4" w:space="0" w:color="auto"/>
            </w:tcBorders>
            <w:hideMark/>
          </w:tcPr>
          <w:p w:rsidR="00956D79" w:rsidRPr="00657CE5" w:rsidRDefault="00956D79" w:rsidP="00AE5EAE">
            <w:pPr>
              <w:jc w:val="center"/>
              <w:rPr>
                <w:rFonts w:ascii="Times New Roman" w:hAnsi="Times New Roman" w:cs="Times New Roman"/>
              </w:rPr>
            </w:pPr>
            <w:r w:rsidRPr="00657CE5">
              <w:rPr>
                <w:rFonts w:ascii="Times New Roman" w:hAnsi="Times New Roman" w:cs="Times New Roman"/>
              </w:rPr>
              <w:t>3.2.</w:t>
            </w:r>
          </w:p>
        </w:tc>
        <w:tc>
          <w:tcPr>
            <w:tcW w:w="4961" w:type="dxa"/>
            <w:tcBorders>
              <w:top w:val="single" w:sz="4" w:space="0" w:color="auto"/>
              <w:left w:val="single" w:sz="4" w:space="0" w:color="auto"/>
              <w:bottom w:val="single" w:sz="4" w:space="0" w:color="auto"/>
              <w:right w:val="single" w:sz="4" w:space="0" w:color="auto"/>
            </w:tcBorders>
            <w:hideMark/>
          </w:tcPr>
          <w:p w:rsidR="00956D79" w:rsidRPr="00657CE5" w:rsidRDefault="00956D79" w:rsidP="00AE5EAE">
            <w:pPr>
              <w:jc w:val="both"/>
              <w:rPr>
                <w:rFonts w:ascii="Times New Roman" w:hAnsi="Times New Roman" w:cs="Times New Roman"/>
              </w:rPr>
            </w:pPr>
            <w:r w:rsidRPr="00657CE5">
              <w:rPr>
                <w:rFonts w:ascii="Times New Roman" w:hAnsi="Times New Roman" w:cs="Times New Roman"/>
              </w:rPr>
              <w:t>внеплановые проверки</w:t>
            </w:r>
          </w:p>
        </w:tc>
        <w:tc>
          <w:tcPr>
            <w:tcW w:w="1417" w:type="dxa"/>
            <w:tcBorders>
              <w:top w:val="single" w:sz="4" w:space="0" w:color="auto"/>
              <w:left w:val="single" w:sz="4" w:space="0" w:color="auto"/>
              <w:bottom w:val="single" w:sz="4" w:space="0" w:color="auto"/>
              <w:right w:val="single" w:sz="4" w:space="0" w:color="auto"/>
            </w:tcBorders>
            <w:vAlign w:val="center"/>
          </w:tcPr>
          <w:p w:rsidR="00956D79" w:rsidRPr="00657CE5" w:rsidRDefault="00956D79" w:rsidP="00AE5EAE">
            <w:pPr>
              <w:jc w:val="center"/>
              <w:rPr>
                <w:rFonts w:ascii="Times New Roman" w:hAnsi="Times New Roman" w:cs="Times New Roman"/>
              </w:rPr>
            </w:pPr>
            <w:r w:rsidRPr="00657CE5">
              <w:rPr>
                <w:rFonts w:ascii="Times New Roman" w:hAnsi="Times New Roman" w:cs="Times New Roman"/>
              </w:rPr>
              <w:t>3</w:t>
            </w:r>
          </w:p>
        </w:tc>
        <w:tc>
          <w:tcPr>
            <w:tcW w:w="1418" w:type="dxa"/>
            <w:tcBorders>
              <w:top w:val="single" w:sz="4" w:space="0" w:color="auto"/>
              <w:left w:val="single" w:sz="4" w:space="0" w:color="auto"/>
              <w:bottom w:val="single" w:sz="4" w:space="0" w:color="auto"/>
              <w:right w:val="single" w:sz="4" w:space="0" w:color="auto"/>
            </w:tcBorders>
            <w:vAlign w:val="center"/>
          </w:tcPr>
          <w:p w:rsidR="00956D79" w:rsidRPr="00657CE5" w:rsidRDefault="00956D79" w:rsidP="00AE5EAE">
            <w:pPr>
              <w:jc w:val="center"/>
              <w:rPr>
                <w:rFonts w:ascii="Times New Roman" w:hAnsi="Times New Roman" w:cs="Times New Roman"/>
              </w:rPr>
            </w:pPr>
            <w:r w:rsidRPr="00657CE5">
              <w:rPr>
                <w:rFonts w:ascii="Times New Roman" w:hAnsi="Times New Roman" w:cs="Times New Roman"/>
              </w:rPr>
              <w:t>6</w:t>
            </w:r>
          </w:p>
        </w:tc>
        <w:tc>
          <w:tcPr>
            <w:tcW w:w="1134" w:type="dxa"/>
            <w:tcBorders>
              <w:top w:val="single" w:sz="4" w:space="0" w:color="auto"/>
              <w:left w:val="single" w:sz="4" w:space="0" w:color="auto"/>
              <w:bottom w:val="single" w:sz="4" w:space="0" w:color="auto"/>
              <w:right w:val="single" w:sz="4" w:space="0" w:color="auto"/>
            </w:tcBorders>
          </w:tcPr>
          <w:p w:rsidR="00956D79" w:rsidRPr="00657CE5" w:rsidRDefault="00956D79" w:rsidP="00AE5EAE">
            <w:pPr>
              <w:jc w:val="center"/>
              <w:rPr>
                <w:rFonts w:ascii="Times New Roman" w:hAnsi="Times New Roman" w:cs="Times New Roman"/>
              </w:rPr>
            </w:pPr>
            <w:r w:rsidRPr="00657CE5">
              <w:rPr>
                <w:rFonts w:ascii="Times New Roman" w:hAnsi="Times New Roman" w:cs="Times New Roman"/>
              </w:rPr>
              <w:t>+3</w:t>
            </w:r>
          </w:p>
        </w:tc>
      </w:tr>
      <w:tr w:rsidR="00956D79" w:rsidRPr="00657CE5" w:rsidTr="00AE5EAE">
        <w:trPr>
          <w:trHeight w:val="360"/>
        </w:trPr>
        <w:tc>
          <w:tcPr>
            <w:tcW w:w="993" w:type="dxa"/>
            <w:tcBorders>
              <w:top w:val="single" w:sz="4" w:space="0" w:color="auto"/>
              <w:left w:val="single" w:sz="4" w:space="0" w:color="auto"/>
              <w:bottom w:val="single" w:sz="4" w:space="0" w:color="auto"/>
              <w:right w:val="single" w:sz="4" w:space="0" w:color="auto"/>
            </w:tcBorders>
            <w:hideMark/>
          </w:tcPr>
          <w:p w:rsidR="00956D79" w:rsidRPr="00657CE5" w:rsidRDefault="00956D79" w:rsidP="00AE5EAE">
            <w:pPr>
              <w:jc w:val="center"/>
              <w:rPr>
                <w:rFonts w:ascii="Times New Roman" w:hAnsi="Times New Roman" w:cs="Times New Roman"/>
              </w:rPr>
            </w:pPr>
            <w:r w:rsidRPr="00657CE5">
              <w:rPr>
                <w:rFonts w:ascii="Times New Roman" w:hAnsi="Times New Roman" w:cs="Times New Roman"/>
              </w:rPr>
              <w:t>4.</w:t>
            </w:r>
          </w:p>
        </w:tc>
        <w:tc>
          <w:tcPr>
            <w:tcW w:w="4961" w:type="dxa"/>
            <w:tcBorders>
              <w:top w:val="single" w:sz="4" w:space="0" w:color="auto"/>
              <w:left w:val="single" w:sz="4" w:space="0" w:color="auto"/>
              <w:bottom w:val="single" w:sz="4" w:space="0" w:color="auto"/>
              <w:right w:val="single" w:sz="4" w:space="0" w:color="auto"/>
            </w:tcBorders>
            <w:hideMark/>
          </w:tcPr>
          <w:p w:rsidR="00956D79" w:rsidRPr="00657CE5" w:rsidRDefault="00956D79" w:rsidP="00AE5EAE">
            <w:pPr>
              <w:jc w:val="both"/>
              <w:rPr>
                <w:rFonts w:ascii="Times New Roman" w:hAnsi="Times New Roman" w:cs="Times New Roman"/>
              </w:rPr>
            </w:pPr>
            <w:r w:rsidRPr="00657CE5">
              <w:rPr>
                <w:rFonts w:ascii="Times New Roman" w:hAnsi="Times New Roman" w:cs="Times New Roman"/>
              </w:rPr>
              <w:t>Количество выявленных нарушений</w:t>
            </w:r>
          </w:p>
        </w:tc>
        <w:tc>
          <w:tcPr>
            <w:tcW w:w="1417" w:type="dxa"/>
            <w:tcBorders>
              <w:top w:val="single" w:sz="4" w:space="0" w:color="auto"/>
              <w:left w:val="single" w:sz="4" w:space="0" w:color="auto"/>
              <w:bottom w:val="single" w:sz="4" w:space="0" w:color="auto"/>
              <w:right w:val="single" w:sz="4" w:space="0" w:color="auto"/>
            </w:tcBorders>
            <w:vAlign w:val="center"/>
          </w:tcPr>
          <w:p w:rsidR="00956D79" w:rsidRPr="00657CE5" w:rsidRDefault="00956D79" w:rsidP="00AE5EAE">
            <w:pPr>
              <w:jc w:val="center"/>
              <w:rPr>
                <w:rFonts w:ascii="Times New Roman" w:hAnsi="Times New Roman" w:cs="Times New Roman"/>
              </w:rPr>
            </w:pPr>
            <w:r w:rsidRPr="00657CE5">
              <w:rPr>
                <w:rFonts w:ascii="Times New Roman" w:hAnsi="Times New Roman" w:cs="Times New Roman"/>
              </w:rPr>
              <w:t>38</w:t>
            </w:r>
          </w:p>
        </w:tc>
        <w:tc>
          <w:tcPr>
            <w:tcW w:w="1418" w:type="dxa"/>
            <w:tcBorders>
              <w:top w:val="single" w:sz="4" w:space="0" w:color="auto"/>
              <w:left w:val="single" w:sz="4" w:space="0" w:color="auto"/>
              <w:bottom w:val="single" w:sz="4" w:space="0" w:color="auto"/>
              <w:right w:val="single" w:sz="4" w:space="0" w:color="auto"/>
            </w:tcBorders>
            <w:vAlign w:val="center"/>
          </w:tcPr>
          <w:p w:rsidR="00956D79" w:rsidRPr="00657CE5" w:rsidRDefault="00956D79" w:rsidP="00AE5EAE">
            <w:pPr>
              <w:jc w:val="center"/>
              <w:rPr>
                <w:rFonts w:ascii="Times New Roman" w:hAnsi="Times New Roman" w:cs="Times New Roman"/>
              </w:rPr>
            </w:pPr>
            <w:r w:rsidRPr="00657CE5">
              <w:rPr>
                <w:rFonts w:ascii="Times New Roman" w:hAnsi="Times New Roman" w:cs="Times New Roman"/>
              </w:rPr>
              <w:t>90</w:t>
            </w:r>
          </w:p>
        </w:tc>
        <w:tc>
          <w:tcPr>
            <w:tcW w:w="1134" w:type="dxa"/>
            <w:tcBorders>
              <w:top w:val="single" w:sz="4" w:space="0" w:color="auto"/>
              <w:left w:val="single" w:sz="4" w:space="0" w:color="auto"/>
              <w:bottom w:val="single" w:sz="4" w:space="0" w:color="auto"/>
              <w:right w:val="single" w:sz="4" w:space="0" w:color="auto"/>
            </w:tcBorders>
          </w:tcPr>
          <w:p w:rsidR="00956D79" w:rsidRPr="00657CE5" w:rsidRDefault="00956D79" w:rsidP="00AE5EAE">
            <w:pPr>
              <w:jc w:val="center"/>
              <w:rPr>
                <w:rFonts w:ascii="Times New Roman" w:hAnsi="Times New Roman" w:cs="Times New Roman"/>
              </w:rPr>
            </w:pPr>
            <w:r w:rsidRPr="00657CE5">
              <w:rPr>
                <w:rFonts w:ascii="Times New Roman" w:hAnsi="Times New Roman" w:cs="Times New Roman"/>
              </w:rPr>
              <w:t>+52</w:t>
            </w:r>
          </w:p>
        </w:tc>
      </w:tr>
      <w:tr w:rsidR="00956D79" w:rsidRPr="00657CE5" w:rsidTr="00AE5EAE">
        <w:trPr>
          <w:trHeight w:val="360"/>
        </w:trPr>
        <w:tc>
          <w:tcPr>
            <w:tcW w:w="993" w:type="dxa"/>
            <w:tcBorders>
              <w:top w:val="single" w:sz="4" w:space="0" w:color="auto"/>
              <w:left w:val="single" w:sz="4" w:space="0" w:color="auto"/>
              <w:bottom w:val="single" w:sz="4" w:space="0" w:color="auto"/>
              <w:right w:val="single" w:sz="4" w:space="0" w:color="auto"/>
            </w:tcBorders>
            <w:hideMark/>
          </w:tcPr>
          <w:p w:rsidR="00956D79" w:rsidRPr="00657CE5" w:rsidRDefault="00956D79" w:rsidP="00AE5EAE">
            <w:pPr>
              <w:jc w:val="center"/>
              <w:rPr>
                <w:rFonts w:ascii="Times New Roman" w:hAnsi="Times New Roman" w:cs="Times New Roman"/>
              </w:rPr>
            </w:pPr>
            <w:r w:rsidRPr="00657CE5">
              <w:rPr>
                <w:rFonts w:ascii="Times New Roman" w:hAnsi="Times New Roman" w:cs="Times New Roman"/>
              </w:rPr>
              <w:t>5.</w:t>
            </w:r>
          </w:p>
        </w:tc>
        <w:tc>
          <w:tcPr>
            <w:tcW w:w="4961" w:type="dxa"/>
            <w:tcBorders>
              <w:top w:val="single" w:sz="4" w:space="0" w:color="auto"/>
              <w:left w:val="single" w:sz="4" w:space="0" w:color="auto"/>
              <w:bottom w:val="single" w:sz="4" w:space="0" w:color="auto"/>
              <w:right w:val="single" w:sz="4" w:space="0" w:color="auto"/>
            </w:tcBorders>
            <w:hideMark/>
          </w:tcPr>
          <w:p w:rsidR="00956D79" w:rsidRPr="00657CE5" w:rsidRDefault="00956D79" w:rsidP="00AE5EAE">
            <w:pPr>
              <w:rPr>
                <w:rFonts w:ascii="Times New Roman" w:hAnsi="Times New Roman" w:cs="Times New Roman"/>
              </w:rPr>
            </w:pPr>
            <w:r w:rsidRPr="00657CE5">
              <w:rPr>
                <w:rFonts w:ascii="Times New Roman" w:hAnsi="Times New Roman" w:cs="Times New Roman"/>
              </w:rPr>
              <w:t>Число дел, направленных в суд на приостановку деятельности</w:t>
            </w:r>
          </w:p>
        </w:tc>
        <w:tc>
          <w:tcPr>
            <w:tcW w:w="1417" w:type="dxa"/>
            <w:tcBorders>
              <w:top w:val="single" w:sz="4" w:space="0" w:color="auto"/>
              <w:left w:val="single" w:sz="4" w:space="0" w:color="auto"/>
              <w:bottom w:val="single" w:sz="4" w:space="0" w:color="auto"/>
              <w:right w:val="single" w:sz="4" w:space="0" w:color="auto"/>
            </w:tcBorders>
            <w:vAlign w:val="center"/>
          </w:tcPr>
          <w:p w:rsidR="00956D79" w:rsidRPr="00657CE5" w:rsidRDefault="00956D79" w:rsidP="00AE5EAE">
            <w:pPr>
              <w:jc w:val="center"/>
              <w:rPr>
                <w:rFonts w:ascii="Times New Roman" w:hAnsi="Times New Roman" w:cs="Times New Roman"/>
              </w:rPr>
            </w:pPr>
            <w:r w:rsidRPr="00657CE5">
              <w:rPr>
                <w:rFonts w:ascii="Times New Roman" w:hAnsi="Times New Roman" w:cs="Times New Roman"/>
              </w:rPr>
              <w:t>0</w:t>
            </w:r>
          </w:p>
        </w:tc>
        <w:tc>
          <w:tcPr>
            <w:tcW w:w="1418" w:type="dxa"/>
            <w:tcBorders>
              <w:top w:val="single" w:sz="4" w:space="0" w:color="auto"/>
              <w:left w:val="single" w:sz="4" w:space="0" w:color="auto"/>
              <w:bottom w:val="single" w:sz="4" w:space="0" w:color="auto"/>
              <w:right w:val="single" w:sz="4" w:space="0" w:color="auto"/>
            </w:tcBorders>
            <w:vAlign w:val="center"/>
          </w:tcPr>
          <w:p w:rsidR="00956D79" w:rsidRPr="00657CE5" w:rsidRDefault="00956D79" w:rsidP="00AE5EAE">
            <w:pPr>
              <w:jc w:val="center"/>
              <w:rPr>
                <w:rFonts w:ascii="Times New Roman" w:hAnsi="Times New Roman" w:cs="Times New Roman"/>
              </w:rPr>
            </w:pPr>
            <w:r w:rsidRPr="00657CE5">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vAlign w:val="center"/>
          </w:tcPr>
          <w:p w:rsidR="00956D79" w:rsidRPr="00657CE5" w:rsidRDefault="00956D79" w:rsidP="00AE5EAE">
            <w:pPr>
              <w:jc w:val="center"/>
              <w:rPr>
                <w:rFonts w:ascii="Times New Roman" w:hAnsi="Times New Roman" w:cs="Times New Roman"/>
              </w:rPr>
            </w:pPr>
            <w:r w:rsidRPr="00657CE5">
              <w:rPr>
                <w:rFonts w:ascii="Times New Roman" w:hAnsi="Times New Roman" w:cs="Times New Roman"/>
              </w:rPr>
              <w:t>0</w:t>
            </w:r>
          </w:p>
        </w:tc>
      </w:tr>
    </w:tbl>
    <w:p w:rsidR="00956D79" w:rsidRPr="00657CE5" w:rsidRDefault="00956D79" w:rsidP="00956D79">
      <w:pPr>
        <w:pStyle w:val="afd"/>
      </w:pPr>
    </w:p>
    <w:p w:rsidR="00956D79" w:rsidRPr="00657CE5" w:rsidRDefault="00956D79" w:rsidP="00956D79">
      <w:pPr>
        <w:ind w:firstLine="709"/>
        <w:jc w:val="both"/>
        <w:rPr>
          <w:rFonts w:ascii="Times New Roman" w:hAnsi="Times New Roman" w:cs="Times New Roman"/>
          <w:sz w:val="24"/>
          <w:szCs w:val="24"/>
        </w:rPr>
      </w:pPr>
      <w:r w:rsidRPr="00657CE5">
        <w:rPr>
          <w:rFonts w:ascii="Times New Roman" w:hAnsi="Times New Roman" w:cs="Times New Roman"/>
          <w:sz w:val="24"/>
          <w:szCs w:val="24"/>
        </w:rPr>
        <w:t>За отчетный период выявлено 90 нарушений требований промышленной безопасности на опасных производственных объектах, в результате чего было привлечено к административной ответственности 4 должностных лица. Сумма штрафа составляет 90 000 рублей.</w:t>
      </w:r>
    </w:p>
    <w:p w:rsidR="00956D79" w:rsidRPr="00657CE5" w:rsidRDefault="00956D79" w:rsidP="00956D79">
      <w:pPr>
        <w:ind w:firstLine="709"/>
        <w:jc w:val="both"/>
        <w:rPr>
          <w:rFonts w:ascii="Times New Roman" w:hAnsi="Times New Roman" w:cs="Times New Roman"/>
          <w:sz w:val="24"/>
          <w:szCs w:val="24"/>
        </w:rPr>
      </w:pPr>
      <w:r w:rsidRPr="00657CE5">
        <w:rPr>
          <w:rFonts w:ascii="Times New Roman" w:hAnsi="Times New Roman" w:cs="Times New Roman"/>
          <w:sz w:val="24"/>
          <w:szCs w:val="24"/>
        </w:rPr>
        <w:t xml:space="preserve">За 12 месяцев 2018 года приостановок действия лицензий или обращений </w:t>
      </w:r>
      <w:r w:rsidRPr="00657CE5">
        <w:rPr>
          <w:rFonts w:ascii="Times New Roman" w:hAnsi="Times New Roman" w:cs="Times New Roman"/>
          <w:sz w:val="24"/>
          <w:szCs w:val="24"/>
        </w:rPr>
        <w:br/>
        <w:t>в суд по вопросу аннулирования лицензий не было. Процент своевременного выполнения ранее выданных предписаний составляет 100 %.</w:t>
      </w:r>
    </w:p>
    <w:p w:rsidR="00956D79" w:rsidRPr="00657CE5" w:rsidRDefault="00956D79" w:rsidP="00956D79">
      <w:pPr>
        <w:ind w:firstLine="709"/>
        <w:jc w:val="both"/>
        <w:rPr>
          <w:rFonts w:ascii="Times New Roman" w:hAnsi="Times New Roman" w:cs="Times New Roman"/>
          <w:sz w:val="24"/>
          <w:szCs w:val="24"/>
        </w:rPr>
      </w:pPr>
      <w:r w:rsidRPr="00657CE5">
        <w:rPr>
          <w:rFonts w:ascii="Times New Roman" w:hAnsi="Times New Roman" w:cs="Times New Roman"/>
          <w:sz w:val="24"/>
          <w:szCs w:val="24"/>
        </w:rPr>
        <w:t>Все действующие металлургические предприятия (производства), эксплуатирующие опасные производственные объекты, подконтрольные Управлению, имеют страховые полисы и договора страхования риска ответственности за причинения вреда при эксплуатации опасного производственного объекта. Контроль своевременности пролонгации договоров страхования проводится постоянно.</w:t>
      </w:r>
    </w:p>
    <w:p w:rsidR="00956D79" w:rsidRPr="00657CE5" w:rsidRDefault="00956D79" w:rsidP="00956D79">
      <w:pPr>
        <w:ind w:firstLine="709"/>
        <w:jc w:val="both"/>
        <w:rPr>
          <w:rFonts w:ascii="Times New Roman" w:hAnsi="Times New Roman" w:cs="Times New Roman"/>
          <w:sz w:val="24"/>
          <w:szCs w:val="24"/>
        </w:rPr>
      </w:pPr>
      <w:r w:rsidRPr="00657CE5">
        <w:rPr>
          <w:rFonts w:ascii="Times New Roman" w:hAnsi="Times New Roman" w:cs="Times New Roman"/>
          <w:sz w:val="24"/>
          <w:szCs w:val="24"/>
        </w:rPr>
        <w:t>В целом состояние промышленной безопасности в поднадзорных Управлению организациях, эксплуатирующих опасные производственные объекты, удовлетворительное. Основной проблемой металлургических предприятий остается медленная модернизация оборудования: большая часть технических устройств отработала свой нормативный срок службы, замена устаревшего оборудования ведется недостаточными темпами. На многих металлургических предприятиях снижается уровень профессиональной подготовки и квалификации обслуживающего персонала. Производство недостаточно укомплектовано рабочими основных профессий.</w:t>
      </w:r>
    </w:p>
    <w:p w:rsidR="00956D79" w:rsidRPr="00657CE5" w:rsidRDefault="00956D79" w:rsidP="00956D79">
      <w:pPr>
        <w:ind w:firstLine="709"/>
        <w:jc w:val="both"/>
        <w:rPr>
          <w:rFonts w:ascii="Times New Roman" w:hAnsi="Times New Roman" w:cs="Times New Roman"/>
          <w:sz w:val="24"/>
          <w:szCs w:val="24"/>
        </w:rPr>
      </w:pPr>
      <w:r w:rsidRPr="00657CE5">
        <w:rPr>
          <w:rFonts w:ascii="Times New Roman" w:hAnsi="Times New Roman" w:cs="Times New Roman"/>
          <w:sz w:val="24"/>
          <w:szCs w:val="24"/>
        </w:rPr>
        <w:t xml:space="preserve">Для совершенствования надзорной деятельности необходимо разработать отвечающие современным требованиям руководящие документы по организации проведения ремонтных работ на основном технологическом оборудование металлургических производств. </w:t>
      </w:r>
    </w:p>
    <w:p w:rsidR="00B41273" w:rsidRPr="00657CE5" w:rsidRDefault="00B41273" w:rsidP="00924E60">
      <w:pPr>
        <w:pStyle w:val="21"/>
        <w:numPr>
          <w:ilvl w:val="0"/>
          <w:numId w:val="22"/>
        </w:numPr>
        <w:ind w:left="0" w:right="-1" w:firstLine="0"/>
        <w:rPr>
          <w:i/>
        </w:rPr>
      </w:pPr>
      <w:r w:rsidRPr="00657CE5">
        <w:rPr>
          <w:i/>
        </w:rPr>
        <w:t xml:space="preserve">Показатели лицензирования, в том числе показатели контроля за соблюдением лицензиатами лицензионных требований и условий. Наиболее серьёзные выявленные </w:t>
      </w:r>
      <w:r w:rsidRPr="00657CE5">
        <w:rPr>
          <w:i/>
        </w:rPr>
        <w:lastRenderedPageBreak/>
        <w:t>нарушения лицензионных требований и условий, которые приводили к приостановке действия лицензий или обращению в суд по вопросу аннулирования лицензии.</w:t>
      </w:r>
    </w:p>
    <w:p w:rsidR="00956D79" w:rsidRPr="00657CE5" w:rsidRDefault="00956D79" w:rsidP="00956D79">
      <w:pPr>
        <w:pStyle w:val="21"/>
        <w:ind w:left="0" w:right="-1"/>
        <w:rPr>
          <w:i/>
        </w:rPr>
      </w:pPr>
    </w:p>
    <w:p w:rsidR="00B41273" w:rsidRPr="00657CE5" w:rsidRDefault="00B41273" w:rsidP="00956D79">
      <w:pPr>
        <w:spacing w:line="240" w:lineRule="auto"/>
        <w:ind w:right="-6" w:firstLine="708"/>
        <w:jc w:val="both"/>
        <w:rPr>
          <w:rFonts w:ascii="Times New Roman" w:eastAsia="Calibri" w:hAnsi="Times New Roman" w:cs="Times New Roman"/>
          <w:sz w:val="24"/>
          <w:szCs w:val="24"/>
        </w:rPr>
      </w:pPr>
      <w:r w:rsidRPr="00657CE5">
        <w:rPr>
          <w:rFonts w:ascii="Times New Roman" w:eastAsia="Calibri" w:hAnsi="Times New Roman" w:cs="Times New Roman"/>
          <w:sz w:val="24"/>
          <w:szCs w:val="24"/>
        </w:rPr>
        <w:t xml:space="preserve">За отчётный период </w:t>
      </w:r>
      <w:r w:rsidR="000F5B16" w:rsidRPr="00657CE5">
        <w:rPr>
          <w:rFonts w:ascii="Times New Roman" w:eastAsia="Calibri" w:hAnsi="Times New Roman" w:cs="Times New Roman"/>
          <w:sz w:val="24"/>
          <w:szCs w:val="24"/>
        </w:rPr>
        <w:t xml:space="preserve">Управлением </w:t>
      </w:r>
      <w:r w:rsidRPr="00657CE5">
        <w:rPr>
          <w:rFonts w:ascii="Times New Roman" w:eastAsia="Calibri" w:hAnsi="Times New Roman" w:cs="Times New Roman"/>
          <w:sz w:val="24"/>
          <w:szCs w:val="24"/>
        </w:rPr>
        <w:t>предоставлен</w:t>
      </w:r>
      <w:r w:rsidR="00956D79" w:rsidRPr="00657CE5">
        <w:rPr>
          <w:rFonts w:ascii="Times New Roman" w:eastAsia="Calibri" w:hAnsi="Times New Roman" w:cs="Times New Roman"/>
          <w:sz w:val="24"/>
          <w:szCs w:val="24"/>
        </w:rPr>
        <w:t>а</w:t>
      </w:r>
      <w:r w:rsidRPr="00657CE5">
        <w:rPr>
          <w:rFonts w:ascii="Times New Roman" w:eastAsia="Calibri" w:hAnsi="Times New Roman" w:cs="Times New Roman"/>
          <w:sz w:val="24"/>
          <w:szCs w:val="24"/>
        </w:rPr>
        <w:t xml:space="preserve"> 1 лицензия, переоформлено 5 лицензий и отказано в предоставлении 1 лицензии на деятельность по эксплуатации взрывопожароопасных и химически опасных производственных объектов </w:t>
      </w:r>
      <w:r w:rsidRPr="00657CE5">
        <w:rPr>
          <w:rFonts w:ascii="Times New Roman" w:eastAsia="Calibri" w:hAnsi="Times New Roman" w:cs="Times New Roman"/>
          <w:sz w:val="24"/>
          <w:szCs w:val="24"/>
          <w:lang w:val="en-US"/>
        </w:rPr>
        <w:t>I</w:t>
      </w:r>
      <w:r w:rsidRPr="00657CE5">
        <w:rPr>
          <w:rFonts w:ascii="Times New Roman" w:eastAsia="Calibri" w:hAnsi="Times New Roman" w:cs="Times New Roman"/>
          <w:sz w:val="24"/>
          <w:szCs w:val="24"/>
        </w:rPr>
        <w:t xml:space="preserve">, </w:t>
      </w:r>
      <w:r w:rsidRPr="00657CE5">
        <w:rPr>
          <w:rFonts w:ascii="Times New Roman" w:eastAsia="Calibri" w:hAnsi="Times New Roman" w:cs="Times New Roman"/>
          <w:sz w:val="24"/>
          <w:szCs w:val="24"/>
          <w:lang w:val="en-US"/>
        </w:rPr>
        <w:t>II</w:t>
      </w:r>
      <w:r w:rsidRPr="00657CE5">
        <w:rPr>
          <w:rFonts w:ascii="Times New Roman" w:eastAsia="Calibri" w:hAnsi="Times New Roman" w:cs="Times New Roman"/>
          <w:sz w:val="24"/>
          <w:szCs w:val="24"/>
        </w:rPr>
        <w:t xml:space="preserve"> и </w:t>
      </w:r>
      <w:r w:rsidRPr="00657CE5">
        <w:rPr>
          <w:rFonts w:ascii="Times New Roman" w:eastAsia="Calibri" w:hAnsi="Times New Roman" w:cs="Times New Roman"/>
          <w:sz w:val="24"/>
          <w:szCs w:val="24"/>
          <w:lang w:val="en-US"/>
        </w:rPr>
        <w:t>III</w:t>
      </w:r>
      <w:r w:rsidRPr="00657CE5">
        <w:rPr>
          <w:rFonts w:ascii="Times New Roman" w:eastAsia="Calibri" w:hAnsi="Times New Roman" w:cs="Times New Roman"/>
          <w:sz w:val="24"/>
          <w:szCs w:val="24"/>
        </w:rPr>
        <w:t xml:space="preserve"> классов опасности.</w:t>
      </w:r>
      <w:r w:rsidR="00956D79" w:rsidRPr="00657CE5">
        <w:rPr>
          <w:rFonts w:ascii="Times New Roman" w:eastAsia="Calibri" w:hAnsi="Times New Roman" w:cs="Times New Roman"/>
          <w:sz w:val="24"/>
          <w:szCs w:val="24"/>
        </w:rPr>
        <w:t xml:space="preserve"> </w:t>
      </w:r>
      <w:r w:rsidRPr="00657CE5">
        <w:rPr>
          <w:rFonts w:ascii="Times New Roman" w:eastAsia="Calibri" w:hAnsi="Times New Roman" w:cs="Times New Roman"/>
          <w:sz w:val="24"/>
          <w:szCs w:val="24"/>
        </w:rPr>
        <w:t>Приостановок действия лицензий, обращений в суд по вопросу аннулирования лицензий за 12 мес</w:t>
      </w:r>
      <w:r w:rsidR="00956D79" w:rsidRPr="00657CE5">
        <w:rPr>
          <w:rFonts w:ascii="Times New Roman" w:eastAsia="Calibri" w:hAnsi="Times New Roman" w:cs="Times New Roman"/>
          <w:sz w:val="24"/>
          <w:szCs w:val="24"/>
        </w:rPr>
        <w:t>яцев</w:t>
      </w:r>
      <w:r w:rsidRPr="00657CE5">
        <w:rPr>
          <w:rFonts w:ascii="Times New Roman" w:eastAsia="Calibri" w:hAnsi="Times New Roman" w:cs="Times New Roman"/>
          <w:sz w:val="24"/>
          <w:szCs w:val="24"/>
        </w:rPr>
        <w:t xml:space="preserve"> 2018</w:t>
      </w:r>
      <w:r w:rsidR="00956D79" w:rsidRPr="00657CE5">
        <w:rPr>
          <w:rFonts w:ascii="Times New Roman" w:eastAsia="Calibri" w:hAnsi="Times New Roman" w:cs="Times New Roman"/>
          <w:sz w:val="24"/>
          <w:szCs w:val="24"/>
        </w:rPr>
        <w:t xml:space="preserve"> </w:t>
      </w:r>
      <w:r w:rsidRPr="00657CE5">
        <w:rPr>
          <w:rFonts w:ascii="Times New Roman" w:eastAsia="Calibri" w:hAnsi="Times New Roman" w:cs="Times New Roman"/>
          <w:sz w:val="24"/>
          <w:szCs w:val="24"/>
        </w:rPr>
        <w:t>г</w:t>
      </w:r>
      <w:r w:rsidR="00956D79" w:rsidRPr="00657CE5">
        <w:rPr>
          <w:rFonts w:ascii="Times New Roman" w:eastAsia="Calibri" w:hAnsi="Times New Roman" w:cs="Times New Roman"/>
          <w:sz w:val="24"/>
          <w:szCs w:val="24"/>
        </w:rPr>
        <w:t>ода</w:t>
      </w:r>
      <w:r w:rsidRPr="00657CE5">
        <w:rPr>
          <w:rFonts w:ascii="Times New Roman" w:eastAsia="Calibri" w:hAnsi="Times New Roman" w:cs="Times New Roman"/>
          <w:sz w:val="24"/>
          <w:szCs w:val="24"/>
        </w:rPr>
        <w:t xml:space="preserve"> не было.</w:t>
      </w:r>
    </w:p>
    <w:p w:rsidR="00B41273" w:rsidRPr="00657CE5" w:rsidRDefault="00B41273" w:rsidP="00924E60">
      <w:pPr>
        <w:pStyle w:val="a5"/>
        <w:numPr>
          <w:ilvl w:val="0"/>
          <w:numId w:val="22"/>
        </w:numPr>
        <w:spacing w:line="240" w:lineRule="auto"/>
        <w:ind w:left="0" w:right="-1" w:firstLine="0"/>
        <w:jc w:val="both"/>
        <w:rPr>
          <w:rFonts w:ascii="Times New Roman" w:eastAsia="Calibri" w:hAnsi="Times New Roman" w:cs="Times New Roman"/>
          <w:i/>
          <w:sz w:val="24"/>
          <w:szCs w:val="24"/>
        </w:rPr>
      </w:pPr>
      <w:r w:rsidRPr="00657CE5">
        <w:rPr>
          <w:rFonts w:ascii="Times New Roman" w:eastAsia="Calibri" w:hAnsi="Times New Roman" w:cs="Times New Roman"/>
          <w:i/>
          <w:sz w:val="24"/>
          <w:szCs w:val="24"/>
        </w:rPr>
        <w:t>Внедрение систем управления промышленной безопасностью и ход реализации других инновационных проектов, связанных с обеспечением безопасности и противоаварийной устойчивости поднадзорных предприятий.</w:t>
      </w:r>
    </w:p>
    <w:p w:rsidR="00B41273" w:rsidRPr="00657CE5" w:rsidRDefault="00B41273" w:rsidP="00B41273">
      <w:pPr>
        <w:spacing w:line="240" w:lineRule="auto"/>
        <w:ind w:right="-1" w:firstLine="708"/>
        <w:jc w:val="both"/>
        <w:rPr>
          <w:rFonts w:ascii="Times New Roman" w:eastAsia="Calibri" w:hAnsi="Times New Roman" w:cs="Times New Roman"/>
          <w:sz w:val="24"/>
          <w:szCs w:val="24"/>
        </w:rPr>
      </w:pPr>
      <w:r w:rsidRPr="00657CE5">
        <w:rPr>
          <w:rFonts w:ascii="Times New Roman" w:eastAsia="Calibri" w:hAnsi="Times New Roman" w:cs="Times New Roman"/>
          <w:sz w:val="24"/>
          <w:szCs w:val="24"/>
        </w:rPr>
        <w:t xml:space="preserve">На поднадзорных предприятиях организован производственный контроль в соответствии ст.10 Федерального закона </w:t>
      </w:r>
      <w:r w:rsidR="00956D79" w:rsidRPr="00657CE5">
        <w:rPr>
          <w:rFonts w:ascii="Times New Roman" w:eastAsia="Calibri" w:hAnsi="Times New Roman" w:cs="Times New Roman"/>
          <w:sz w:val="24"/>
          <w:szCs w:val="24"/>
        </w:rPr>
        <w:t xml:space="preserve">от 21.07.1997 №116-ФЗ </w:t>
      </w:r>
      <w:r w:rsidRPr="00657CE5">
        <w:rPr>
          <w:rFonts w:ascii="Times New Roman" w:eastAsia="Calibri" w:hAnsi="Times New Roman" w:cs="Times New Roman"/>
          <w:sz w:val="24"/>
          <w:szCs w:val="24"/>
        </w:rPr>
        <w:t>«О промышленной безопасности опасных производственных объектов», являющийся составной частью системы управления промышленной безопасностью и осуществляется эксплуатирующими организациями путем проведения комплекса мероприятий, направленных на обеспечение безопасного функционирования опасных производственных объектов, а также на предупреждение аварий на этих объектах и обеспечения готовности к локализации аварий и инцидентов, и ликвидации их последствий.</w:t>
      </w:r>
    </w:p>
    <w:p w:rsidR="00B41273" w:rsidRPr="00657CE5" w:rsidRDefault="00B41273" w:rsidP="00956D79">
      <w:pPr>
        <w:autoSpaceDE w:val="0"/>
        <w:autoSpaceDN w:val="0"/>
        <w:adjustRightInd w:val="0"/>
        <w:spacing w:line="240" w:lineRule="auto"/>
        <w:ind w:right="-1" w:firstLine="708"/>
        <w:jc w:val="both"/>
        <w:outlineLvl w:val="0"/>
        <w:rPr>
          <w:rFonts w:ascii="Times New Roman" w:eastAsia="Calibri" w:hAnsi="Times New Roman" w:cs="Times New Roman"/>
          <w:sz w:val="24"/>
          <w:szCs w:val="24"/>
        </w:rPr>
      </w:pPr>
      <w:r w:rsidRPr="00657CE5">
        <w:rPr>
          <w:rFonts w:ascii="Times New Roman" w:eastAsia="Calibri" w:hAnsi="Times New Roman" w:cs="Times New Roman"/>
          <w:sz w:val="24"/>
          <w:szCs w:val="24"/>
        </w:rPr>
        <w:t>Положения о производственном контроле разработаны поднадзорными предприятиями в соответствии с «Правилами организации и осуществления производственного контроля за соблюдением требований промышленной безопасности на опасном производственном объекте» утв</w:t>
      </w:r>
      <w:r w:rsidR="00956D79" w:rsidRPr="00657CE5">
        <w:rPr>
          <w:rFonts w:ascii="Times New Roman" w:eastAsia="Calibri" w:hAnsi="Times New Roman" w:cs="Times New Roman"/>
          <w:sz w:val="24"/>
          <w:szCs w:val="24"/>
        </w:rPr>
        <w:t>ержденными</w:t>
      </w:r>
      <w:r w:rsidRPr="00657CE5">
        <w:rPr>
          <w:rFonts w:ascii="Times New Roman" w:eastAsia="Calibri" w:hAnsi="Times New Roman" w:cs="Times New Roman"/>
          <w:sz w:val="24"/>
          <w:szCs w:val="24"/>
        </w:rPr>
        <w:t xml:space="preserve"> Постановлением Правительства Российской Федерации от 10 марта 1999</w:t>
      </w:r>
      <w:r w:rsidR="00956D79" w:rsidRPr="00657CE5">
        <w:rPr>
          <w:rFonts w:ascii="Times New Roman" w:eastAsia="Calibri" w:hAnsi="Times New Roman" w:cs="Times New Roman"/>
          <w:sz w:val="24"/>
          <w:szCs w:val="24"/>
        </w:rPr>
        <w:t xml:space="preserve"> №</w:t>
      </w:r>
      <w:r w:rsidRPr="00657CE5">
        <w:rPr>
          <w:rFonts w:ascii="Times New Roman" w:eastAsia="Calibri" w:hAnsi="Times New Roman" w:cs="Times New Roman"/>
          <w:sz w:val="24"/>
          <w:szCs w:val="24"/>
        </w:rPr>
        <w:t xml:space="preserve"> 263, 11 из них имеют службы производственного контроля.</w:t>
      </w:r>
    </w:p>
    <w:p w:rsidR="00CC7D2E" w:rsidRPr="00657CE5" w:rsidRDefault="00CC7D2E" w:rsidP="00D31DF3">
      <w:pPr>
        <w:spacing w:line="240" w:lineRule="auto"/>
        <w:jc w:val="center"/>
        <w:rPr>
          <w:rFonts w:ascii="Times New Roman" w:hAnsi="Times New Roman" w:cs="Times New Roman"/>
          <w:b/>
          <w:sz w:val="24"/>
          <w:szCs w:val="24"/>
        </w:rPr>
      </w:pPr>
      <w:r w:rsidRPr="00657CE5">
        <w:rPr>
          <w:rFonts w:ascii="Times New Roman" w:hAnsi="Times New Roman" w:cs="Times New Roman"/>
          <w:b/>
          <w:sz w:val="24"/>
          <w:szCs w:val="24"/>
        </w:rPr>
        <w:t>2.7. Объекты газораспределения и газопотребления</w:t>
      </w:r>
    </w:p>
    <w:p w:rsidR="00956D79" w:rsidRPr="00657CE5" w:rsidRDefault="00956D79" w:rsidP="00572CFA">
      <w:pPr>
        <w:pStyle w:val="af7"/>
        <w:ind w:firstLine="0"/>
        <w:rPr>
          <w:b/>
          <w:i/>
          <w:sz w:val="24"/>
        </w:rPr>
      </w:pPr>
      <w:r w:rsidRPr="00657CE5">
        <w:rPr>
          <w:i/>
          <w:sz w:val="24"/>
        </w:rPr>
        <w:t>Характеристика поднадзорных организаций и объектов</w:t>
      </w:r>
    </w:p>
    <w:p w:rsidR="00956D79" w:rsidRPr="00657CE5" w:rsidRDefault="00956D79" w:rsidP="00956D79">
      <w:pPr>
        <w:pStyle w:val="afd"/>
        <w:jc w:val="both"/>
        <w:rPr>
          <w:rFonts w:ascii="Times New Roman" w:hAnsi="Times New Roman"/>
          <w:sz w:val="28"/>
          <w:szCs w:val="28"/>
        </w:rPr>
      </w:pPr>
    </w:p>
    <w:p w:rsidR="00572CFA" w:rsidRPr="00657CE5" w:rsidRDefault="00572CFA" w:rsidP="00572CFA">
      <w:pPr>
        <w:pStyle w:val="afd"/>
        <w:ind w:firstLine="708"/>
        <w:jc w:val="both"/>
        <w:rPr>
          <w:rFonts w:ascii="Times New Roman" w:hAnsi="Times New Roman"/>
          <w:sz w:val="28"/>
          <w:szCs w:val="28"/>
        </w:rPr>
      </w:pPr>
      <w:r w:rsidRPr="00657CE5">
        <w:rPr>
          <w:rFonts w:ascii="Times New Roman" w:hAnsi="Times New Roman"/>
          <w:sz w:val="24"/>
          <w:szCs w:val="24"/>
        </w:rPr>
        <w:t xml:space="preserve">Государственными инспекторами газового надзора </w:t>
      </w:r>
      <w:r w:rsidR="000F5B16" w:rsidRPr="00657CE5">
        <w:rPr>
          <w:rFonts w:ascii="Times New Roman" w:hAnsi="Times New Roman"/>
          <w:sz w:val="24"/>
          <w:szCs w:val="24"/>
        </w:rPr>
        <w:t xml:space="preserve">Управления </w:t>
      </w:r>
      <w:r w:rsidRPr="00657CE5">
        <w:rPr>
          <w:rFonts w:ascii="Times New Roman" w:hAnsi="Times New Roman"/>
          <w:sz w:val="24"/>
          <w:szCs w:val="24"/>
        </w:rPr>
        <w:t xml:space="preserve">осуществляется надзор за </w:t>
      </w:r>
      <w:r w:rsidRPr="00657CE5">
        <w:rPr>
          <w:rFonts w:ascii="Times New Roman" w:hAnsi="Times New Roman"/>
          <w:color w:val="000000"/>
          <w:sz w:val="24"/>
          <w:szCs w:val="24"/>
        </w:rPr>
        <w:t xml:space="preserve">1243 </w:t>
      </w:r>
      <w:r w:rsidRPr="00657CE5">
        <w:rPr>
          <w:rFonts w:ascii="Times New Roman" w:hAnsi="Times New Roman"/>
          <w:sz w:val="24"/>
          <w:szCs w:val="24"/>
        </w:rPr>
        <w:t xml:space="preserve">организациями (юридическими лицами) Самарской и Ульяновской областей, осуществляющих деятельность в области промышленной безопасности, осуществляющих деятельность по </w:t>
      </w:r>
      <w:r w:rsidRPr="00657CE5">
        <w:rPr>
          <w:rFonts w:ascii="Times New Roman" w:hAnsi="Times New Roman"/>
          <w:color w:val="000000"/>
          <w:sz w:val="24"/>
          <w:szCs w:val="24"/>
        </w:rPr>
        <w:t>эксплуатации опасных производственных объектов (ОПО), из них 9 газораспределительных организаций, эксплуатирующих сети газораспределения.</w:t>
      </w:r>
    </w:p>
    <w:p w:rsidR="00572CFA" w:rsidRPr="00657CE5" w:rsidRDefault="00572CFA" w:rsidP="00956D79">
      <w:pPr>
        <w:pStyle w:val="afd"/>
        <w:jc w:val="both"/>
        <w:rPr>
          <w:rFonts w:ascii="Times New Roman" w:hAnsi="Times New Roman"/>
          <w:sz w:val="28"/>
          <w:szCs w:val="28"/>
        </w:rPr>
      </w:pPr>
    </w:p>
    <w:tbl>
      <w:tblPr>
        <w:tblW w:w="9640" w:type="dxa"/>
        <w:tblInd w:w="108" w:type="dxa"/>
        <w:tblLayout w:type="fixed"/>
        <w:tblLook w:val="0000" w:firstRow="0" w:lastRow="0" w:firstColumn="0" w:lastColumn="0" w:noHBand="0" w:noVBand="0"/>
      </w:tblPr>
      <w:tblGrid>
        <w:gridCol w:w="8364"/>
        <w:gridCol w:w="1276"/>
      </w:tblGrid>
      <w:tr w:rsidR="00956D79" w:rsidRPr="00657CE5" w:rsidTr="00C94535">
        <w:trPr>
          <w:cantSplit/>
          <w:trHeight w:val="167"/>
        </w:trPr>
        <w:tc>
          <w:tcPr>
            <w:tcW w:w="8364" w:type="dxa"/>
          </w:tcPr>
          <w:p w:rsidR="00956D79" w:rsidRPr="00657CE5" w:rsidRDefault="00956D79" w:rsidP="00956D79">
            <w:pPr>
              <w:pStyle w:val="afd"/>
              <w:jc w:val="both"/>
              <w:rPr>
                <w:rFonts w:ascii="Times New Roman" w:hAnsi="Times New Roman"/>
                <w:color w:val="000000"/>
                <w:sz w:val="24"/>
                <w:szCs w:val="24"/>
              </w:rPr>
            </w:pPr>
            <w:r w:rsidRPr="00657CE5">
              <w:rPr>
                <w:rFonts w:ascii="Times New Roman" w:hAnsi="Times New Roman"/>
                <w:color w:val="000000"/>
                <w:sz w:val="24"/>
                <w:szCs w:val="24"/>
              </w:rPr>
              <w:t xml:space="preserve">Общая протяженность наружных газопроводов, </w:t>
            </w:r>
            <w:proofErr w:type="gramStart"/>
            <w:r w:rsidRPr="00657CE5">
              <w:rPr>
                <w:rFonts w:ascii="Times New Roman" w:hAnsi="Times New Roman"/>
                <w:color w:val="000000"/>
                <w:sz w:val="24"/>
                <w:szCs w:val="24"/>
              </w:rPr>
              <w:t>км</w:t>
            </w:r>
            <w:proofErr w:type="gramEnd"/>
          </w:p>
        </w:tc>
        <w:tc>
          <w:tcPr>
            <w:tcW w:w="1276" w:type="dxa"/>
          </w:tcPr>
          <w:p w:rsidR="00956D79" w:rsidRPr="00657CE5" w:rsidRDefault="00956D79" w:rsidP="00956D79">
            <w:pPr>
              <w:pStyle w:val="afd"/>
              <w:ind w:left="-108"/>
              <w:jc w:val="both"/>
              <w:rPr>
                <w:rFonts w:ascii="Times New Roman" w:hAnsi="Times New Roman"/>
                <w:color w:val="FF0000"/>
                <w:sz w:val="24"/>
                <w:szCs w:val="24"/>
              </w:rPr>
            </w:pPr>
            <w:r w:rsidRPr="00657CE5">
              <w:rPr>
                <w:rFonts w:ascii="Times New Roman" w:hAnsi="Times New Roman"/>
                <w:sz w:val="24"/>
                <w:szCs w:val="24"/>
              </w:rPr>
              <w:t>37380,47</w:t>
            </w:r>
          </w:p>
        </w:tc>
      </w:tr>
      <w:tr w:rsidR="00956D79" w:rsidRPr="00657CE5" w:rsidTr="00C94535">
        <w:trPr>
          <w:cantSplit/>
          <w:trHeight w:val="103"/>
        </w:trPr>
        <w:tc>
          <w:tcPr>
            <w:tcW w:w="8364" w:type="dxa"/>
          </w:tcPr>
          <w:p w:rsidR="00956D79" w:rsidRPr="00657CE5" w:rsidRDefault="00956D79" w:rsidP="00956D79">
            <w:pPr>
              <w:pStyle w:val="afd"/>
              <w:jc w:val="both"/>
              <w:rPr>
                <w:rFonts w:ascii="Times New Roman" w:hAnsi="Times New Roman"/>
                <w:color w:val="000000"/>
                <w:sz w:val="24"/>
                <w:szCs w:val="24"/>
              </w:rPr>
            </w:pPr>
            <w:r w:rsidRPr="00657CE5">
              <w:rPr>
                <w:rFonts w:ascii="Times New Roman" w:hAnsi="Times New Roman"/>
                <w:color w:val="000000"/>
                <w:sz w:val="24"/>
                <w:szCs w:val="24"/>
              </w:rPr>
              <w:t>Общая протяженность подземных газопроводов, км, в том числе</w:t>
            </w:r>
          </w:p>
        </w:tc>
        <w:tc>
          <w:tcPr>
            <w:tcW w:w="1276" w:type="dxa"/>
          </w:tcPr>
          <w:p w:rsidR="00956D79" w:rsidRPr="00657CE5" w:rsidRDefault="00956D79" w:rsidP="00956D79">
            <w:pPr>
              <w:pStyle w:val="afd"/>
              <w:jc w:val="both"/>
              <w:rPr>
                <w:rFonts w:ascii="Times New Roman" w:hAnsi="Times New Roman"/>
                <w:color w:val="FF0000"/>
                <w:sz w:val="24"/>
                <w:szCs w:val="24"/>
              </w:rPr>
            </w:pPr>
            <w:r w:rsidRPr="00657CE5">
              <w:rPr>
                <w:rFonts w:ascii="Times New Roman" w:hAnsi="Times New Roman"/>
                <w:sz w:val="24"/>
                <w:szCs w:val="24"/>
              </w:rPr>
              <w:t>15703,28</w:t>
            </w:r>
          </w:p>
        </w:tc>
      </w:tr>
      <w:tr w:rsidR="00956D79" w:rsidRPr="00657CE5" w:rsidTr="00C94535">
        <w:trPr>
          <w:cantSplit/>
          <w:trHeight w:val="232"/>
        </w:trPr>
        <w:tc>
          <w:tcPr>
            <w:tcW w:w="8364" w:type="dxa"/>
          </w:tcPr>
          <w:p w:rsidR="00956D79" w:rsidRPr="00657CE5" w:rsidRDefault="00956D79" w:rsidP="00956D79">
            <w:pPr>
              <w:pStyle w:val="afd"/>
              <w:jc w:val="both"/>
              <w:rPr>
                <w:rFonts w:ascii="Times New Roman" w:hAnsi="Times New Roman"/>
                <w:sz w:val="24"/>
                <w:szCs w:val="24"/>
              </w:rPr>
            </w:pPr>
            <w:r w:rsidRPr="00657CE5">
              <w:rPr>
                <w:rFonts w:ascii="Times New Roman" w:hAnsi="Times New Roman"/>
                <w:sz w:val="24"/>
                <w:szCs w:val="24"/>
              </w:rPr>
              <w:t>полиэтиленовых</w:t>
            </w:r>
          </w:p>
        </w:tc>
        <w:tc>
          <w:tcPr>
            <w:tcW w:w="1276" w:type="dxa"/>
          </w:tcPr>
          <w:p w:rsidR="00956D79" w:rsidRPr="00657CE5" w:rsidRDefault="00956D79" w:rsidP="00956D79">
            <w:pPr>
              <w:pStyle w:val="afd"/>
              <w:jc w:val="both"/>
              <w:rPr>
                <w:rFonts w:ascii="Times New Roman" w:hAnsi="Times New Roman"/>
                <w:color w:val="FF0000"/>
                <w:sz w:val="24"/>
                <w:szCs w:val="24"/>
              </w:rPr>
            </w:pPr>
            <w:r w:rsidRPr="00657CE5">
              <w:rPr>
                <w:rFonts w:ascii="Times New Roman" w:hAnsi="Times New Roman"/>
                <w:sz w:val="24"/>
                <w:szCs w:val="24"/>
              </w:rPr>
              <w:t>7840,24</w:t>
            </w:r>
          </w:p>
        </w:tc>
      </w:tr>
      <w:tr w:rsidR="00956D79" w:rsidRPr="00657CE5" w:rsidTr="00C94535">
        <w:trPr>
          <w:cantSplit/>
          <w:trHeight w:val="167"/>
        </w:trPr>
        <w:tc>
          <w:tcPr>
            <w:tcW w:w="8364" w:type="dxa"/>
          </w:tcPr>
          <w:p w:rsidR="00956D79" w:rsidRPr="00657CE5" w:rsidRDefault="00956D79" w:rsidP="00956D79">
            <w:pPr>
              <w:pStyle w:val="afd"/>
              <w:rPr>
                <w:rFonts w:ascii="Times New Roman" w:hAnsi="Times New Roman"/>
                <w:color w:val="000000"/>
                <w:sz w:val="24"/>
                <w:szCs w:val="24"/>
              </w:rPr>
            </w:pPr>
            <w:r w:rsidRPr="00657CE5">
              <w:rPr>
                <w:rFonts w:ascii="Times New Roman" w:hAnsi="Times New Roman"/>
                <w:color w:val="000000"/>
                <w:sz w:val="24"/>
                <w:szCs w:val="24"/>
              </w:rPr>
              <w:t xml:space="preserve">отслуживших нормативный срок службы, всего     </w:t>
            </w:r>
          </w:p>
          <w:p w:rsidR="00956D79" w:rsidRPr="00657CE5" w:rsidRDefault="00956D79" w:rsidP="00956D79">
            <w:pPr>
              <w:pStyle w:val="afd"/>
              <w:jc w:val="both"/>
              <w:rPr>
                <w:rFonts w:ascii="Times New Roman" w:hAnsi="Times New Roman"/>
                <w:sz w:val="24"/>
                <w:szCs w:val="24"/>
              </w:rPr>
            </w:pPr>
          </w:p>
        </w:tc>
        <w:tc>
          <w:tcPr>
            <w:tcW w:w="1276" w:type="dxa"/>
          </w:tcPr>
          <w:p w:rsidR="00956D79" w:rsidRPr="00657CE5" w:rsidRDefault="00956D79" w:rsidP="00956D79">
            <w:pPr>
              <w:pStyle w:val="afd"/>
              <w:jc w:val="both"/>
              <w:rPr>
                <w:rFonts w:ascii="Times New Roman" w:hAnsi="Times New Roman"/>
                <w:color w:val="FF0000"/>
                <w:sz w:val="24"/>
                <w:szCs w:val="24"/>
              </w:rPr>
            </w:pPr>
            <w:r w:rsidRPr="00657CE5">
              <w:rPr>
                <w:rFonts w:ascii="Times New Roman" w:hAnsi="Times New Roman"/>
                <w:sz w:val="24"/>
                <w:szCs w:val="24"/>
              </w:rPr>
              <w:t>1334,04</w:t>
            </w:r>
          </w:p>
        </w:tc>
      </w:tr>
      <w:tr w:rsidR="00956D79" w:rsidRPr="00657CE5" w:rsidTr="00C94535">
        <w:trPr>
          <w:cantSplit/>
          <w:trHeight w:val="103"/>
        </w:trPr>
        <w:tc>
          <w:tcPr>
            <w:tcW w:w="8364" w:type="dxa"/>
          </w:tcPr>
          <w:p w:rsidR="00956D79" w:rsidRPr="00657CE5" w:rsidRDefault="00956D79" w:rsidP="00956D79">
            <w:pPr>
              <w:pStyle w:val="afd"/>
              <w:jc w:val="both"/>
              <w:rPr>
                <w:rFonts w:ascii="Times New Roman" w:hAnsi="Times New Roman"/>
                <w:sz w:val="24"/>
                <w:szCs w:val="24"/>
              </w:rPr>
            </w:pPr>
            <w:r w:rsidRPr="00657CE5">
              <w:rPr>
                <w:rFonts w:ascii="Times New Roman" w:hAnsi="Times New Roman"/>
                <w:sz w:val="24"/>
                <w:szCs w:val="24"/>
              </w:rPr>
              <w:t xml:space="preserve">из них прошедших диагностирование с продлением срока эксплуатации </w:t>
            </w:r>
          </w:p>
        </w:tc>
        <w:tc>
          <w:tcPr>
            <w:tcW w:w="1276" w:type="dxa"/>
          </w:tcPr>
          <w:p w:rsidR="00956D79" w:rsidRPr="00657CE5" w:rsidRDefault="00956D79" w:rsidP="00956D79">
            <w:pPr>
              <w:pStyle w:val="afd"/>
              <w:jc w:val="both"/>
              <w:rPr>
                <w:rFonts w:ascii="Times New Roman" w:hAnsi="Times New Roman"/>
                <w:color w:val="FF0000"/>
                <w:sz w:val="24"/>
                <w:szCs w:val="24"/>
              </w:rPr>
            </w:pPr>
            <w:r w:rsidRPr="00657CE5">
              <w:rPr>
                <w:rFonts w:ascii="Times New Roman" w:hAnsi="Times New Roman"/>
                <w:sz w:val="24"/>
                <w:szCs w:val="24"/>
              </w:rPr>
              <w:t>1181,19</w:t>
            </w:r>
          </w:p>
        </w:tc>
      </w:tr>
      <w:tr w:rsidR="00956D79" w:rsidRPr="00657CE5" w:rsidTr="00C94535">
        <w:trPr>
          <w:cantSplit/>
          <w:trHeight w:val="219"/>
        </w:trPr>
        <w:tc>
          <w:tcPr>
            <w:tcW w:w="8364" w:type="dxa"/>
          </w:tcPr>
          <w:p w:rsidR="00956D79" w:rsidRPr="00657CE5" w:rsidRDefault="00956D79" w:rsidP="00956D79">
            <w:pPr>
              <w:pStyle w:val="afd"/>
              <w:jc w:val="both"/>
              <w:rPr>
                <w:rFonts w:ascii="Times New Roman" w:hAnsi="Times New Roman"/>
                <w:sz w:val="24"/>
                <w:szCs w:val="24"/>
              </w:rPr>
            </w:pPr>
            <w:r w:rsidRPr="00657CE5">
              <w:rPr>
                <w:rFonts w:ascii="Times New Roman" w:hAnsi="Times New Roman"/>
                <w:sz w:val="24"/>
                <w:szCs w:val="24"/>
              </w:rPr>
              <w:t>подлежащих защите от электрохимической коррозии, всего</w:t>
            </w:r>
          </w:p>
        </w:tc>
        <w:tc>
          <w:tcPr>
            <w:tcW w:w="1276" w:type="dxa"/>
          </w:tcPr>
          <w:p w:rsidR="00956D79" w:rsidRPr="00657CE5" w:rsidRDefault="00956D79" w:rsidP="00956D79">
            <w:pPr>
              <w:pStyle w:val="afd"/>
              <w:jc w:val="both"/>
              <w:rPr>
                <w:rFonts w:ascii="Times New Roman" w:hAnsi="Times New Roman"/>
                <w:color w:val="FF0000"/>
                <w:sz w:val="24"/>
                <w:szCs w:val="24"/>
              </w:rPr>
            </w:pPr>
            <w:r w:rsidRPr="00657CE5">
              <w:rPr>
                <w:rFonts w:ascii="Times New Roman" w:hAnsi="Times New Roman"/>
                <w:sz w:val="24"/>
                <w:szCs w:val="24"/>
              </w:rPr>
              <w:t>7801,28</w:t>
            </w:r>
          </w:p>
        </w:tc>
      </w:tr>
      <w:tr w:rsidR="00956D79" w:rsidRPr="00657CE5" w:rsidTr="00C94535">
        <w:trPr>
          <w:cantSplit/>
          <w:trHeight w:val="167"/>
        </w:trPr>
        <w:tc>
          <w:tcPr>
            <w:tcW w:w="8364" w:type="dxa"/>
          </w:tcPr>
          <w:p w:rsidR="00956D79" w:rsidRPr="00657CE5" w:rsidRDefault="00956D79" w:rsidP="00956D79">
            <w:pPr>
              <w:pStyle w:val="afd"/>
              <w:jc w:val="both"/>
              <w:rPr>
                <w:rFonts w:ascii="Times New Roman" w:hAnsi="Times New Roman"/>
                <w:sz w:val="24"/>
                <w:szCs w:val="24"/>
              </w:rPr>
            </w:pPr>
            <w:r w:rsidRPr="00657CE5">
              <w:rPr>
                <w:rFonts w:ascii="Times New Roman" w:hAnsi="Times New Roman"/>
                <w:sz w:val="24"/>
                <w:szCs w:val="24"/>
              </w:rPr>
              <w:t>обеспеченных защитой в отчетном периоде</w:t>
            </w:r>
          </w:p>
        </w:tc>
        <w:tc>
          <w:tcPr>
            <w:tcW w:w="1276" w:type="dxa"/>
          </w:tcPr>
          <w:p w:rsidR="00956D79" w:rsidRPr="00657CE5" w:rsidRDefault="00956D79" w:rsidP="00956D79">
            <w:pPr>
              <w:pStyle w:val="afd"/>
              <w:jc w:val="both"/>
              <w:rPr>
                <w:rFonts w:ascii="Times New Roman" w:hAnsi="Times New Roman"/>
                <w:sz w:val="24"/>
                <w:szCs w:val="24"/>
              </w:rPr>
            </w:pPr>
            <w:r w:rsidRPr="00657CE5">
              <w:rPr>
                <w:rFonts w:ascii="Times New Roman" w:hAnsi="Times New Roman"/>
                <w:sz w:val="24"/>
                <w:szCs w:val="24"/>
              </w:rPr>
              <w:t>7261,59</w:t>
            </w:r>
          </w:p>
        </w:tc>
      </w:tr>
      <w:tr w:rsidR="00956D79" w:rsidRPr="00657CE5" w:rsidTr="00C94535">
        <w:trPr>
          <w:cantSplit/>
          <w:trHeight w:val="103"/>
        </w:trPr>
        <w:tc>
          <w:tcPr>
            <w:tcW w:w="8364" w:type="dxa"/>
          </w:tcPr>
          <w:p w:rsidR="00956D79" w:rsidRPr="00657CE5" w:rsidRDefault="00956D79" w:rsidP="00956D79">
            <w:pPr>
              <w:pStyle w:val="afd"/>
              <w:jc w:val="both"/>
              <w:rPr>
                <w:rFonts w:ascii="Times New Roman" w:hAnsi="Times New Roman"/>
                <w:sz w:val="24"/>
                <w:szCs w:val="24"/>
              </w:rPr>
            </w:pPr>
            <w:r w:rsidRPr="00657CE5">
              <w:rPr>
                <w:rFonts w:ascii="Times New Roman" w:hAnsi="Times New Roman"/>
                <w:sz w:val="24"/>
                <w:szCs w:val="24"/>
              </w:rPr>
              <w:lastRenderedPageBreak/>
              <w:t>подлежащих замене (перекладке), всего</w:t>
            </w:r>
          </w:p>
          <w:p w:rsidR="00C94535" w:rsidRPr="00657CE5" w:rsidRDefault="00C94535" w:rsidP="00956D79">
            <w:pPr>
              <w:pStyle w:val="afd"/>
              <w:jc w:val="both"/>
              <w:rPr>
                <w:rFonts w:ascii="Times New Roman" w:hAnsi="Times New Roman"/>
                <w:sz w:val="24"/>
                <w:szCs w:val="24"/>
              </w:rPr>
            </w:pPr>
            <w:proofErr w:type="gramStart"/>
            <w:r w:rsidRPr="00657CE5">
              <w:rPr>
                <w:rFonts w:ascii="Times New Roman" w:hAnsi="Times New Roman"/>
                <w:sz w:val="24"/>
                <w:szCs w:val="24"/>
              </w:rPr>
              <w:t>замененных</w:t>
            </w:r>
            <w:proofErr w:type="gramEnd"/>
            <w:r w:rsidRPr="00657CE5">
              <w:rPr>
                <w:rFonts w:ascii="Times New Roman" w:hAnsi="Times New Roman"/>
                <w:sz w:val="24"/>
                <w:szCs w:val="24"/>
              </w:rPr>
              <w:t xml:space="preserve"> в отчетном периоде</w:t>
            </w:r>
          </w:p>
          <w:p w:rsidR="00C94535" w:rsidRPr="00657CE5" w:rsidRDefault="00C94535" w:rsidP="00C94535">
            <w:pPr>
              <w:pStyle w:val="afd"/>
              <w:jc w:val="both"/>
              <w:rPr>
                <w:rFonts w:ascii="Times New Roman" w:hAnsi="Times New Roman"/>
                <w:sz w:val="24"/>
                <w:szCs w:val="24"/>
              </w:rPr>
            </w:pPr>
          </w:p>
          <w:p w:rsidR="00C94535" w:rsidRPr="00657CE5" w:rsidRDefault="00C94535" w:rsidP="00C94535">
            <w:pPr>
              <w:pStyle w:val="afd"/>
              <w:jc w:val="both"/>
              <w:rPr>
                <w:rFonts w:ascii="Times New Roman" w:hAnsi="Times New Roman"/>
                <w:sz w:val="24"/>
                <w:szCs w:val="24"/>
              </w:rPr>
            </w:pPr>
            <w:r w:rsidRPr="00657CE5">
              <w:rPr>
                <w:rFonts w:ascii="Times New Roman" w:hAnsi="Times New Roman"/>
                <w:sz w:val="24"/>
                <w:szCs w:val="24"/>
              </w:rPr>
              <w:t>Общее количество поднадзорных ОПО по Самарской области – 1359</w:t>
            </w:r>
          </w:p>
          <w:p w:rsidR="00C94535" w:rsidRPr="00657CE5" w:rsidRDefault="00C94535" w:rsidP="00C94535">
            <w:pPr>
              <w:pStyle w:val="afd"/>
              <w:jc w:val="both"/>
              <w:rPr>
                <w:rFonts w:ascii="Times New Roman" w:hAnsi="Times New Roman"/>
                <w:sz w:val="24"/>
                <w:szCs w:val="24"/>
              </w:rPr>
            </w:pPr>
            <w:r w:rsidRPr="00657CE5">
              <w:rPr>
                <w:rFonts w:ascii="Times New Roman" w:hAnsi="Times New Roman"/>
                <w:sz w:val="24"/>
                <w:szCs w:val="24"/>
              </w:rPr>
              <w:t xml:space="preserve">1 класс опасности – 0 </w:t>
            </w:r>
          </w:p>
          <w:p w:rsidR="00C94535" w:rsidRPr="00657CE5" w:rsidRDefault="00C94535" w:rsidP="00C94535">
            <w:pPr>
              <w:pStyle w:val="afd"/>
              <w:jc w:val="both"/>
              <w:rPr>
                <w:rFonts w:ascii="Times New Roman" w:hAnsi="Times New Roman"/>
                <w:sz w:val="24"/>
                <w:szCs w:val="24"/>
              </w:rPr>
            </w:pPr>
            <w:r w:rsidRPr="00657CE5">
              <w:rPr>
                <w:rFonts w:ascii="Times New Roman" w:hAnsi="Times New Roman"/>
                <w:sz w:val="24"/>
                <w:szCs w:val="24"/>
              </w:rPr>
              <w:t>2 класс опасности – 7</w:t>
            </w:r>
          </w:p>
          <w:p w:rsidR="00C94535" w:rsidRPr="00657CE5" w:rsidRDefault="00C94535" w:rsidP="00C94535">
            <w:pPr>
              <w:pStyle w:val="afd"/>
              <w:jc w:val="both"/>
              <w:rPr>
                <w:rFonts w:ascii="Times New Roman" w:hAnsi="Times New Roman"/>
                <w:sz w:val="24"/>
                <w:szCs w:val="24"/>
              </w:rPr>
            </w:pPr>
            <w:r w:rsidRPr="00657CE5">
              <w:rPr>
                <w:rFonts w:ascii="Times New Roman" w:hAnsi="Times New Roman"/>
                <w:sz w:val="24"/>
                <w:szCs w:val="24"/>
              </w:rPr>
              <w:t>3 класс опасности – 1311</w:t>
            </w:r>
          </w:p>
          <w:p w:rsidR="00C94535" w:rsidRPr="00657CE5" w:rsidRDefault="00C94535" w:rsidP="00C94535">
            <w:pPr>
              <w:pStyle w:val="afd"/>
              <w:jc w:val="both"/>
              <w:rPr>
                <w:rFonts w:ascii="Times New Roman" w:hAnsi="Times New Roman"/>
                <w:sz w:val="24"/>
                <w:szCs w:val="24"/>
              </w:rPr>
            </w:pPr>
            <w:r w:rsidRPr="00657CE5">
              <w:rPr>
                <w:rFonts w:ascii="Times New Roman" w:hAnsi="Times New Roman"/>
                <w:sz w:val="24"/>
                <w:szCs w:val="24"/>
              </w:rPr>
              <w:t>4 класс опасности – 41</w:t>
            </w:r>
          </w:p>
          <w:p w:rsidR="00C94535" w:rsidRPr="00657CE5" w:rsidRDefault="00C94535" w:rsidP="00C94535">
            <w:pPr>
              <w:pStyle w:val="afd"/>
              <w:jc w:val="both"/>
              <w:rPr>
                <w:rFonts w:ascii="Times New Roman" w:hAnsi="Times New Roman"/>
                <w:sz w:val="24"/>
                <w:szCs w:val="24"/>
              </w:rPr>
            </w:pPr>
            <w:r w:rsidRPr="00657CE5">
              <w:rPr>
                <w:rFonts w:ascii="Times New Roman" w:hAnsi="Times New Roman"/>
                <w:sz w:val="24"/>
                <w:szCs w:val="24"/>
              </w:rPr>
              <w:t>Общее количество поднадзорных ОПО по Ульяновской области– 643</w:t>
            </w:r>
          </w:p>
          <w:p w:rsidR="00C94535" w:rsidRPr="00657CE5" w:rsidRDefault="00C94535" w:rsidP="00C94535">
            <w:pPr>
              <w:pStyle w:val="afd"/>
              <w:jc w:val="both"/>
              <w:rPr>
                <w:rFonts w:ascii="Times New Roman" w:hAnsi="Times New Roman"/>
                <w:sz w:val="24"/>
                <w:szCs w:val="24"/>
              </w:rPr>
            </w:pPr>
            <w:r w:rsidRPr="00657CE5">
              <w:rPr>
                <w:rFonts w:ascii="Times New Roman" w:hAnsi="Times New Roman"/>
                <w:sz w:val="24"/>
                <w:szCs w:val="24"/>
              </w:rPr>
              <w:t xml:space="preserve">1 класс опасности – 0 </w:t>
            </w:r>
          </w:p>
          <w:p w:rsidR="00C94535" w:rsidRPr="00657CE5" w:rsidRDefault="00C94535" w:rsidP="00C94535">
            <w:pPr>
              <w:pStyle w:val="afd"/>
              <w:jc w:val="both"/>
              <w:rPr>
                <w:rFonts w:ascii="Times New Roman" w:hAnsi="Times New Roman"/>
                <w:sz w:val="24"/>
                <w:szCs w:val="24"/>
              </w:rPr>
            </w:pPr>
            <w:r w:rsidRPr="00657CE5">
              <w:rPr>
                <w:rFonts w:ascii="Times New Roman" w:hAnsi="Times New Roman"/>
                <w:sz w:val="24"/>
                <w:szCs w:val="24"/>
              </w:rPr>
              <w:t>2 класс опасности – 2</w:t>
            </w:r>
          </w:p>
          <w:p w:rsidR="00C94535" w:rsidRPr="00657CE5" w:rsidRDefault="00C94535" w:rsidP="00C94535">
            <w:pPr>
              <w:pStyle w:val="afd"/>
              <w:jc w:val="both"/>
              <w:rPr>
                <w:rFonts w:ascii="Times New Roman" w:hAnsi="Times New Roman"/>
                <w:sz w:val="24"/>
                <w:szCs w:val="24"/>
              </w:rPr>
            </w:pPr>
            <w:r w:rsidRPr="00657CE5">
              <w:rPr>
                <w:rFonts w:ascii="Times New Roman" w:hAnsi="Times New Roman"/>
                <w:sz w:val="24"/>
                <w:szCs w:val="24"/>
              </w:rPr>
              <w:t>3 класс опасности – 565</w:t>
            </w:r>
          </w:p>
          <w:p w:rsidR="00C94535" w:rsidRPr="00657CE5" w:rsidRDefault="00C94535" w:rsidP="00C94535">
            <w:pPr>
              <w:pStyle w:val="afd"/>
              <w:jc w:val="both"/>
              <w:rPr>
                <w:rFonts w:ascii="Times New Roman" w:hAnsi="Times New Roman"/>
                <w:sz w:val="24"/>
                <w:szCs w:val="24"/>
              </w:rPr>
            </w:pPr>
            <w:r w:rsidRPr="00657CE5">
              <w:rPr>
                <w:rFonts w:ascii="Times New Roman" w:hAnsi="Times New Roman"/>
                <w:sz w:val="24"/>
                <w:szCs w:val="24"/>
              </w:rPr>
              <w:t>4 класс опасности - 76</w:t>
            </w:r>
          </w:p>
          <w:p w:rsidR="00C94535" w:rsidRPr="00657CE5" w:rsidRDefault="00C94535" w:rsidP="00956D79">
            <w:pPr>
              <w:pStyle w:val="afd"/>
              <w:jc w:val="both"/>
              <w:rPr>
                <w:rFonts w:ascii="Times New Roman" w:hAnsi="Times New Roman"/>
                <w:sz w:val="24"/>
                <w:szCs w:val="24"/>
              </w:rPr>
            </w:pPr>
          </w:p>
          <w:p w:rsidR="00C94535" w:rsidRPr="00657CE5" w:rsidRDefault="00C94535" w:rsidP="00956D79">
            <w:pPr>
              <w:pStyle w:val="afd"/>
              <w:jc w:val="both"/>
              <w:rPr>
                <w:rFonts w:ascii="Times New Roman" w:hAnsi="Times New Roman"/>
                <w:sz w:val="24"/>
                <w:szCs w:val="24"/>
              </w:rPr>
            </w:pPr>
          </w:p>
        </w:tc>
        <w:tc>
          <w:tcPr>
            <w:tcW w:w="1276" w:type="dxa"/>
          </w:tcPr>
          <w:p w:rsidR="00956D79" w:rsidRPr="00657CE5" w:rsidRDefault="00956D79" w:rsidP="00956D79">
            <w:pPr>
              <w:pStyle w:val="afd"/>
              <w:jc w:val="both"/>
              <w:rPr>
                <w:rFonts w:ascii="Times New Roman" w:hAnsi="Times New Roman"/>
                <w:sz w:val="24"/>
                <w:szCs w:val="24"/>
              </w:rPr>
            </w:pPr>
            <w:r w:rsidRPr="00657CE5">
              <w:rPr>
                <w:rFonts w:ascii="Times New Roman" w:hAnsi="Times New Roman"/>
                <w:sz w:val="24"/>
                <w:szCs w:val="24"/>
              </w:rPr>
              <w:t>109,3</w:t>
            </w:r>
          </w:p>
          <w:p w:rsidR="00C94535" w:rsidRPr="00657CE5" w:rsidRDefault="00C94535" w:rsidP="00956D79">
            <w:pPr>
              <w:pStyle w:val="afd"/>
              <w:jc w:val="both"/>
              <w:rPr>
                <w:rFonts w:ascii="Times New Roman" w:hAnsi="Times New Roman"/>
                <w:sz w:val="24"/>
                <w:szCs w:val="24"/>
              </w:rPr>
            </w:pPr>
            <w:r w:rsidRPr="00657CE5">
              <w:rPr>
                <w:rFonts w:ascii="Times New Roman" w:hAnsi="Times New Roman"/>
                <w:sz w:val="24"/>
                <w:szCs w:val="24"/>
              </w:rPr>
              <w:t>32,26</w:t>
            </w:r>
          </w:p>
        </w:tc>
      </w:tr>
    </w:tbl>
    <w:p w:rsidR="00956D79" w:rsidRPr="00657CE5" w:rsidRDefault="00956D79" w:rsidP="00572CFA">
      <w:pPr>
        <w:ind w:left="142" w:firstLine="566"/>
        <w:jc w:val="both"/>
        <w:rPr>
          <w:rFonts w:ascii="Times New Roman" w:eastAsia="Calibri" w:hAnsi="Times New Roman" w:cs="Times New Roman"/>
          <w:sz w:val="24"/>
          <w:szCs w:val="24"/>
        </w:rPr>
      </w:pPr>
      <w:r w:rsidRPr="00657CE5">
        <w:rPr>
          <w:rFonts w:ascii="Times New Roman" w:eastAsia="Calibri" w:hAnsi="Times New Roman" w:cs="Times New Roman"/>
          <w:sz w:val="24"/>
          <w:szCs w:val="24"/>
        </w:rPr>
        <w:t>В рамках осуществления государственного контроля (надзора) за соблюдением требований технического регламента о безопасности сетей газораспределения и газопотребления – 1468 поднадзорных организаций.</w:t>
      </w:r>
    </w:p>
    <w:p w:rsidR="00956D79" w:rsidRPr="00657CE5" w:rsidRDefault="00956D79" w:rsidP="00572CFA">
      <w:pPr>
        <w:spacing w:line="240" w:lineRule="auto"/>
        <w:jc w:val="both"/>
        <w:rPr>
          <w:rFonts w:ascii="Times New Roman" w:eastAsia="Calibri" w:hAnsi="Times New Roman" w:cs="Times New Roman"/>
          <w:i/>
          <w:sz w:val="24"/>
          <w:szCs w:val="24"/>
        </w:rPr>
      </w:pPr>
      <w:r w:rsidRPr="00657CE5">
        <w:rPr>
          <w:rFonts w:ascii="Times New Roman" w:eastAsia="Calibri" w:hAnsi="Times New Roman" w:cs="Times New Roman"/>
          <w:i/>
          <w:sz w:val="24"/>
          <w:szCs w:val="24"/>
        </w:rPr>
        <w:t xml:space="preserve">Показатели аварийности и производственного травматизма со смертельным исходом за </w:t>
      </w:r>
      <w:r w:rsidRPr="00657CE5">
        <w:rPr>
          <w:rFonts w:ascii="Times New Roman" w:eastAsia="Calibri" w:hAnsi="Times New Roman" w:cs="Times New Roman"/>
          <w:i/>
          <w:sz w:val="24"/>
          <w:szCs w:val="24"/>
          <w:lang w:val="en-US"/>
        </w:rPr>
        <w:t>I </w:t>
      </w:r>
      <w:r w:rsidRPr="00657CE5">
        <w:rPr>
          <w:rFonts w:ascii="Times New Roman" w:eastAsia="Calibri" w:hAnsi="Times New Roman" w:cs="Times New Roman"/>
          <w:i/>
          <w:sz w:val="24"/>
          <w:szCs w:val="24"/>
        </w:rPr>
        <w:t>полугодие текущего года в сравнении с аналогичным периодом прошлого года. Данные о показателях смертельного травматизма, произошедших в результате аварий. Суммарный материальный ущерб от аварий. Количество групповых несчастных случаев, общее число пострадавших и погибших при групповых несчастных случаях.</w:t>
      </w:r>
    </w:p>
    <w:tbl>
      <w:tblPr>
        <w:tblW w:w="0" w:type="auto"/>
        <w:jc w:val="center"/>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6"/>
        <w:gridCol w:w="1526"/>
        <w:gridCol w:w="856"/>
        <w:gridCol w:w="1125"/>
        <w:gridCol w:w="1563"/>
        <w:gridCol w:w="1281"/>
        <w:gridCol w:w="837"/>
        <w:gridCol w:w="1227"/>
      </w:tblGrid>
      <w:tr w:rsidR="00956D79" w:rsidRPr="00657CE5" w:rsidTr="00572CFA">
        <w:trPr>
          <w:jc w:val="center"/>
        </w:trPr>
        <w:tc>
          <w:tcPr>
            <w:tcW w:w="4953" w:type="dxa"/>
            <w:gridSpan w:val="4"/>
          </w:tcPr>
          <w:p w:rsidR="00956D79" w:rsidRPr="00657CE5" w:rsidRDefault="00956D79" w:rsidP="00572CFA">
            <w:pPr>
              <w:spacing w:line="240" w:lineRule="auto"/>
              <w:jc w:val="center"/>
              <w:rPr>
                <w:rFonts w:ascii="Calibri" w:eastAsia="Calibri" w:hAnsi="Calibri" w:cs="Times New Roman"/>
                <w:sz w:val="20"/>
                <w:szCs w:val="20"/>
              </w:rPr>
            </w:pPr>
            <w:r w:rsidRPr="00657CE5">
              <w:rPr>
                <w:rFonts w:ascii="Times New Roman" w:eastAsia="Calibri" w:hAnsi="Times New Roman" w:cs="Times New Roman"/>
                <w:sz w:val="20"/>
                <w:szCs w:val="20"/>
              </w:rPr>
              <w:t xml:space="preserve">12 мес. </w:t>
            </w:r>
            <w:r w:rsidR="00572CFA" w:rsidRPr="00657CE5">
              <w:rPr>
                <w:rFonts w:ascii="Times New Roman" w:hAnsi="Times New Roman" w:cs="Times New Roman"/>
                <w:sz w:val="20"/>
                <w:szCs w:val="20"/>
              </w:rPr>
              <w:t>2017 года</w:t>
            </w:r>
          </w:p>
        </w:tc>
        <w:tc>
          <w:tcPr>
            <w:tcW w:w="4908" w:type="dxa"/>
            <w:gridSpan w:val="4"/>
          </w:tcPr>
          <w:p w:rsidR="00956D79" w:rsidRPr="00657CE5" w:rsidRDefault="00956D79" w:rsidP="00572CFA">
            <w:pPr>
              <w:spacing w:line="240" w:lineRule="auto"/>
              <w:jc w:val="center"/>
              <w:rPr>
                <w:rFonts w:ascii="Calibri" w:eastAsia="Calibri" w:hAnsi="Calibri" w:cs="Times New Roman"/>
                <w:sz w:val="20"/>
                <w:szCs w:val="20"/>
              </w:rPr>
            </w:pPr>
            <w:r w:rsidRPr="00657CE5">
              <w:rPr>
                <w:rFonts w:ascii="Times New Roman" w:eastAsia="Calibri" w:hAnsi="Times New Roman" w:cs="Times New Roman"/>
                <w:color w:val="000000"/>
                <w:sz w:val="20"/>
                <w:szCs w:val="20"/>
              </w:rPr>
              <w:t>12</w:t>
            </w:r>
            <w:r w:rsidR="00572CFA" w:rsidRPr="00657CE5">
              <w:rPr>
                <w:rFonts w:ascii="Times New Roman" w:hAnsi="Times New Roman" w:cs="Times New Roman"/>
                <w:color w:val="000000"/>
                <w:sz w:val="20"/>
                <w:szCs w:val="20"/>
              </w:rPr>
              <w:t xml:space="preserve"> </w:t>
            </w:r>
            <w:r w:rsidRPr="00657CE5">
              <w:rPr>
                <w:rFonts w:ascii="Times New Roman" w:eastAsia="Calibri" w:hAnsi="Times New Roman" w:cs="Times New Roman"/>
                <w:color w:val="000000"/>
                <w:sz w:val="20"/>
                <w:szCs w:val="20"/>
              </w:rPr>
              <w:t>мес.</w:t>
            </w:r>
            <w:r w:rsidRPr="00657CE5">
              <w:rPr>
                <w:rFonts w:ascii="Times New Roman" w:eastAsia="Calibri" w:hAnsi="Times New Roman" w:cs="Times New Roman"/>
                <w:sz w:val="20"/>
                <w:szCs w:val="20"/>
              </w:rPr>
              <w:t xml:space="preserve"> </w:t>
            </w:r>
            <w:r w:rsidR="00572CFA" w:rsidRPr="00657CE5">
              <w:rPr>
                <w:rFonts w:ascii="Times New Roman" w:hAnsi="Times New Roman" w:cs="Times New Roman"/>
                <w:sz w:val="20"/>
                <w:szCs w:val="20"/>
              </w:rPr>
              <w:t xml:space="preserve">2018 года </w:t>
            </w:r>
          </w:p>
        </w:tc>
      </w:tr>
      <w:tr w:rsidR="00956D79" w:rsidRPr="00657CE5" w:rsidTr="00572CFA">
        <w:trPr>
          <w:jc w:val="center"/>
        </w:trPr>
        <w:tc>
          <w:tcPr>
            <w:tcW w:w="1446" w:type="dxa"/>
          </w:tcPr>
          <w:p w:rsidR="00956D79" w:rsidRPr="00657CE5" w:rsidRDefault="00956D79" w:rsidP="00572CFA">
            <w:pPr>
              <w:spacing w:line="240" w:lineRule="auto"/>
              <w:jc w:val="center"/>
              <w:rPr>
                <w:rFonts w:ascii="Times New Roman" w:eastAsia="Calibri" w:hAnsi="Times New Roman" w:cs="Times New Roman"/>
                <w:sz w:val="20"/>
                <w:szCs w:val="20"/>
              </w:rPr>
            </w:pPr>
            <w:r w:rsidRPr="00657CE5">
              <w:rPr>
                <w:rFonts w:ascii="Times New Roman" w:eastAsia="Calibri" w:hAnsi="Times New Roman" w:cs="Times New Roman"/>
                <w:sz w:val="20"/>
                <w:szCs w:val="20"/>
              </w:rPr>
              <w:t>Дата и место аварии</w:t>
            </w:r>
          </w:p>
        </w:tc>
        <w:tc>
          <w:tcPr>
            <w:tcW w:w="1526" w:type="dxa"/>
          </w:tcPr>
          <w:p w:rsidR="00956D79" w:rsidRPr="00657CE5" w:rsidRDefault="00956D79" w:rsidP="00572CFA">
            <w:pPr>
              <w:spacing w:line="240" w:lineRule="auto"/>
              <w:jc w:val="center"/>
              <w:rPr>
                <w:rFonts w:ascii="Times New Roman" w:eastAsia="Calibri" w:hAnsi="Times New Roman" w:cs="Times New Roman"/>
                <w:sz w:val="20"/>
                <w:szCs w:val="20"/>
              </w:rPr>
            </w:pPr>
            <w:r w:rsidRPr="00657CE5">
              <w:rPr>
                <w:rFonts w:ascii="Times New Roman" w:eastAsia="Calibri" w:hAnsi="Times New Roman" w:cs="Times New Roman"/>
                <w:sz w:val="20"/>
                <w:szCs w:val="20"/>
              </w:rPr>
              <w:t>Суммарный материальный ущерб от аварий.</w:t>
            </w:r>
          </w:p>
        </w:tc>
        <w:tc>
          <w:tcPr>
            <w:tcW w:w="856" w:type="dxa"/>
          </w:tcPr>
          <w:p w:rsidR="00956D79" w:rsidRPr="00657CE5" w:rsidRDefault="00956D79" w:rsidP="00572CFA">
            <w:pPr>
              <w:spacing w:line="240" w:lineRule="auto"/>
              <w:jc w:val="center"/>
              <w:rPr>
                <w:rFonts w:ascii="Times New Roman" w:eastAsia="Calibri" w:hAnsi="Times New Roman" w:cs="Times New Roman"/>
                <w:sz w:val="20"/>
                <w:szCs w:val="20"/>
              </w:rPr>
            </w:pPr>
            <w:r w:rsidRPr="00657CE5">
              <w:rPr>
                <w:rFonts w:ascii="Times New Roman" w:eastAsia="Calibri" w:hAnsi="Times New Roman" w:cs="Times New Roman"/>
                <w:sz w:val="20"/>
                <w:szCs w:val="20"/>
              </w:rPr>
              <w:t>Количество групповых несчастных случаев</w:t>
            </w:r>
          </w:p>
        </w:tc>
        <w:tc>
          <w:tcPr>
            <w:tcW w:w="1125" w:type="dxa"/>
          </w:tcPr>
          <w:p w:rsidR="00956D79" w:rsidRPr="00657CE5" w:rsidRDefault="00956D79" w:rsidP="00572CFA">
            <w:pPr>
              <w:spacing w:line="240" w:lineRule="auto"/>
              <w:jc w:val="center"/>
              <w:rPr>
                <w:rFonts w:ascii="Times New Roman" w:eastAsia="Calibri" w:hAnsi="Times New Roman" w:cs="Times New Roman"/>
                <w:sz w:val="20"/>
                <w:szCs w:val="20"/>
              </w:rPr>
            </w:pPr>
            <w:r w:rsidRPr="00657CE5">
              <w:rPr>
                <w:rFonts w:ascii="Times New Roman" w:eastAsia="Calibri" w:hAnsi="Times New Roman" w:cs="Times New Roman"/>
                <w:sz w:val="20"/>
                <w:szCs w:val="20"/>
              </w:rPr>
              <w:t>Общее число пострадавших и погибших при групповых несчастных случаях</w:t>
            </w:r>
          </w:p>
        </w:tc>
        <w:tc>
          <w:tcPr>
            <w:tcW w:w="1563" w:type="dxa"/>
          </w:tcPr>
          <w:p w:rsidR="00956D79" w:rsidRPr="00657CE5" w:rsidRDefault="00956D79" w:rsidP="00572CFA">
            <w:pPr>
              <w:spacing w:line="240" w:lineRule="auto"/>
              <w:jc w:val="center"/>
              <w:rPr>
                <w:rFonts w:ascii="Times New Roman" w:eastAsia="Calibri" w:hAnsi="Times New Roman" w:cs="Times New Roman"/>
                <w:sz w:val="20"/>
                <w:szCs w:val="20"/>
              </w:rPr>
            </w:pPr>
            <w:r w:rsidRPr="00657CE5">
              <w:rPr>
                <w:rFonts w:ascii="Times New Roman" w:eastAsia="Calibri" w:hAnsi="Times New Roman" w:cs="Times New Roman"/>
                <w:sz w:val="20"/>
                <w:szCs w:val="20"/>
              </w:rPr>
              <w:t>Дата и место аварии</w:t>
            </w:r>
          </w:p>
        </w:tc>
        <w:tc>
          <w:tcPr>
            <w:tcW w:w="1281" w:type="dxa"/>
          </w:tcPr>
          <w:p w:rsidR="00956D79" w:rsidRPr="00657CE5" w:rsidRDefault="00956D79" w:rsidP="00572CFA">
            <w:pPr>
              <w:spacing w:line="240" w:lineRule="auto"/>
              <w:jc w:val="center"/>
              <w:rPr>
                <w:rFonts w:ascii="Times New Roman" w:eastAsia="Calibri" w:hAnsi="Times New Roman" w:cs="Times New Roman"/>
                <w:sz w:val="20"/>
                <w:szCs w:val="20"/>
              </w:rPr>
            </w:pPr>
            <w:r w:rsidRPr="00657CE5">
              <w:rPr>
                <w:rFonts w:ascii="Times New Roman" w:eastAsia="Calibri" w:hAnsi="Times New Roman" w:cs="Times New Roman"/>
                <w:sz w:val="20"/>
                <w:szCs w:val="20"/>
              </w:rPr>
              <w:t>Суммарный материальный ущерб от аварий.</w:t>
            </w:r>
          </w:p>
        </w:tc>
        <w:tc>
          <w:tcPr>
            <w:tcW w:w="837" w:type="dxa"/>
          </w:tcPr>
          <w:p w:rsidR="00956D79" w:rsidRPr="00657CE5" w:rsidRDefault="00956D79" w:rsidP="00572CFA">
            <w:pPr>
              <w:spacing w:line="240" w:lineRule="auto"/>
              <w:jc w:val="center"/>
              <w:rPr>
                <w:rFonts w:ascii="Times New Roman" w:eastAsia="Calibri" w:hAnsi="Times New Roman" w:cs="Times New Roman"/>
                <w:sz w:val="20"/>
                <w:szCs w:val="20"/>
              </w:rPr>
            </w:pPr>
            <w:r w:rsidRPr="00657CE5">
              <w:rPr>
                <w:rFonts w:ascii="Times New Roman" w:eastAsia="Calibri" w:hAnsi="Times New Roman" w:cs="Times New Roman"/>
                <w:sz w:val="20"/>
                <w:szCs w:val="20"/>
              </w:rPr>
              <w:t>Количество групповых несчастных случаев</w:t>
            </w:r>
          </w:p>
        </w:tc>
        <w:tc>
          <w:tcPr>
            <w:tcW w:w="1227" w:type="dxa"/>
          </w:tcPr>
          <w:p w:rsidR="00956D79" w:rsidRPr="00657CE5" w:rsidRDefault="00956D79" w:rsidP="00572CFA">
            <w:pPr>
              <w:spacing w:line="240" w:lineRule="auto"/>
              <w:jc w:val="center"/>
              <w:rPr>
                <w:rFonts w:ascii="Times New Roman" w:eastAsia="Calibri" w:hAnsi="Times New Roman" w:cs="Times New Roman"/>
                <w:sz w:val="20"/>
                <w:szCs w:val="20"/>
              </w:rPr>
            </w:pPr>
            <w:r w:rsidRPr="00657CE5">
              <w:rPr>
                <w:rFonts w:ascii="Times New Roman" w:eastAsia="Calibri" w:hAnsi="Times New Roman" w:cs="Times New Roman"/>
                <w:sz w:val="20"/>
                <w:szCs w:val="20"/>
              </w:rPr>
              <w:t>Общее число пострадавших и погибших при групповых несчастных случаях</w:t>
            </w:r>
          </w:p>
        </w:tc>
      </w:tr>
      <w:tr w:rsidR="00956D79" w:rsidRPr="00657CE5" w:rsidTr="00572CFA">
        <w:trPr>
          <w:jc w:val="center"/>
        </w:trPr>
        <w:tc>
          <w:tcPr>
            <w:tcW w:w="1446" w:type="dxa"/>
          </w:tcPr>
          <w:p w:rsidR="00956D79" w:rsidRPr="00657CE5" w:rsidRDefault="00956D79" w:rsidP="00572CFA">
            <w:pPr>
              <w:spacing w:line="240" w:lineRule="auto"/>
              <w:jc w:val="center"/>
              <w:rPr>
                <w:rFonts w:ascii="Times New Roman" w:eastAsia="Calibri" w:hAnsi="Times New Roman" w:cs="Times New Roman"/>
                <w:sz w:val="20"/>
                <w:szCs w:val="20"/>
              </w:rPr>
            </w:pPr>
            <w:r w:rsidRPr="00657CE5">
              <w:rPr>
                <w:rFonts w:ascii="Times New Roman" w:eastAsia="Calibri" w:hAnsi="Times New Roman" w:cs="Times New Roman"/>
                <w:sz w:val="20"/>
                <w:szCs w:val="20"/>
              </w:rPr>
              <w:t>27.09.2017, д. № 12 по ул. П. Люпаева в г.о. Чапаевск</w:t>
            </w:r>
          </w:p>
        </w:tc>
        <w:tc>
          <w:tcPr>
            <w:tcW w:w="1526" w:type="dxa"/>
          </w:tcPr>
          <w:p w:rsidR="00956D79" w:rsidRPr="00657CE5" w:rsidRDefault="00956D79" w:rsidP="00572CFA">
            <w:pPr>
              <w:spacing w:line="240" w:lineRule="auto"/>
              <w:jc w:val="center"/>
              <w:rPr>
                <w:rFonts w:ascii="Times New Roman" w:eastAsia="Calibri" w:hAnsi="Times New Roman" w:cs="Times New Roman"/>
                <w:sz w:val="20"/>
                <w:szCs w:val="20"/>
              </w:rPr>
            </w:pPr>
            <w:r w:rsidRPr="00657CE5">
              <w:rPr>
                <w:rFonts w:ascii="Times New Roman" w:eastAsia="Calibri" w:hAnsi="Times New Roman" w:cs="Times New Roman"/>
                <w:sz w:val="20"/>
                <w:szCs w:val="20"/>
              </w:rPr>
              <w:t>43237,67 руб</w:t>
            </w:r>
            <w:r w:rsidR="00572CFA" w:rsidRPr="00657CE5">
              <w:rPr>
                <w:rFonts w:ascii="Times New Roman" w:hAnsi="Times New Roman" w:cs="Times New Roman"/>
                <w:sz w:val="20"/>
                <w:szCs w:val="20"/>
              </w:rPr>
              <w:t>.</w:t>
            </w:r>
          </w:p>
        </w:tc>
        <w:tc>
          <w:tcPr>
            <w:tcW w:w="856" w:type="dxa"/>
          </w:tcPr>
          <w:p w:rsidR="00956D79" w:rsidRPr="00657CE5" w:rsidRDefault="00956D79" w:rsidP="00572CFA">
            <w:pPr>
              <w:spacing w:line="240" w:lineRule="auto"/>
              <w:jc w:val="center"/>
              <w:rPr>
                <w:rFonts w:ascii="Times New Roman" w:eastAsia="Calibri" w:hAnsi="Times New Roman" w:cs="Times New Roman"/>
                <w:sz w:val="20"/>
                <w:szCs w:val="20"/>
              </w:rPr>
            </w:pPr>
            <w:r w:rsidRPr="00657CE5">
              <w:rPr>
                <w:rFonts w:ascii="Times New Roman" w:eastAsia="Calibri" w:hAnsi="Times New Roman" w:cs="Times New Roman"/>
                <w:sz w:val="20"/>
                <w:szCs w:val="20"/>
              </w:rPr>
              <w:t>0</w:t>
            </w:r>
          </w:p>
        </w:tc>
        <w:tc>
          <w:tcPr>
            <w:tcW w:w="1125" w:type="dxa"/>
          </w:tcPr>
          <w:p w:rsidR="00956D79" w:rsidRPr="00657CE5" w:rsidRDefault="00956D79" w:rsidP="00572CFA">
            <w:pPr>
              <w:spacing w:line="240" w:lineRule="auto"/>
              <w:jc w:val="center"/>
              <w:rPr>
                <w:rFonts w:ascii="Times New Roman" w:eastAsia="Calibri" w:hAnsi="Times New Roman" w:cs="Times New Roman"/>
                <w:sz w:val="20"/>
                <w:szCs w:val="20"/>
              </w:rPr>
            </w:pPr>
            <w:r w:rsidRPr="00657CE5">
              <w:rPr>
                <w:rFonts w:ascii="Times New Roman" w:eastAsia="Calibri" w:hAnsi="Times New Roman" w:cs="Times New Roman"/>
                <w:sz w:val="20"/>
                <w:szCs w:val="20"/>
              </w:rPr>
              <w:t>0</w:t>
            </w:r>
          </w:p>
        </w:tc>
        <w:tc>
          <w:tcPr>
            <w:tcW w:w="1563" w:type="dxa"/>
          </w:tcPr>
          <w:p w:rsidR="00956D79" w:rsidRPr="00657CE5" w:rsidRDefault="00956D79" w:rsidP="00572CFA">
            <w:pPr>
              <w:spacing w:line="240" w:lineRule="auto"/>
              <w:jc w:val="center"/>
              <w:rPr>
                <w:rFonts w:ascii="Times New Roman" w:eastAsia="Calibri" w:hAnsi="Times New Roman" w:cs="Times New Roman"/>
                <w:sz w:val="20"/>
                <w:szCs w:val="20"/>
              </w:rPr>
            </w:pPr>
            <w:r w:rsidRPr="00657CE5">
              <w:rPr>
                <w:rFonts w:ascii="Times New Roman" w:eastAsia="Calibri" w:hAnsi="Times New Roman" w:cs="Times New Roman"/>
                <w:sz w:val="20"/>
                <w:szCs w:val="20"/>
              </w:rPr>
              <w:t>Не было</w:t>
            </w:r>
          </w:p>
        </w:tc>
        <w:tc>
          <w:tcPr>
            <w:tcW w:w="1281" w:type="dxa"/>
          </w:tcPr>
          <w:p w:rsidR="00956D79" w:rsidRPr="00657CE5" w:rsidRDefault="00956D79" w:rsidP="00572CFA">
            <w:pPr>
              <w:spacing w:line="240" w:lineRule="auto"/>
              <w:jc w:val="center"/>
              <w:rPr>
                <w:rFonts w:ascii="Times New Roman" w:eastAsia="Calibri" w:hAnsi="Times New Roman" w:cs="Times New Roman"/>
                <w:sz w:val="20"/>
                <w:szCs w:val="20"/>
              </w:rPr>
            </w:pPr>
          </w:p>
        </w:tc>
        <w:tc>
          <w:tcPr>
            <w:tcW w:w="837" w:type="dxa"/>
          </w:tcPr>
          <w:p w:rsidR="00956D79" w:rsidRPr="00657CE5" w:rsidRDefault="00956D79" w:rsidP="00572CFA">
            <w:pPr>
              <w:spacing w:line="240" w:lineRule="auto"/>
              <w:jc w:val="center"/>
              <w:rPr>
                <w:rFonts w:ascii="Times New Roman" w:eastAsia="Calibri" w:hAnsi="Times New Roman" w:cs="Times New Roman"/>
                <w:sz w:val="20"/>
                <w:szCs w:val="20"/>
              </w:rPr>
            </w:pPr>
            <w:r w:rsidRPr="00657CE5">
              <w:rPr>
                <w:rFonts w:ascii="Times New Roman" w:eastAsia="Calibri" w:hAnsi="Times New Roman" w:cs="Times New Roman"/>
                <w:sz w:val="20"/>
                <w:szCs w:val="20"/>
              </w:rPr>
              <w:t>0</w:t>
            </w:r>
          </w:p>
        </w:tc>
        <w:tc>
          <w:tcPr>
            <w:tcW w:w="1227" w:type="dxa"/>
          </w:tcPr>
          <w:p w:rsidR="00956D79" w:rsidRPr="00657CE5" w:rsidRDefault="00956D79" w:rsidP="00572CFA">
            <w:pPr>
              <w:spacing w:line="240" w:lineRule="auto"/>
              <w:jc w:val="center"/>
              <w:rPr>
                <w:rFonts w:ascii="Times New Roman" w:eastAsia="Calibri" w:hAnsi="Times New Roman" w:cs="Times New Roman"/>
                <w:sz w:val="20"/>
                <w:szCs w:val="20"/>
              </w:rPr>
            </w:pPr>
            <w:r w:rsidRPr="00657CE5">
              <w:rPr>
                <w:rFonts w:ascii="Times New Roman" w:eastAsia="Calibri" w:hAnsi="Times New Roman" w:cs="Times New Roman"/>
                <w:sz w:val="20"/>
                <w:szCs w:val="20"/>
              </w:rPr>
              <w:t>0</w:t>
            </w:r>
          </w:p>
        </w:tc>
      </w:tr>
    </w:tbl>
    <w:p w:rsidR="00956D79" w:rsidRPr="00657CE5" w:rsidRDefault="00956D79" w:rsidP="00C94535">
      <w:pPr>
        <w:pStyle w:val="afd"/>
        <w:rPr>
          <w:rFonts w:eastAsia="Calibri"/>
        </w:rPr>
      </w:pPr>
    </w:p>
    <w:p w:rsidR="00956D79" w:rsidRPr="00657CE5" w:rsidRDefault="00956D79" w:rsidP="00572CFA">
      <w:pPr>
        <w:spacing w:line="240" w:lineRule="auto"/>
        <w:jc w:val="both"/>
        <w:rPr>
          <w:rFonts w:ascii="Times New Roman" w:eastAsia="Calibri" w:hAnsi="Times New Roman" w:cs="Times New Roman"/>
          <w:i/>
          <w:sz w:val="24"/>
          <w:szCs w:val="24"/>
        </w:rPr>
      </w:pPr>
      <w:r w:rsidRPr="00657CE5">
        <w:rPr>
          <w:rFonts w:ascii="Times New Roman" w:eastAsia="Calibri" w:hAnsi="Times New Roman" w:cs="Times New Roman"/>
          <w:i/>
          <w:sz w:val="24"/>
          <w:szCs w:val="24"/>
        </w:rPr>
        <w:t>Сравнительный анализ распределения аварий по видам аварий за текущий год в сравнении с аналогичным периодом прошлого года (в форме таблицы) с описанием тенденций. Показатели аварий, произошедших в результате действий третьих лиц.</w:t>
      </w:r>
    </w:p>
    <w:tbl>
      <w:tblPr>
        <w:tblW w:w="98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410"/>
        <w:gridCol w:w="2406"/>
        <w:gridCol w:w="2673"/>
      </w:tblGrid>
      <w:tr w:rsidR="00572CFA" w:rsidRPr="00657CE5" w:rsidTr="00572CFA">
        <w:tc>
          <w:tcPr>
            <w:tcW w:w="4820" w:type="dxa"/>
            <w:gridSpan w:val="2"/>
          </w:tcPr>
          <w:p w:rsidR="00572CFA" w:rsidRPr="00657CE5" w:rsidRDefault="00572CFA" w:rsidP="00AE5EAE">
            <w:pPr>
              <w:spacing w:line="240" w:lineRule="auto"/>
              <w:jc w:val="center"/>
              <w:rPr>
                <w:rFonts w:ascii="Calibri" w:eastAsia="Calibri" w:hAnsi="Calibri" w:cs="Times New Roman"/>
                <w:sz w:val="20"/>
                <w:szCs w:val="20"/>
              </w:rPr>
            </w:pPr>
            <w:r w:rsidRPr="00657CE5">
              <w:rPr>
                <w:rFonts w:ascii="Times New Roman" w:eastAsia="Calibri" w:hAnsi="Times New Roman" w:cs="Times New Roman"/>
                <w:sz w:val="20"/>
                <w:szCs w:val="20"/>
              </w:rPr>
              <w:t xml:space="preserve">12 мес. </w:t>
            </w:r>
            <w:r w:rsidRPr="00657CE5">
              <w:rPr>
                <w:rFonts w:ascii="Times New Roman" w:hAnsi="Times New Roman" w:cs="Times New Roman"/>
                <w:sz w:val="20"/>
                <w:szCs w:val="20"/>
              </w:rPr>
              <w:t>2017 года</w:t>
            </w:r>
          </w:p>
        </w:tc>
        <w:tc>
          <w:tcPr>
            <w:tcW w:w="5079" w:type="dxa"/>
            <w:gridSpan w:val="2"/>
          </w:tcPr>
          <w:p w:rsidR="00572CFA" w:rsidRPr="00657CE5" w:rsidRDefault="00572CFA" w:rsidP="00AE5EAE">
            <w:pPr>
              <w:spacing w:line="240" w:lineRule="auto"/>
              <w:jc w:val="center"/>
              <w:rPr>
                <w:rFonts w:ascii="Calibri" w:eastAsia="Calibri" w:hAnsi="Calibri" w:cs="Times New Roman"/>
                <w:sz w:val="20"/>
                <w:szCs w:val="20"/>
              </w:rPr>
            </w:pPr>
            <w:r w:rsidRPr="00657CE5">
              <w:rPr>
                <w:rFonts w:ascii="Times New Roman" w:eastAsia="Calibri" w:hAnsi="Times New Roman" w:cs="Times New Roman"/>
                <w:color w:val="000000"/>
                <w:sz w:val="20"/>
                <w:szCs w:val="20"/>
              </w:rPr>
              <w:t>12</w:t>
            </w:r>
            <w:r w:rsidRPr="00657CE5">
              <w:rPr>
                <w:rFonts w:ascii="Times New Roman" w:hAnsi="Times New Roman" w:cs="Times New Roman"/>
                <w:color w:val="000000"/>
                <w:sz w:val="20"/>
                <w:szCs w:val="20"/>
              </w:rPr>
              <w:t xml:space="preserve"> </w:t>
            </w:r>
            <w:r w:rsidRPr="00657CE5">
              <w:rPr>
                <w:rFonts w:ascii="Times New Roman" w:eastAsia="Calibri" w:hAnsi="Times New Roman" w:cs="Times New Roman"/>
                <w:color w:val="000000"/>
                <w:sz w:val="20"/>
                <w:szCs w:val="20"/>
              </w:rPr>
              <w:t>мес.</w:t>
            </w:r>
            <w:r w:rsidRPr="00657CE5">
              <w:rPr>
                <w:rFonts w:ascii="Times New Roman" w:eastAsia="Calibri" w:hAnsi="Times New Roman" w:cs="Times New Roman"/>
                <w:sz w:val="20"/>
                <w:szCs w:val="20"/>
              </w:rPr>
              <w:t xml:space="preserve"> </w:t>
            </w:r>
            <w:r w:rsidRPr="00657CE5">
              <w:rPr>
                <w:rFonts w:ascii="Times New Roman" w:hAnsi="Times New Roman" w:cs="Times New Roman"/>
                <w:sz w:val="20"/>
                <w:szCs w:val="20"/>
              </w:rPr>
              <w:t xml:space="preserve">2018 года </w:t>
            </w:r>
          </w:p>
        </w:tc>
      </w:tr>
      <w:tr w:rsidR="00572CFA" w:rsidRPr="00657CE5" w:rsidTr="00572CFA">
        <w:tc>
          <w:tcPr>
            <w:tcW w:w="2410" w:type="dxa"/>
          </w:tcPr>
          <w:p w:rsidR="00572CFA" w:rsidRPr="00657CE5" w:rsidRDefault="00572CFA" w:rsidP="00572CFA">
            <w:pPr>
              <w:jc w:val="center"/>
              <w:rPr>
                <w:rFonts w:ascii="Times New Roman" w:eastAsia="Calibri" w:hAnsi="Times New Roman" w:cs="Times New Roman"/>
                <w:sz w:val="20"/>
                <w:szCs w:val="20"/>
              </w:rPr>
            </w:pPr>
            <w:r w:rsidRPr="00657CE5">
              <w:rPr>
                <w:rFonts w:ascii="Times New Roman" w:eastAsia="Calibri" w:hAnsi="Times New Roman" w:cs="Times New Roman"/>
                <w:sz w:val="20"/>
                <w:szCs w:val="20"/>
              </w:rPr>
              <w:t>Дата и место аварии</w:t>
            </w:r>
          </w:p>
        </w:tc>
        <w:tc>
          <w:tcPr>
            <w:tcW w:w="2410" w:type="dxa"/>
          </w:tcPr>
          <w:p w:rsidR="00572CFA" w:rsidRPr="00657CE5" w:rsidRDefault="00572CFA" w:rsidP="00572CFA">
            <w:pPr>
              <w:jc w:val="center"/>
              <w:rPr>
                <w:rFonts w:ascii="Times New Roman" w:eastAsia="Calibri" w:hAnsi="Times New Roman" w:cs="Times New Roman"/>
                <w:sz w:val="20"/>
                <w:szCs w:val="20"/>
              </w:rPr>
            </w:pPr>
            <w:r w:rsidRPr="00657CE5">
              <w:rPr>
                <w:rFonts w:ascii="Times New Roman" w:eastAsia="Calibri" w:hAnsi="Times New Roman" w:cs="Times New Roman"/>
                <w:sz w:val="20"/>
                <w:szCs w:val="20"/>
              </w:rPr>
              <w:t>Вид аварий.</w:t>
            </w:r>
          </w:p>
        </w:tc>
        <w:tc>
          <w:tcPr>
            <w:tcW w:w="2406" w:type="dxa"/>
          </w:tcPr>
          <w:p w:rsidR="00572CFA" w:rsidRPr="00657CE5" w:rsidRDefault="00572CFA" w:rsidP="00572CFA">
            <w:pPr>
              <w:jc w:val="center"/>
              <w:rPr>
                <w:rFonts w:ascii="Times New Roman" w:eastAsia="Calibri" w:hAnsi="Times New Roman" w:cs="Times New Roman"/>
                <w:sz w:val="20"/>
                <w:szCs w:val="20"/>
              </w:rPr>
            </w:pPr>
            <w:r w:rsidRPr="00657CE5">
              <w:rPr>
                <w:rFonts w:ascii="Times New Roman" w:eastAsia="Calibri" w:hAnsi="Times New Roman" w:cs="Times New Roman"/>
                <w:sz w:val="20"/>
                <w:szCs w:val="20"/>
              </w:rPr>
              <w:t>Дата и место аварии</w:t>
            </w:r>
          </w:p>
        </w:tc>
        <w:tc>
          <w:tcPr>
            <w:tcW w:w="2673" w:type="dxa"/>
          </w:tcPr>
          <w:p w:rsidR="00572CFA" w:rsidRPr="00657CE5" w:rsidRDefault="00572CFA" w:rsidP="00572CFA">
            <w:pPr>
              <w:jc w:val="center"/>
              <w:rPr>
                <w:rFonts w:ascii="Times New Roman" w:eastAsia="Calibri" w:hAnsi="Times New Roman" w:cs="Times New Roman"/>
                <w:sz w:val="20"/>
                <w:szCs w:val="20"/>
              </w:rPr>
            </w:pPr>
            <w:r w:rsidRPr="00657CE5">
              <w:rPr>
                <w:rFonts w:ascii="Times New Roman" w:eastAsia="Calibri" w:hAnsi="Times New Roman" w:cs="Times New Roman"/>
                <w:sz w:val="20"/>
                <w:szCs w:val="20"/>
              </w:rPr>
              <w:t>Вид аварий</w:t>
            </w:r>
          </w:p>
        </w:tc>
      </w:tr>
      <w:tr w:rsidR="00572CFA" w:rsidRPr="00657CE5" w:rsidTr="00572CFA">
        <w:tc>
          <w:tcPr>
            <w:tcW w:w="2410" w:type="dxa"/>
          </w:tcPr>
          <w:p w:rsidR="00572CFA" w:rsidRPr="00657CE5" w:rsidRDefault="00572CFA" w:rsidP="00AE5EAE">
            <w:pPr>
              <w:jc w:val="both"/>
              <w:rPr>
                <w:rFonts w:ascii="Times New Roman" w:eastAsia="Calibri" w:hAnsi="Times New Roman" w:cs="Times New Roman"/>
                <w:sz w:val="20"/>
                <w:szCs w:val="20"/>
              </w:rPr>
            </w:pPr>
            <w:r w:rsidRPr="00657CE5">
              <w:rPr>
                <w:rFonts w:ascii="Times New Roman" w:eastAsia="Calibri" w:hAnsi="Times New Roman" w:cs="Times New Roman"/>
                <w:sz w:val="20"/>
                <w:szCs w:val="20"/>
              </w:rPr>
              <w:t>27.09.2017, д. № 12 по ул. П. Люпаева в г.о. Чапаевск</w:t>
            </w:r>
          </w:p>
        </w:tc>
        <w:tc>
          <w:tcPr>
            <w:tcW w:w="2410" w:type="dxa"/>
          </w:tcPr>
          <w:p w:rsidR="00572CFA" w:rsidRPr="00657CE5" w:rsidRDefault="00572CFA" w:rsidP="00572CFA">
            <w:pPr>
              <w:jc w:val="center"/>
              <w:rPr>
                <w:rFonts w:ascii="Times New Roman" w:eastAsia="Calibri" w:hAnsi="Times New Roman" w:cs="Times New Roman"/>
                <w:sz w:val="20"/>
                <w:szCs w:val="20"/>
              </w:rPr>
            </w:pPr>
            <w:r w:rsidRPr="00657CE5">
              <w:rPr>
                <w:rFonts w:ascii="Times New Roman" w:eastAsia="Calibri" w:hAnsi="Times New Roman" w:cs="Times New Roman"/>
                <w:sz w:val="20"/>
                <w:szCs w:val="20"/>
              </w:rPr>
              <w:t>Повреждение, разрушение технических устройств, выброс опасного вещества</w:t>
            </w:r>
          </w:p>
        </w:tc>
        <w:tc>
          <w:tcPr>
            <w:tcW w:w="2406" w:type="dxa"/>
          </w:tcPr>
          <w:p w:rsidR="00572CFA" w:rsidRPr="00657CE5" w:rsidRDefault="00572CFA" w:rsidP="00572CFA">
            <w:pPr>
              <w:jc w:val="center"/>
              <w:rPr>
                <w:rFonts w:ascii="Times New Roman" w:eastAsia="Calibri" w:hAnsi="Times New Roman" w:cs="Times New Roman"/>
                <w:sz w:val="20"/>
                <w:szCs w:val="20"/>
              </w:rPr>
            </w:pPr>
            <w:r w:rsidRPr="00657CE5">
              <w:rPr>
                <w:rFonts w:ascii="Times New Roman" w:eastAsia="Calibri" w:hAnsi="Times New Roman" w:cs="Times New Roman"/>
                <w:sz w:val="20"/>
                <w:szCs w:val="20"/>
              </w:rPr>
              <w:t>Не было</w:t>
            </w:r>
          </w:p>
        </w:tc>
        <w:tc>
          <w:tcPr>
            <w:tcW w:w="2673" w:type="dxa"/>
          </w:tcPr>
          <w:p w:rsidR="00572CFA" w:rsidRPr="00657CE5" w:rsidRDefault="00572CFA" w:rsidP="00572CFA">
            <w:pPr>
              <w:jc w:val="center"/>
              <w:rPr>
                <w:rFonts w:ascii="Times New Roman" w:eastAsia="Calibri" w:hAnsi="Times New Roman" w:cs="Times New Roman"/>
                <w:sz w:val="20"/>
                <w:szCs w:val="20"/>
              </w:rPr>
            </w:pPr>
            <w:r w:rsidRPr="00657CE5">
              <w:rPr>
                <w:rFonts w:ascii="Times New Roman" w:eastAsia="Calibri" w:hAnsi="Times New Roman" w:cs="Times New Roman"/>
                <w:sz w:val="20"/>
                <w:szCs w:val="20"/>
              </w:rPr>
              <w:t>Не было</w:t>
            </w:r>
          </w:p>
        </w:tc>
      </w:tr>
    </w:tbl>
    <w:p w:rsidR="00956D79" w:rsidRPr="00657CE5" w:rsidRDefault="00956D79" w:rsidP="00572CFA">
      <w:pPr>
        <w:pStyle w:val="afd"/>
      </w:pPr>
    </w:p>
    <w:p w:rsidR="00956D79" w:rsidRPr="00657CE5" w:rsidRDefault="00956D79" w:rsidP="00572CFA">
      <w:pPr>
        <w:spacing w:line="240" w:lineRule="auto"/>
        <w:jc w:val="both"/>
        <w:rPr>
          <w:rFonts w:ascii="Times New Roman" w:eastAsia="Calibri" w:hAnsi="Times New Roman" w:cs="Times New Roman"/>
          <w:i/>
          <w:sz w:val="24"/>
          <w:szCs w:val="24"/>
        </w:rPr>
      </w:pPr>
      <w:r w:rsidRPr="00657CE5">
        <w:rPr>
          <w:rFonts w:ascii="Times New Roman" w:eastAsia="Calibri" w:hAnsi="Times New Roman" w:cs="Times New Roman"/>
          <w:i/>
          <w:sz w:val="24"/>
          <w:szCs w:val="24"/>
        </w:rPr>
        <w:t>Сравнительный анализ распределения несчастных случаев со смертельным исходом по травмирующим факторам за  текущий год в сравнении с аналогичным периодом прошлого года (в форме таблицы) с описанием тенденций.</w:t>
      </w:r>
    </w:p>
    <w:p w:rsidR="00956D79" w:rsidRPr="00657CE5" w:rsidRDefault="000C6B5C" w:rsidP="00956D79">
      <w:pPr>
        <w:pStyle w:val="af7"/>
        <w:spacing w:line="276" w:lineRule="auto"/>
        <w:rPr>
          <w:sz w:val="24"/>
        </w:rPr>
      </w:pPr>
      <w:r w:rsidRPr="00657CE5">
        <w:rPr>
          <w:sz w:val="24"/>
        </w:rPr>
        <w:t>В 2018 году, как и в 2017 году, н</w:t>
      </w:r>
      <w:r w:rsidR="00572CFA" w:rsidRPr="00657CE5">
        <w:rPr>
          <w:sz w:val="24"/>
        </w:rPr>
        <w:t xml:space="preserve">есчастные случаи со смертельным исходом </w:t>
      </w:r>
      <w:r w:rsidRPr="00657CE5">
        <w:rPr>
          <w:sz w:val="24"/>
        </w:rPr>
        <w:t>не зафиксированы.</w:t>
      </w:r>
    </w:p>
    <w:p w:rsidR="000C6B5C" w:rsidRPr="00657CE5" w:rsidRDefault="000C6B5C" w:rsidP="000C6B5C">
      <w:pPr>
        <w:pStyle w:val="afd"/>
      </w:pPr>
    </w:p>
    <w:p w:rsidR="00956D79" w:rsidRPr="00657CE5" w:rsidRDefault="00956D79" w:rsidP="000C6B5C">
      <w:pPr>
        <w:spacing w:line="240" w:lineRule="auto"/>
        <w:jc w:val="both"/>
        <w:rPr>
          <w:rFonts w:ascii="Times New Roman" w:eastAsia="Calibri" w:hAnsi="Times New Roman" w:cs="Times New Roman"/>
          <w:bCs/>
          <w:i/>
          <w:sz w:val="24"/>
          <w:szCs w:val="24"/>
        </w:rPr>
      </w:pPr>
      <w:r w:rsidRPr="00657CE5">
        <w:rPr>
          <w:rFonts w:ascii="Times New Roman" w:eastAsia="Calibri" w:hAnsi="Times New Roman" w:cs="Times New Roman"/>
          <w:i/>
          <w:sz w:val="24"/>
          <w:szCs w:val="24"/>
        </w:rPr>
        <w:t>Сравнительный анализ распределения аварий и несчастных случаев со смертельным исходом за текущий год в сравнении с аналогичным периодом прошлого года по субъектам Российской Федерации и территориальным органам Ростехнадзора (в форме таблицы) с описанием тенденций.</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9"/>
        <w:gridCol w:w="1843"/>
        <w:gridCol w:w="1558"/>
      </w:tblGrid>
      <w:tr w:rsidR="00956D79" w:rsidRPr="00657CE5" w:rsidTr="000C6B5C">
        <w:trPr>
          <w:cantSplit/>
          <w:trHeight w:val="20"/>
        </w:trPr>
        <w:tc>
          <w:tcPr>
            <w:tcW w:w="6379" w:type="dxa"/>
          </w:tcPr>
          <w:p w:rsidR="00956D79" w:rsidRPr="00657CE5" w:rsidRDefault="00956D79" w:rsidP="000C6B5C">
            <w:pPr>
              <w:pStyle w:val="afd"/>
              <w:jc w:val="center"/>
              <w:rPr>
                <w:rFonts w:ascii="Times New Roman" w:hAnsi="Times New Roman"/>
                <w:b/>
                <w:i/>
                <w:sz w:val="20"/>
                <w:szCs w:val="20"/>
              </w:rPr>
            </w:pPr>
            <w:r w:rsidRPr="00657CE5">
              <w:rPr>
                <w:rFonts w:ascii="Times New Roman" w:hAnsi="Times New Roman"/>
                <w:b/>
                <w:i/>
                <w:sz w:val="20"/>
                <w:szCs w:val="20"/>
              </w:rPr>
              <w:t>Наименование показателя</w:t>
            </w:r>
          </w:p>
        </w:tc>
        <w:tc>
          <w:tcPr>
            <w:tcW w:w="1843" w:type="dxa"/>
          </w:tcPr>
          <w:p w:rsidR="00956D79" w:rsidRPr="00657CE5" w:rsidRDefault="00956D79" w:rsidP="000C6B5C">
            <w:pPr>
              <w:pStyle w:val="afd"/>
              <w:jc w:val="center"/>
              <w:rPr>
                <w:rFonts w:ascii="Times New Roman" w:hAnsi="Times New Roman"/>
                <w:b/>
                <w:i/>
                <w:color w:val="000000"/>
                <w:sz w:val="20"/>
                <w:szCs w:val="20"/>
              </w:rPr>
            </w:pPr>
            <w:r w:rsidRPr="00657CE5">
              <w:rPr>
                <w:rFonts w:ascii="Times New Roman" w:hAnsi="Times New Roman"/>
                <w:b/>
                <w:i/>
                <w:color w:val="000000"/>
                <w:sz w:val="20"/>
                <w:szCs w:val="20"/>
              </w:rPr>
              <w:t>12 мес. 2017 г.</w:t>
            </w:r>
          </w:p>
        </w:tc>
        <w:tc>
          <w:tcPr>
            <w:tcW w:w="1558" w:type="dxa"/>
            <w:vAlign w:val="center"/>
          </w:tcPr>
          <w:p w:rsidR="00956D79" w:rsidRPr="00657CE5" w:rsidRDefault="00956D79" w:rsidP="000C6B5C">
            <w:pPr>
              <w:pStyle w:val="afd"/>
              <w:jc w:val="center"/>
              <w:rPr>
                <w:rFonts w:ascii="Times New Roman" w:hAnsi="Times New Roman"/>
                <w:b/>
                <w:i/>
                <w:color w:val="000000"/>
                <w:sz w:val="20"/>
                <w:szCs w:val="20"/>
              </w:rPr>
            </w:pPr>
            <w:r w:rsidRPr="00657CE5">
              <w:rPr>
                <w:rFonts w:ascii="Times New Roman" w:hAnsi="Times New Roman"/>
                <w:b/>
                <w:i/>
                <w:color w:val="000000"/>
                <w:sz w:val="20"/>
                <w:szCs w:val="20"/>
              </w:rPr>
              <w:t>12 мес. 2018 г.</w:t>
            </w:r>
          </w:p>
        </w:tc>
      </w:tr>
      <w:tr w:rsidR="00956D79" w:rsidRPr="00657CE5" w:rsidTr="000C6B5C">
        <w:trPr>
          <w:cantSplit/>
          <w:trHeight w:val="20"/>
        </w:trPr>
        <w:tc>
          <w:tcPr>
            <w:tcW w:w="6379" w:type="dxa"/>
          </w:tcPr>
          <w:p w:rsidR="00956D79" w:rsidRPr="00657CE5" w:rsidRDefault="00956D79" w:rsidP="000C6B5C">
            <w:pPr>
              <w:pStyle w:val="afd"/>
              <w:jc w:val="both"/>
              <w:rPr>
                <w:rFonts w:ascii="Times New Roman" w:hAnsi="Times New Roman"/>
                <w:i/>
                <w:iCs/>
                <w:sz w:val="20"/>
                <w:szCs w:val="20"/>
              </w:rPr>
            </w:pPr>
            <w:r w:rsidRPr="00657CE5">
              <w:rPr>
                <w:rFonts w:ascii="Times New Roman" w:hAnsi="Times New Roman"/>
                <w:sz w:val="20"/>
                <w:szCs w:val="20"/>
              </w:rPr>
              <w:t>Число аварий на ОПО;</w:t>
            </w:r>
          </w:p>
        </w:tc>
        <w:tc>
          <w:tcPr>
            <w:tcW w:w="1843" w:type="dxa"/>
            <w:vAlign w:val="center"/>
          </w:tcPr>
          <w:p w:rsidR="00956D79" w:rsidRPr="00657CE5" w:rsidRDefault="00956D79" w:rsidP="000C6B5C">
            <w:pPr>
              <w:pStyle w:val="afd"/>
              <w:jc w:val="both"/>
              <w:rPr>
                <w:rFonts w:ascii="Times New Roman" w:hAnsi="Times New Roman"/>
                <w:sz w:val="20"/>
                <w:szCs w:val="20"/>
              </w:rPr>
            </w:pPr>
            <w:r w:rsidRPr="00657CE5">
              <w:rPr>
                <w:rFonts w:ascii="Times New Roman" w:hAnsi="Times New Roman"/>
                <w:sz w:val="20"/>
                <w:szCs w:val="20"/>
              </w:rPr>
              <w:t>1</w:t>
            </w:r>
          </w:p>
        </w:tc>
        <w:tc>
          <w:tcPr>
            <w:tcW w:w="1558" w:type="dxa"/>
            <w:vAlign w:val="center"/>
          </w:tcPr>
          <w:p w:rsidR="00956D79" w:rsidRPr="00657CE5" w:rsidRDefault="00956D79" w:rsidP="000C6B5C">
            <w:pPr>
              <w:pStyle w:val="afd"/>
              <w:jc w:val="both"/>
              <w:rPr>
                <w:rFonts w:ascii="Times New Roman" w:hAnsi="Times New Roman"/>
                <w:color w:val="000000"/>
                <w:sz w:val="20"/>
                <w:szCs w:val="20"/>
              </w:rPr>
            </w:pPr>
            <w:r w:rsidRPr="00657CE5">
              <w:rPr>
                <w:rFonts w:ascii="Times New Roman" w:hAnsi="Times New Roman"/>
                <w:color w:val="000000"/>
                <w:sz w:val="20"/>
                <w:szCs w:val="20"/>
              </w:rPr>
              <w:t>0</w:t>
            </w:r>
          </w:p>
        </w:tc>
      </w:tr>
      <w:tr w:rsidR="00956D79" w:rsidRPr="00657CE5" w:rsidTr="000C6B5C">
        <w:trPr>
          <w:cantSplit/>
          <w:trHeight w:val="20"/>
        </w:trPr>
        <w:tc>
          <w:tcPr>
            <w:tcW w:w="6379" w:type="dxa"/>
          </w:tcPr>
          <w:p w:rsidR="00956D79" w:rsidRPr="00657CE5" w:rsidRDefault="00956D79" w:rsidP="000C6B5C">
            <w:pPr>
              <w:pStyle w:val="afd"/>
              <w:jc w:val="both"/>
              <w:rPr>
                <w:rFonts w:ascii="Times New Roman" w:hAnsi="Times New Roman"/>
                <w:sz w:val="20"/>
                <w:szCs w:val="20"/>
              </w:rPr>
            </w:pPr>
            <w:r w:rsidRPr="00657CE5">
              <w:rPr>
                <w:rFonts w:ascii="Times New Roman" w:hAnsi="Times New Roman"/>
                <w:sz w:val="20"/>
                <w:szCs w:val="20"/>
              </w:rPr>
              <w:t>Количество травмированных в результате аварий, всего,</w:t>
            </w:r>
          </w:p>
        </w:tc>
        <w:tc>
          <w:tcPr>
            <w:tcW w:w="1843" w:type="dxa"/>
            <w:vAlign w:val="center"/>
          </w:tcPr>
          <w:p w:rsidR="00956D79" w:rsidRPr="00657CE5" w:rsidRDefault="00956D79" w:rsidP="000C6B5C">
            <w:pPr>
              <w:pStyle w:val="afd"/>
              <w:jc w:val="both"/>
              <w:rPr>
                <w:rFonts w:ascii="Times New Roman" w:hAnsi="Times New Roman"/>
                <w:color w:val="000000"/>
                <w:sz w:val="20"/>
                <w:szCs w:val="20"/>
              </w:rPr>
            </w:pPr>
            <w:r w:rsidRPr="00657CE5">
              <w:rPr>
                <w:rFonts w:ascii="Times New Roman" w:hAnsi="Times New Roman"/>
                <w:color w:val="000000"/>
                <w:sz w:val="20"/>
                <w:szCs w:val="20"/>
              </w:rPr>
              <w:t>0</w:t>
            </w:r>
          </w:p>
        </w:tc>
        <w:tc>
          <w:tcPr>
            <w:tcW w:w="1558" w:type="dxa"/>
            <w:vAlign w:val="center"/>
          </w:tcPr>
          <w:p w:rsidR="00956D79" w:rsidRPr="00657CE5" w:rsidRDefault="00956D79" w:rsidP="000C6B5C">
            <w:pPr>
              <w:pStyle w:val="afd"/>
              <w:jc w:val="both"/>
              <w:rPr>
                <w:rFonts w:ascii="Times New Roman" w:hAnsi="Times New Roman"/>
                <w:color w:val="000000"/>
                <w:sz w:val="20"/>
                <w:szCs w:val="20"/>
              </w:rPr>
            </w:pPr>
            <w:r w:rsidRPr="00657CE5">
              <w:rPr>
                <w:rFonts w:ascii="Times New Roman" w:hAnsi="Times New Roman"/>
                <w:color w:val="000000"/>
                <w:sz w:val="20"/>
                <w:szCs w:val="20"/>
              </w:rPr>
              <w:t>0</w:t>
            </w:r>
          </w:p>
        </w:tc>
      </w:tr>
      <w:tr w:rsidR="00956D79" w:rsidRPr="00657CE5" w:rsidTr="000C6B5C">
        <w:trPr>
          <w:cantSplit/>
          <w:trHeight w:val="20"/>
        </w:trPr>
        <w:tc>
          <w:tcPr>
            <w:tcW w:w="6379" w:type="dxa"/>
          </w:tcPr>
          <w:p w:rsidR="00956D79" w:rsidRPr="00657CE5" w:rsidRDefault="00956D79" w:rsidP="000C6B5C">
            <w:pPr>
              <w:pStyle w:val="afd"/>
              <w:jc w:val="both"/>
              <w:rPr>
                <w:rFonts w:ascii="Times New Roman" w:hAnsi="Times New Roman"/>
                <w:sz w:val="20"/>
                <w:szCs w:val="20"/>
              </w:rPr>
            </w:pPr>
            <w:r w:rsidRPr="00657CE5">
              <w:rPr>
                <w:rFonts w:ascii="Times New Roman" w:hAnsi="Times New Roman"/>
                <w:sz w:val="20"/>
                <w:szCs w:val="20"/>
              </w:rPr>
              <w:t xml:space="preserve">в том  числе: </w:t>
            </w:r>
          </w:p>
        </w:tc>
        <w:tc>
          <w:tcPr>
            <w:tcW w:w="1843" w:type="dxa"/>
            <w:vAlign w:val="center"/>
          </w:tcPr>
          <w:p w:rsidR="00956D79" w:rsidRPr="00657CE5" w:rsidRDefault="00956D79" w:rsidP="000C6B5C">
            <w:pPr>
              <w:pStyle w:val="afd"/>
              <w:jc w:val="both"/>
              <w:rPr>
                <w:rFonts w:ascii="Times New Roman" w:hAnsi="Times New Roman"/>
                <w:color w:val="000000"/>
                <w:sz w:val="20"/>
                <w:szCs w:val="20"/>
              </w:rPr>
            </w:pPr>
          </w:p>
        </w:tc>
        <w:tc>
          <w:tcPr>
            <w:tcW w:w="1558" w:type="dxa"/>
            <w:vAlign w:val="center"/>
          </w:tcPr>
          <w:p w:rsidR="00956D79" w:rsidRPr="00657CE5" w:rsidRDefault="00956D79" w:rsidP="000C6B5C">
            <w:pPr>
              <w:pStyle w:val="afd"/>
              <w:jc w:val="both"/>
              <w:rPr>
                <w:rFonts w:ascii="Times New Roman" w:hAnsi="Times New Roman"/>
                <w:color w:val="000000"/>
                <w:sz w:val="20"/>
                <w:szCs w:val="20"/>
              </w:rPr>
            </w:pPr>
          </w:p>
        </w:tc>
      </w:tr>
      <w:tr w:rsidR="00956D79" w:rsidRPr="00657CE5" w:rsidTr="000C6B5C">
        <w:trPr>
          <w:cantSplit/>
          <w:trHeight w:val="20"/>
        </w:trPr>
        <w:tc>
          <w:tcPr>
            <w:tcW w:w="6379" w:type="dxa"/>
          </w:tcPr>
          <w:p w:rsidR="00956D79" w:rsidRPr="00657CE5" w:rsidRDefault="00956D79" w:rsidP="000C6B5C">
            <w:pPr>
              <w:pStyle w:val="afd"/>
              <w:jc w:val="both"/>
              <w:rPr>
                <w:rFonts w:ascii="Times New Roman" w:hAnsi="Times New Roman"/>
                <w:sz w:val="20"/>
                <w:szCs w:val="20"/>
              </w:rPr>
            </w:pPr>
            <w:r w:rsidRPr="00657CE5">
              <w:rPr>
                <w:rFonts w:ascii="Times New Roman" w:hAnsi="Times New Roman"/>
                <w:sz w:val="20"/>
                <w:szCs w:val="20"/>
              </w:rPr>
              <w:t>со смертельным исходом;</w:t>
            </w:r>
          </w:p>
        </w:tc>
        <w:tc>
          <w:tcPr>
            <w:tcW w:w="1843" w:type="dxa"/>
            <w:vAlign w:val="center"/>
          </w:tcPr>
          <w:p w:rsidR="00956D79" w:rsidRPr="00657CE5" w:rsidRDefault="00956D79" w:rsidP="000C6B5C">
            <w:pPr>
              <w:pStyle w:val="afd"/>
              <w:jc w:val="both"/>
              <w:rPr>
                <w:rFonts w:ascii="Times New Roman" w:hAnsi="Times New Roman"/>
                <w:color w:val="000000"/>
                <w:sz w:val="20"/>
                <w:szCs w:val="20"/>
              </w:rPr>
            </w:pPr>
            <w:r w:rsidRPr="00657CE5">
              <w:rPr>
                <w:rFonts w:ascii="Times New Roman" w:hAnsi="Times New Roman"/>
                <w:color w:val="000000"/>
                <w:sz w:val="20"/>
                <w:szCs w:val="20"/>
              </w:rPr>
              <w:t>0</w:t>
            </w:r>
          </w:p>
        </w:tc>
        <w:tc>
          <w:tcPr>
            <w:tcW w:w="1558" w:type="dxa"/>
            <w:vAlign w:val="center"/>
          </w:tcPr>
          <w:p w:rsidR="00956D79" w:rsidRPr="00657CE5" w:rsidRDefault="00956D79" w:rsidP="000C6B5C">
            <w:pPr>
              <w:pStyle w:val="afd"/>
              <w:jc w:val="both"/>
              <w:rPr>
                <w:rFonts w:ascii="Times New Roman" w:hAnsi="Times New Roman"/>
                <w:color w:val="000000"/>
                <w:sz w:val="20"/>
                <w:szCs w:val="20"/>
              </w:rPr>
            </w:pPr>
            <w:r w:rsidRPr="00657CE5">
              <w:rPr>
                <w:rFonts w:ascii="Times New Roman" w:hAnsi="Times New Roman"/>
                <w:color w:val="000000"/>
                <w:sz w:val="20"/>
                <w:szCs w:val="20"/>
              </w:rPr>
              <w:t>0</w:t>
            </w:r>
          </w:p>
        </w:tc>
      </w:tr>
      <w:tr w:rsidR="00956D79" w:rsidRPr="00657CE5" w:rsidTr="000C6B5C">
        <w:trPr>
          <w:cantSplit/>
          <w:trHeight w:val="20"/>
        </w:trPr>
        <w:tc>
          <w:tcPr>
            <w:tcW w:w="6379" w:type="dxa"/>
          </w:tcPr>
          <w:p w:rsidR="00956D79" w:rsidRPr="00657CE5" w:rsidRDefault="00956D79" w:rsidP="000C6B5C">
            <w:pPr>
              <w:pStyle w:val="afd"/>
              <w:jc w:val="both"/>
              <w:rPr>
                <w:rFonts w:ascii="Times New Roman" w:hAnsi="Times New Roman"/>
                <w:sz w:val="20"/>
                <w:szCs w:val="20"/>
              </w:rPr>
            </w:pPr>
            <w:r w:rsidRPr="00657CE5">
              <w:rPr>
                <w:rFonts w:ascii="Times New Roman" w:hAnsi="Times New Roman"/>
                <w:sz w:val="20"/>
                <w:szCs w:val="20"/>
              </w:rPr>
              <w:t>с тяжелым исходом.</w:t>
            </w:r>
          </w:p>
        </w:tc>
        <w:tc>
          <w:tcPr>
            <w:tcW w:w="1843" w:type="dxa"/>
            <w:vAlign w:val="center"/>
          </w:tcPr>
          <w:p w:rsidR="00956D79" w:rsidRPr="00657CE5" w:rsidRDefault="00956D79" w:rsidP="000C6B5C">
            <w:pPr>
              <w:pStyle w:val="afd"/>
              <w:jc w:val="both"/>
              <w:rPr>
                <w:rFonts w:ascii="Times New Roman" w:hAnsi="Times New Roman"/>
                <w:color w:val="000000"/>
                <w:sz w:val="20"/>
                <w:szCs w:val="20"/>
              </w:rPr>
            </w:pPr>
            <w:r w:rsidRPr="00657CE5">
              <w:rPr>
                <w:rFonts w:ascii="Times New Roman" w:hAnsi="Times New Roman"/>
                <w:color w:val="000000"/>
                <w:sz w:val="20"/>
                <w:szCs w:val="20"/>
              </w:rPr>
              <w:t>0</w:t>
            </w:r>
          </w:p>
        </w:tc>
        <w:tc>
          <w:tcPr>
            <w:tcW w:w="1558" w:type="dxa"/>
            <w:vAlign w:val="center"/>
          </w:tcPr>
          <w:p w:rsidR="00956D79" w:rsidRPr="00657CE5" w:rsidRDefault="00956D79" w:rsidP="000C6B5C">
            <w:pPr>
              <w:pStyle w:val="afd"/>
              <w:jc w:val="both"/>
              <w:rPr>
                <w:rFonts w:ascii="Times New Roman" w:hAnsi="Times New Roman"/>
                <w:color w:val="000000"/>
                <w:sz w:val="20"/>
                <w:szCs w:val="20"/>
              </w:rPr>
            </w:pPr>
            <w:r w:rsidRPr="00657CE5">
              <w:rPr>
                <w:rFonts w:ascii="Times New Roman" w:hAnsi="Times New Roman"/>
                <w:color w:val="000000"/>
                <w:sz w:val="20"/>
                <w:szCs w:val="20"/>
              </w:rPr>
              <w:t>0</w:t>
            </w:r>
          </w:p>
        </w:tc>
      </w:tr>
      <w:tr w:rsidR="00956D79" w:rsidRPr="00657CE5" w:rsidTr="000C6B5C">
        <w:trPr>
          <w:cantSplit/>
          <w:trHeight w:val="20"/>
        </w:trPr>
        <w:tc>
          <w:tcPr>
            <w:tcW w:w="6379" w:type="dxa"/>
          </w:tcPr>
          <w:p w:rsidR="00956D79" w:rsidRPr="00657CE5" w:rsidRDefault="00956D79" w:rsidP="000C6B5C">
            <w:pPr>
              <w:pStyle w:val="afd"/>
              <w:jc w:val="both"/>
              <w:rPr>
                <w:rFonts w:ascii="Times New Roman" w:hAnsi="Times New Roman"/>
                <w:sz w:val="20"/>
                <w:szCs w:val="20"/>
              </w:rPr>
            </w:pPr>
            <w:r w:rsidRPr="00657CE5">
              <w:rPr>
                <w:rFonts w:ascii="Times New Roman" w:hAnsi="Times New Roman"/>
                <w:sz w:val="20"/>
                <w:szCs w:val="20"/>
              </w:rPr>
              <w:t>Количество пострадавших в результате несчастных случаев на производстве, чел., всего,</w:t>
            </w:r>
          </w:p>
        </w:tc>
        <w:tc>
          <w:tcPr>
            <w:tcW w:w="1843" w:type="dxa"/>
            <w:vAlign w:val="center"/>
          </w:tcPr>
          <w:p w:rsidR="00956D79" w:rsidRPr="00657CE5" w:rsidRDefault="00956D79" w:rsidP="000C6B5C">
            <w:pPr>
              <w:pStyle w:val="afd"/>
              <w:jc w:val="both"/>
              <w:rPr>
                <w:rFonts w:ascii="Times New Roman" w:hAnsi="Times New Roman"/>
                <w:color w:val="000000"/>
                <w:sz w:val="20"/>
                <w:szCs w:val="20"/>
              </w:rPr>
            </w:pPr>
            <w:r w:rsidRPr="00657CE5">
              <w:rPr>
                <w:rFonts w:ascii="Times New Roman" w:hAnsi="Times New Roman"/>
                <w:color w:val="000000"/>
                <w:sz w:val="20"/>
                <w:szCs w:val="20"/>
              </w:rPr>
              <w:t>0</w:t>
            </w:r>
          </w:p>
        </w:tc>
        <w:tc>
          <w:tcPr>
            <w:tcW w:w="1558" w:type="dxa"/>
            <w:vAlign w:val="center"/>
          </w:tcPr>
          <w:p w:rsidR="00956D79" w:rsidRPr="00657CE5" w:rsidRDefault="00956D79" w:rsidP="000C6B5C">
            <w:pPr>
              <w:pStyle w:val="afd"/>
              <w:jc w:val="both"/>
              <w:rPr>
                <w:rFonts w:ascii="Times New Roman" w:hAnsi="Times New Roman"/>
                <w:color w:val="000000"/>
                <w:sz w:val="20"/>
                <w:szCs w:val="20"/>
              </w:rPr>
            </w:pPr>
            <w:r w:rsidRPr="00657CE5">
              <w:rPr>
                <w:rFonts w:ascii="Times New Roman" w:hAnsi="Times New Roman"/>
                <w:color w:val="000000"/>
                <w:sz w:val="20"/>
                <w:szCs w:val="20"/>
              </w:rPr>
              <w:t>0</w:t>
            </w:r>
          </w:p>
        </w:tc>
      </w:tr>
      <w:tr w:rsidR="00956D79" w:rsidRPr="00657CE5" w:rsidTr="000C6B5C">
        <w:trPr>
          <w:cantSplit/>
          <w:trHeight w:val="20"/>
        </w:trPr>
        <w:tc>
          <w:tcPr>
            <w:tcW w:w="6379" w:type="dxa"/>
          </w:tcPr>
          <w:p w:rsidR="00956D79" w:rsidRPr="00657CE5" w:rsidRDefault="00956D79" w:rsidP="000C6B5C">
            <w:pPr>
              <w:pStyle w:val="afd"/>
              <w:jc w:val="both"/>
              <w:rPr>
                <w:rFonts w:ascii="Times New Roman" w:hAnsi="Times New Roman"/>
                <w:sz w:val="20"/>
                <w:szCs w:val="20"/>
              </w:rPr>
            </w:pPr>
            <w:r w:rsidRPr="00657CE5">
              <w:rPr>
                <w:rFonts w:ascii="Times New Roman" w:hAnsi="Times New Roman"/>
                <w:sz w:val="20"/>
                <w:szCs w:val="20"/>
              </w:rPr>
              <w:t>в том числе:</w:t>
            </w:r>
          </w:p>
        </w:tc>
        <w:tc>
          <w:tcPr>
            <w:tcW w:w="1843" w:type="dxa"/>
            <w:vAlign w:val="center"/>
          </w:tcPr>
          <w:p w:rsidR="00956D79" w:rsidRPr="00657CE5" w:rsidRDefault="00956D79" w:rsidP="000C6B5C">
            <w:pPr>
              <w:pStyle w:val="afd"/>
              <w:jc w:val="both"/>
              <w:rPr>
                <w:rFonts w:ascii="Times New Roman" w:hAnsi="Times New Roman"/>
                <w:color w:val="000000"/>
                <w:sz w:val="20"/>
                <w:szCs w:val="20"/>
              </w:rPr>
            </w:pPr>
          </w:p>
        </w:tc>
        <w:tc>
          <w:tcPr>
            <w:tcW w:w="1558" w:type="dxa"/>
            <w:vAlign w:val="center"/>
          </w:tcPr>
          <w:p w:rsidR="00956D79" w:rsidRPr="00657CE5" w:rsidRDefault="00956D79" w:rsidP="000C6B5C">
            <w:pPr>
              <w:pStyle w:val="afd"/>
              <w:jc w:val="both"/>
              <w:rPr>
                <w:rFonts w:ascii="Times New Roman" w:hAnsi="Times New Roman"/>
                <w:color w:val="000000"/>
                <w:sz w:val="20"/>
                <w:szCs w:val="20"/>
              </w:rPr>
            </w:pPr>
          </w:p>
        </w:tc>
      </w:tr>
      <w:tr w:rsidR="00956D79" w:rsidRPr="00657CE5" w:rsidTr="000C6B5C">
        <w:trPr>
          <w:cantSplit/>
          <w:trHeight w:val="20"/>
        </w:trPr>
        <w:tc>
          <w:tcPr>
            <w:tcW w:w="6379" w:type="dxa"/>
          </w:tcPr>
          <w:p w:rsidR="00956D79" w:rsidRPr="00657CE5" w:rsidRDefault="00956D79" w:rsidP="000C6B5C">
            <w:pPr>
              <w:pStyle w:val="afd"/>
              <w:jc w:val="both"/>
              <w:rPr>
                <w:rFonts w:ascii="Times New Roman" w:hAnsi="Times New Roman"/>
                <w:sz w:val="20"/>
                <w:szCs w:val="20"/>
              </w:rPr>
            </w:pPr>
            <w:r w:rsidRPr="00657CE5">
              <w:rPr>
                <w:rFonts w:ascii="Times New Roman" w:hAnsi="Times New Roman"/>
                <w:sz w:val="20"/>
                <w:szCs w:val="20"/>
              </w:rPr>
              <w:t>со смертельным исходом;</w:t>
            </w:r>
          </w:p>
        </w:tc>
        <w:tc>
          <w:tcPr>
            <w:tcW w:w="1843" w:type="dxa"/>
            <w:vAlign w:val="center"/>
          </w:tcPr>
          <w:p w:rsidR="00956D79" w:rsidRPr="00657CE5" w:rsidRDefault="00956D79" w:rsidP="000C6B5C">
            <w:pPr>
              <w:pStyle w:val="afd"/>
              <w:jc w:val="both"/>
              <w:rPr>
                <w:rFonts w:ascii="Times New Roman" w:hAnsi="Times New Roman"/>
                <w:color w:val="000000"/>
                <w:sz w:val="20"/>
                <w:szCs w:val="20"/>
              </w:rPr>
            </w:pPr>
            <w:r w:rsidRPr="00657CE5">
              <w:rPr>
                <w:rFonts w:ascii="Times New Roman" w:hAnsi="Times New Roman"/>
                <w:color w:val="000000"/>
                <w:sz w:val="20"/>
                <w:szCs w:val="20"/>
              </w:rPr>
              <w:t>0</w:t>
            </w:r>
          </w:p>
        </w:tc>
        <w:tc>
          <w:tcPr>
            <w:tcW w:w="1558" w:type="dxa"/>
            <w:vAlign w:val="center"/>
          </w:tcPr>
          <w:p w:rsidR="00956D79" w:rsidRPr="00657CE5" w:rsidRDefault="00956D79" w:rsidP="000C6B5C">
            <w:pPr>
              <w:pStyle w:val="afd"/>
              <w:jc w:val="both"/>
              <w:rPr>
                <w:rFonts w:ascii="Times New Roman" w:hAnsi="Times New Roman"/>
                <w:color w:val="000000"/>
                <w:sz w:val="20"/>
                <w:szCs w:val="20"/>
              </w:rPr>
            </w:pPr>
            <w:r w:rsidRPr="00657CE5">
              <w:rPr>
                <w:rFonts w:ascii="Times New Roman" w:hAnsi="Times New Roman"/>
                <w:color w:val="000000"/>
                <w:sz w:val="20"/>
                <w:szCs w:val="20"/>
              </w:rPr>
              <w:t>0</w:t>
            </w:r>
          </w:p>
        </w:tc>
      </w:tr>
      <w:tr w:rsidR="00956D79" w:rsidRPr="00657CE5" w:rsidTr="000C6B5C">
        <w:trPr>
          <w:cantSplit/>
          <w:trHeight w:val="20"/>
        </w:trPr>
        <w:tc>
          <w:tcPr>
            <w:tcW w:w="6379" w:type="dxa"/>
          </w:tcPr>
          <w:p w:rsidR="00956D79" w:rsidRPr="00657CE5" w:rsidRDefault="00956D79" w:rsidP="000C6B5C">
            <w:pPr>
              <w:pStyle w:val="afd"/>
              <w:jc w:val="both"/>
              <w:rPr>
                <w:rFonts w:ascii="Times New Roman" w:hAnsi="Times New Roman"/>
                <w:sz w:val="20"/>
                <w:szCs w:val="20"/>
              </w:rPr>
            </w:pPr>
            <w:r w:rsidRPr="00657CE5">
              <w:rPr>
                <w:rFonts w:ascii="Times New Roman" w:hAnsi="Times New Roman"/>
                <w:sz w:val="20"/>
                <w:szCs w:val="20"/>
              </w:rPr>
              <w:t>с тяжелым исходом.</w:t>
            </w:r>
          </w:p>
        </w:tc>
        <w:tc>
          <w:tcPr>
            <w:tcW w:w="1843" w:type="dxa"/>
            <w:vAlign w:val="center"/>
          </w:tcPr>
          <w:p w:rsidR="00956D79" w:rsidRPr="00657CE5" w:rsidRDefault="00956D79" w:rsidP="000C6B5C">
            <w:pPr>
              <w:pStyle w:val="afd"/>
              <w:jc w:val="both"/>
              <w:rPr>
                <w:rFonts w:ascii="Times New Roman" w:hAnsi="Times New Roman"/>
                <w:color w:val="000000"/>
                <w:sz w:val="20"/>
                <w:szCs w:val="20"/>
              </w:rPr>
            </w:pPr>
            <w:r w:rsidRPr="00657CE5">
              <w:rPr>
                <w:rFonts w:ascii="Times New Roman" w:hAnsi="Times New Roman"/>
                <w:color w:val="000000"/>
                <w:sz w:val="20"/>
                <w:szCs w:val="20"/>
              </w:rPr>
              <w:t>0</w:t>
            </w:r>
          </w:p>
        </w:tc>
        <w:tc>
          <w:tcPr>
            <w:tcW w:w="1558" w:type="dxa"/>
            <w:vAlign w:val="center"/>
          </w:tcPr>
          <w:p w:rsidR="00956D79" w:rsidRPr="00657CE5" w:rsidRDefault="00956D79" w:rsidP="000C6B5C">
            <w:pPr>
              <w:pStyle w:val="afd"/>
              <w:jc w:val="both"/>
              <w:rPr>
                <w:rFonts w:ascii="Times New Roman" w:hAnsi="Times New Roman"/>
                <w:color w:val="000000"/>
                <w:sz w:val="20"/>
                <w:szCs w:val="20"/>
              </w:rPr>
            </w:pPr>
            <w:r w:rsidRPr="00657CE5">
              <w:rPr>
                <w:rFonts w:ascii="Times New Roman" w:hAnsi="Times New Roman"/>
                <w:color w:val="000000"/>
                <w:sz w:val="20"/>
                <w:szCs w:val="20"/>
              </w:rPr>
              <w:t>0</w:t>
            </w:r>
          </w:p>
        </w:tc>
      </w:tr>
      <w:tr w:rsidR="00956D79" w:rsidRPr="00657CE5" w:rsidTr="000C6B5C">
        <w:trPr>
          <w:cantSplit/>
          <w:trHeight w:val="20"/>
        </w:trPr>
        <w:tc>
          <w:tcPr>
            <w:tcW w:w="6379" w:type="dxa"/>
          </w:tcPr>
          <w:p w:rsidR="00956D79" w:rsidRPr="00657CE5" w:rsidRDefault="00956D79" w:rsidP="000C6B5C">
            <w:pPr>
              <w:pStyle w:val="afd"/>
              <w:jc w:val="both"/>
              <w:rPr>
                <w:rFonts w:ascii="Times New Roman" w:hAnsi="Times New Roman"/>
                <w:sz w:val="20"/>
                <w:szCs w:val="20"/>
              </w:rPr>
            </w:pPr>
            <w:r w:rsidRPr="00657CE5">
              <w:rPr>
                <w:rFonts w:ascii="Times New Roman" w:hAnsi="Times New Roman"/>
                <w:sz w:val="20"/>
                <w:szCs w:val="20"/>
              </w:rPr>
              <w:t>Число групповых несчастных случаев на производстве.</w:t>
            </w:r>
          </w:p>
        </w:tc>
        <w:tc>
          <w:tcPr>
            <w:tcW w:w="1843" w:type="dxa"/>
            <w:vAlign w:val="center"/>
          </w:tcPr>
          <w:p w:rsidR="00956D79" w:rsidRPr="00657CE5" w:rsidRDefault="00956D79" w:rsidP="000C6B5C">
            <w:pPr>
              <w:pStyle w:val="afd"/>
              <w:jc w:val="both"/>
              <w:rPr>
                <w:rFonts w:ascii="Times New Roman" w:hAnsi="Times New Roman"/>
                <w:color w:val="000000"/>
                <w:sz w:val="20"/>
                <w:szCs w:val="20"/>
              </w:rPr>
            </w:pPr>
            <w:r w:rsidRPr="00657CE5">
              <w:rPr>
                <w:rFonts w:ascii="Times New Roman" w:hAnsi="Times New Roman"/>
                <w:color w:val="000000"/>
                <w:sz w:val="20"/>
                <w:szCs w:val="20"/>
              </w:rPr>
              <w:t>0</w:t>
            </w:r>
          </w:p>
        </w:tc>
        <w:tc>
          <w:tcPr>
            <w:tcW w:w="1558" w:type="dxa"/>
            <w:vAlign w:val="center"/>
          </w:tcPr>
          <w:p w:rsidR="00956D79" w:rsidRPr="00657CE5" w:rsidRDefault="00956D79" w:rsidP="000C6B5C">
            <w:pPr>
              <w:pStyle w:val="afd"/>
              <w:jc w:val="both"/>
              <w:rPr>
                <w:rFonts w:ascii="Times New Roman" w:hAnsi="Times New Roman"/>
                <w:color w:val="000000"/>
                <w:sz w:val="20"/>
                <w:szCs w:val="20"/>
              </w:rPr>
            </w:pPr>
            <w:r w:rsidRPr="00657CE5">
              <w:rPr>
                <w:rFonts w:ascii="Times New Roman" w:hAnsi="Times New Roman"/>
                <w:color w:val="000000"/>
                <w:sz w:val="20"/>
                <w:szCs w:val="20"/>
              </w:rPr>
              <w:t>0</w:t>
            </w:r>
          </w:p>
        </w:tc>
      </w:tr>
      <w:tr w:rsidR="00956D79" w:rsidRPr="00657CE5" w:rsidTr="000C6B5C">
        <w:trPr>
          <w:cantSplit/>
          <w:trHeight w:val="20"/>
        </w:trPr>
        <w:tc>
          <w:tcPr>
            <w:tcW w:w="6379" w:type="dxa"/>
          </w:tcPr>
          <w:p w:rsidR="00956D79" w:rsidRPr="00657CE5" w:rsidRDefault="00956D79" w:rsidP="000C6B5C">
            <w:pPr>
              <w:pStyle w:val="afd"/>
              <w:jc w:val="both"/>
              <w:rPr>
                <w:rFonts w:ascii="Times New Roman" w:hAnsi="Times New Roman"/>
                <w:sz w:val="20"/>
                <w:szCs w:val="20"/>
              </w:rPr>
            </w:pPr>
            <w:r w:rsidRPr="00657CE5">
              <w:rPr>
                <w:rFonts w:ascii="Times New Roman" w:hAnsi="Times New Roman"/>
                <w:sz w:val="20"/>
                <w:szCs w:val="20"/>
              </w:rPr>
              <w:t>Количество травмированных при групповых несчастных случаях на производстве, чел., всего,</w:t>
            </w:r>
          </w:p>
        </w:tc>
        <w:tc>
          <w:tcPr>
            <w:tcW w:w="1843" w:type="dxa"/>
            <w:vAlign w:val="center"/>
          </w:tcPr>
          <w:p w:rsidR="00956D79" w:rsidRPr="00657CE5" w:rsidRDefault="00956D79" w:rsidP="000C6B5C">
            <w:pPr>
              <w:pStyle w:val="afd"/>
              <w:jc w:val="both"/>
              <w:rPr>
                <w:rFonts w:ascii="Times New Roman" w:hAnsi="Times New Roman"/>
                <w:color w:val="000000"/>
                <w:sz w:val="20"/>
                <w:szCs w:val="20"/>
              </w:rPr>
            </w:pPr>
            <w:r w:rsidRPr="00657CE5">
              <w:rPr>
                <w:rFonts w:ascii="Times New Roman" w:hAnsi="Times New Roman"/>
                <w:color w:val="000000"/>
                <w:sz w:val="20"/>
                <w:szCs w:val="20"/>
              </w:rPr>
              <w:t>0</w:t>
            </w:r>
          </w:p>
        </w:tc>
        <w:tc>
          <w:tcPr>
            <w:tcW w:w="1558" w:type="dxa"/>
            <w:vAlign w:val="center"/>
          </w:tcPr>
          <w:p w:rsidR="00956D79" w:rsidRPr="00657CE5" w:rsidRDefault="00956D79" w:rsidP="000C6B5C">
            <w:pPr>
              <w:pStyle w:val="afd"/>
              <w:jc w:val="both"/>
              <w:rPr>
                <w:rFonts w:ascii="Times New Roman" w:hAnsi="Times New Roman"/>
                <w:color w:val="000000"/>
                <w:sz w:val="20"/>
                <w:szCs w:val="20"/>
              </w:rPr>
            </w:pPr>
            <w:r w:rsidRPr="00657CE5">
              <w:rPr>
                <w:rFonts w:ascii="Times New Roman" w:hAnsi="Times New Roman"/>
                <w:color w:val="000000"/>
                <w:sz w:val="20"/>
                <w:szCs w:val="20"/>
              </w:rPr>
              <w:t>0</w:t>
            </w:r>
          </w:p>
        </w:tc>
      </w:tr>
      <w:tr w:rsidR="00956D79" w:rsidRPr="00657CE5" w:rsidTr="000C6B5C">
        <w:trPr>
          <w:cantSplit/>
          <w:trHeight w:val="20"/>
        </w:trPr>
        <w:tc>
          <w:tcPr>
            <w:tcW w:w="6379" w:type="dxa"/>
          </w:tcPr>
          <w:p w:rsidR="00956D79" w:rsidRPr="00657CE5" w:rsidRDefault="00956D79" w:rsidP="000C6B5C">
            <w:pPr>
              <w:pStyle w:val="afd"/>
              <w:jc w:val="both"/>
              <w:rPr>
                <w:rFonts w:ascii="Times New Roman" w:hAnsi="Times New Roman"/>
                <w:sz w:val="20"/>
                <w:szCs w:val="20"/>
              </w:rPr>
            </w:pPr>
            <w:r w:rsidRPr="00657CE5">
              <w:rPr>
                <w:rFonts w:ascii="Times New Roman" w:hAnsi="Times New Roman"/>
                <w:sz w:val="20"/>
                <w:szCs w:val="20"/>
              </w:rPr>
              <w:t>в том числе:</w:t>
            </w:r>
          </w:p>
        </w:tc>
        <w:tc>
          <w:tcPr>
            <w:tcW w:w="1843" w:type="dxa"/>
            <w:vAlign w:val="center"/>
          </w:tcPr>
          <w:p w:rsidR="00956D79" w:rsidRPr="00657CE5" w:rsidRDefault="00956D79" w:rsidP="000C6B5C">
            <w:pPr>
              <w:pStyle w:val="afd"/>
              <w:jc w:val="both"/>
              <w:rPr>
                <w:rFonts w:ascii="Times New Roman" w:hAnsi="Times New Roman"/>
                <w:color w:val="000000"/>
                <w:sz w:val="20"/>
                <w:szCs w:val="20"/>
              </w:rPr>
            </w:pPr>
          </w:p>
        </w:tc>
        <w:tc>
          <w:tcPr>
            <w:tcW w:w="1558" w:type="dxa"/>
            <w:vAlign w:val="center"/>
          </w:tcPr>
          <w:p w:rsidR="00956D79" w:rsidRPr="00657CE5" w:rsidRDefault="00956D79" w:rsidP="000C6B5C">
            <w:pPr>
              <w:pStyle w:val="afd"/>
              <w:jc w:val="both"/>
              <w:rPr>
                <w:rFonts w:ascii="Times New Roman" w:hAnsi="Times New Roman"/>
                <w:color w:val="000000"/>
                <w:sz w:val="20"/>
                <w:szCs w:val="20"/>
              </w:rPr>
            </w:pPr>
          </w:p>
        </w:tc>
      </w:tr>
      <w:tr w:rsidR="00956D79" w:rsidRPr="00657CE5" w:rsidTr="000C6B5C">
        <w:trPr>
          <w:cantSplit/>
          <w:trHeight w:val="20"/>
        </w:trPr>
        <w:tc>
          <w:tcPr>
            <w:tcW w:w="6379" w:type="dxa"/>
          </w:tcPr>
          <w:p w:rsidR="00956D79" w:rsidRPr="00657CE5" w:rsidRDefault="00956D79" w:rsidP="000C6B5C">
            <w:pPr>
              <w:pStyle w:val="afd"/>
              <w:jc w:val="both"/>
              <w:rPr>
                <w:rFonts w:ascii="Times New Roman" w:hAnsi="Times New Roman"/>
                <w:sz w:val="20"/>
                <w:szCs w:val="20"/>
              </w:rPr>
            </w:pPr>
            <w:r w:rsidRPr="00657CE5">
              <w:rPr>
                <w:rFonts w:ascii="Times New Roman" w:hAnsi="Times New Roman"/>
                <w:sz w:val="20"/>
                <w:szCs w:val="20"/>
              </w:rPr>
              <w:t>со смертельным исходом;</w:t>
            </w:r>
          </w:p>
        </w:tc>
        <w:tc>
          <w:tcPr>
            <w:tcW w:w="1843" w:type="dxa"/>
            <w:vAlign w:val="center"/>
          </w:tcPr>
          <w:p w:rsidR="00956D79" w:rsidRPr="00657CE5" w:rsidRDefault="00956D79" w:rsidP="000C6B5C">
            <w:pPr>
              <w:pStyle w:val="afd"/>
              <w:jc w:val="both"/>
              <w:rPr>
                <w:rFonts w:ascii="Times New Roman" w:hAnsi="Times New Roman"/>
                <w:color w:val="000000"/>
                <w:sz w:val="20"/>
                <w:szCs w:val="20"/>
              </w:rPr>
            </w:pPr>
            <w:r w:rsidRPr="00657CE5">
              <w:rPr>
                <w:rFonts w:ascii="Times New Roman" w:hAnsi="Times New Roman"/>
                <w:color w:val="000000"/>
                <w:sz w:val="20"/>
                <w:szCs w:val="20"/>
              </w:rPr>
              <w:t>0</w:t>
            </w:r>
          </w:p>
        </w:tc>
        <w:tc>
          <w:tcPr>
            <w:tcW w:w="1558" w:type="dxa"/>
            <w:vAlign w:val="center"/>
          </w:tcPr>
          <w:p w:rsidR="00956D79" w:rsidRPr="00657CE5" w:rsidRDefault="00956D79" w:rsidP="000C6B5C">
            <w:pPr>
              <w:pStyle w:val="afd"/>
              <w:jc w:val="both"/>
              <w:rPr>
                <w:rFonts w:ascii="Times New Roman" w:hAnsi="Times New Roman"/>
                <w:color w:val="000000"/>
                <w:sz w:val="20"/>
                <w:szCs w:val="20"/>
              </w:rPr>
            </w:pPr>
            <w:r w:rsidRPr="00657CE5">
              <w:rPr>
                <w:rFonts w:ascii="Times New Roman" w:hAnsi="Times New Roman"/>
                <w:color w:val="000000"/>
                <w:sz w:val="20"/>
                <w:szCs w:val="20"/>
              </w:rPr>
              <w:t>0</w:t>
            </w:r>
          </w:p>
        </w:tc>
      </w:tr>
      <w:tr w:rsidR="00956D79" w:rsidRPr="00657CE5" w:rsidTr="000C6B5C">
        <w:trPr>
          <w:cantSplit/>
          <w:trHeight w:val="20"/>
        </w:trPr>
        <w:tc>
          <w:tcPr>
            <w:tcW w:w="6379" w:type="dxa"/>
          </w:tcPr>
          <w:p w:rsidR="00956D79" w:rsidRPr="00657CE5" w:rsidRDefault="00956D79" w:rsidP="000C6B5C">
            <w:pPr>
              <w:pStyle w:val="afd"/>
              <w:jc w:val="both"/>
              <w:rPr>
                <w:rFonts w:ascii="Times New Roman" w:hAnsi="Times New Roman"/>
                <w:sz w:val="20"/>
                <w:szCs w:val="20"/>
              </w:rPr>
            </w:pPr>
            <w:r w:rsidRPr="00657CE5">
              <w:rPr>
                <w:rFonts w:ascii="Times New Roman" w:hAnsi="Times New Roman"/>
                <w:sz w:val="20"/>
                <w:szCs w:val="20"/>
              </w:rPr>
              <w:t>с тяжелым исходом.</w:t>
            </w:r>
          </w:p>
        </w:tc>
        <w:tc>
          <w:tcPr>
            <w:tcW w:w="1843" w:type="dxa"/>
            <w:vAlign w:val="center"/>
          </w:tcPr>
          <w:p w:rsidR="00956D79" w:rsidRPr="00657CE5" w:rsidRDefault="00956D79" w:rsidP="000C6B5C">
            <w:pPr>
              <w:pStyle w:val="afd"/>
              <w:jc w:val="both"/>
              <w:rPr>
                <w:rFonts w:ascii="Times New Roman" w:hAnsi="Times New Roman"/>
                <w:color w:val="000000"/>
                <w:sz w:val="20"/>
                <w:szCs w:val="20"/>
              </w:rPr>
            </w:pPr>
            <w:r w:rsidRPr="00657CE5">
              <w:rPr>
                <w:rFonts w:ascii="Times New Roman" w:hAnsi="Times New Roman"/>
                <w:color w:val="000000"/>
                <w:sz w:val="20"/>
                <w:szCs w:val="20"/>
              </w:rPr>
              <w:t>0</w:t>
            </w:r>
          </w:p>
        </w:tc>
        <w:tc>
          <w:tcPr>
            <w:tcW w:w="1558" w:type="dxa"/>
            <w:vAlign w:val="center"/>
          </w:tcPr>
          <w:p w:rsidR="00956D79" w:rsidRPr="00657CE5" w:rsidRDefault="00956D79" w:rsidP="000C6B5C">
            <w:pPr>
              <w:pStyle w:val="afd"/>
              <w:jc w:val="both"/>
              <w:rPr>
                <w:rFonts w:ascii="Times New Roman" w:hAnsi="Times New Roman"/>
                <w:color w:val="000000"/>
                <w:sz w:val="20"/>
                <w:szCs w:val="20"/>
              </w:rPr>
            </w:pPr>
            <w:r w:rsidRPr="00657CE5">
              <w:rPr>
                <w:rFonts w:ascii="Times New Roman" w:hAnsi="Times New Roman"/>
                <w:color w:val="000000"/>
                <w:sz w:val="20"/>
                <w:szCs w:val="20"/>
              </w:rPr>
              <w:t>0</w:t>
            </w:r>
          </w:p>
        </w:tc>
      </w:tr>
      <w:tr w:rsidR="00956D79" w:rsidRPr="00657CE5" w:rsidTr="000C6B5C">
        <w:trPr>
          <w:cantSplit/>
          <w:trHeight w:val="20"/>
        </w:trPr>
        <w:tc>
          <w:tcPr>
            <w:tcW w:w="6379" w:type="dxa"/>
          </w:tcPr>
          <w:p w:rsidR="00956D79" w:rsidRPr="00657CE5" w:rsidRDefault="00956D79" w:rsidP="000C6B5C">
            <w:pPr>
              <w:pStyle w:val="afd"/>
              <w:jc w:val="both"/>
              <w:rPr>
                <w:rFonts w:ascii="Times New Roman" w:hAnsi="Times New Roman"/>
                <w:sz w:val="20"/>
                <w:szCs w:val="20"/>
              </w:rPr>
            </w:pPr>
            <w:r w:rsidRPr="00657CE5">
              <w:rPr>
                <w:rFonts w:ascii="Times New Roman" w:hAnsi="Times New Roman"/>
                <w:sz w:val="20"/>
                <w:szCs w:val="20"/>
              </w:rPr>
              <w:t>Всего травмированных в результате аварий и несчастных случаев, всего, из них:</w:t>
            </w:r>
          </w:p>
        </w:tc>
        <w:tc>
          <w:tcPr>
            <w:tcW w:w="1843" w:type="dxa"/>
            <w:vAlign w:val="center"/>
          </w:tcPr>
          <w:p w:rsidR="00956D79" w:rsidRPr="00657CE5" w:rsidRDefault="00956D79" w:rsidP="000C6B5C">
            <w:pPr>
              <w:pStyle w:val="afd"/>
              <w:jc w:val="both"/>
              <w:rPr>
                <w:rFonts w:ascii="Times New Roman" w:hAnsi="Times New Roman"/>
                <w:color w:val="000000"/>
                <w:sz w:val="20"/>
                <w:szCs w:val="20"/>
              </w:rPr>
            </w:pPr>
            <w:r w:rsidRPr="00657CE5">
              <w:rPr>
                <w:rFonts w:ascii="Times New Roman" w:hAnsi="Times New Roman"/>
                <w:color w:val="000000"/>
                <w:sz w:val="20"/>
                <w:szCs w:val="20"/>
              </w:rPr>
              <w:t>0</w:t>
            </w:r>
          </w:p>
        </w:tc>
        <w:tc>
          <w:tcPr>
            <w:tcW w:w="1558" w:type="dxa"/>
            <w:vAlign w:val="center"/>
          </w:tcPr>
          <w:p w:rsidR="00956D79" w:rsidRPr="00657CE5" w:rsidRDefault="00956D79" w:rsidP="000C6B5C">
            <w:pPr>
              <w:pStyle w:val="afd"/>
              <w:jc w:val="both"/>
              <w:rPr>
                <w:rFonts w:ascii="Times New Roman" w:hAnsi="Times New Roman"/>
                <w:color w:val="000000"/>
                <w:sz w:val="20"/>
                <w:szCs w:val="20"/>
              </w:rPr>
            </w:pPr>
            <w:r w:rsidRPr="00657CE5">
              <w:rPr>
                <w:rFonts w:ascii="Times New Roman" w:hAnsi="Times New Roman"/>
                <w:color w:val="000000"/>
                <w:sz w:val="20"/>
                <w:szCs w:val="20"/>
              </w:rPr>
              <w:t>0</w:t>
            </w:r>
          </w:p>
        </w:tc>
      </w:tr>
      <w:tr w:rsidR="00956D79" w:rsidRPr="00657CE5" w:rsidTr="000C6B5C">
        <w:trPr>
          <w:cantSplit/>
          <w:trHeight w:val="20"/>
        </w:trPr>
        <w:tc>
          <w:tcPr>
            <w:tcW w:w="6379" w:type="dxa"/>
          </w:tcPr>
          <w:p w:rsidR="00956D79" w:rsidRPr="00657CE5" w:rsidRDefault="00956D79" w:rsidP="000C6B5C">
            <w:pPr>
              <w:pStyle w:val="afd"/>
              <w:jc w:val="both"/>
              <w:rPr>
                <w:rFonts w:ascii="Times New Roman" w:hAnsi="Times New Roman"/>
                <w:sz w:val="20"/>
                <w:szCs w:val="20"/>
              </w:rPr>
            </w:pPr>
            <w:r w:rsidRPr="00657CE5">
              <w:rPr>
                <w:rFonts w:ascii="Times New Roman" w:hAnsi="Times New Roman"/>
                <w:sz w:val="20"/>
                <w:szCs w:val="20"/>
              </w:rPr>
              <w:t>со смертельным исходом;</w:t>
            </w:r>
          </w:p>
        </w:tc>
        <w:tc>
          <w:tcPr>
            <w:tcW w:w="1843" w:type="dxa"/>
            <w:vAlign w:val="center"/>
          </w:tcPr>
          <w:p w:rsidR="00956D79" w:rsidRPr="00657CE5" w:rsidRDefault="00956D79" w:rsidP="000C6B5C">
            <w:pPr>
              <w:pStyle w:val="afd"/>
              <w:jc w:val="both"/>
              <w:rPr>
                <w:rFonts w:ascii="Times New Roman" w:hAnsi="Times New Roman"/>
                <w:color w:val="000000"/>
                <w:sz w:val="20"/>
                <w:szCs w:val="20"/>
              </w:rPr>
            </w:pPr>
            <w:r w:rsidRPr="00657CE5">
              <w:rPr>
                <w:rFonts w:ascii="Times New Roman" w:hAnsi="Times New Roman"/>
                <w:color w:val="000000"/>
                <w:sz w:val="20"/>
                <w:szCs w:val="20"/>
              </w:rPr>
              <w:t>0</w:t>
            </w:r>
          </w:p>
        </w:tc>
        <w:tc>
          <w:tcPr>
            <w:tcW w:w="1558" w:type="dxa"/>
            <w:vAlign w:val="center"/>
          </w:tcPr>
          <w:p w:rsidR="00956D79" w:rsidRPr="00657CE5" w:rsidRDefault="00956D79" w:rsidP="000C6B5C">
            <w:pPr>
              <w:pStyle w:val="afd"/>
              <w:jc w:val="both"/>
              <w:rPr>
                <w:rFonts w:ascii="Times New Roman" w:hAnsi="Times New Roman"/>
                <w:color w:val="000000"/>
                <w:sz w:val="20"/>
                <w:szCs w:val="20"/>
              </w:rPr>
            </w:pPr>
            <w:r w:rsidRPr="00657CE5">
              <w:rPr>
                <w:rFonts w:ascii="Times New Roman" w:hAnsi="Times New Roman"/>
                <w:color w:val="000000"/>
                <w:sz w:val="20"/>
                <w:szCs w:val="20"/>
              </w:rPr>
              <w:t>0</w:t>
            </w:r>
          </w:p>
        </w:tc>
      </w:tr>
      <w:tr w:rsidR="00956D79" w:rsidRPr="00657CE5" w:rsidTr="000C6B5C">
        <w:trPr>
          <w:cantSplit/>
          <w:trHeight w:val="20"/>
        </w:trPr>
        <w:tc>
          <w:tcPr>
            <w:tcW w:w="6379" w:type="dxa"/>
          </w:tcPr>
          <w:p w:rsidR="00956D79" w:rsidRPr="00657CE5" w:rsidRDefault="00956D79" w:rsidP="000C6B5C">
            <w:pPr>
              <w:pStyle w:val="afd"/>
              <w:jc w:val="both"/>
              <w:rPr>
                <w:rFonts w:ascii="Times New Roman" w:hAnsi="Times New Roman"/>
                <w:sz w:val="20"/>
                <w:szCs w:val="20"/>
              </w:rPr>
            </w:pPr>
            <w:r w:rsidRPr="00657CE5">
              <w:rPr>
                <w:rFonts w:ascii="Times New Roman" w:hAnsi="Times New Roman"/>
                <w:sz w:val="20"/>
                <w:szCs w:val="20"/>
              </w:rPr>
              <w:t>с тяжелым исходом.</w:t>
            </w:r>
          </w:p>
        </w:tc>
        <w:tc>
          <w:tcPr>
            <w:tcW w:w="1843" w:type="dxa"/>
            <w:vAlign w:val="center"/>
          </w:tcPr>
          <w:p w:rsidR="00956D79" w:rsidRPr="00657CE5" w:rsidRDefault="00956D79" w:rsidP="000C6B5C">
            <w:pPr>
              <w:pStyle w:val="afd"/>
              <w:jc w:val="both"/>
              <w:rPr>
                <w:rFonts w:ascii="Times New Roman" w:hAnsi="Times New Roman"/>
                <w:color w:val="000000"/>
                <w:sz w:val="20"/>
                <w:szCs w:val="20"/>
              </w:rPr>
            </w:pPr>
            <w:r w:rsidRPr="00657CE5">
              <w:rPr>
                <w:rFonts w:ascii="Times New Roman" w:hAnsi="Times New Roman"/>
                <w:color w:val="000000"/>
                <w:sz w:val="20"/>
                <w:szCs w:val="20"/>
              </w:rPr>
              <w:t>0</w:t>
            </w:r>
          </w:p>
        </w:tc>
        <w:tc>
          <w:tcPr>
            <w:tcW w:w="1558" w:type="dxa"/>
            <w:vAlign w:val="center"/>
          </w:tcPr>
          <w:p w:rsidR="00956D79" w:rsidRPr="00657CE5" w:rsidRDefault="00956D79" w:rsidP="000C6B5C">
            <w:pPr>
              <w:pStyle w:val="afd"/>
              <w:jc w:val="both"/>
              <w:rPr>
                <w:rFonts w:ascii="Times New Roman" w:hAnsi="Times New Roman"/>
                <w:color w:val="000000"/>
                <w:sz w:val="20"/>
                <w:szCs w:val="20"/>
              </w:rPr>
            </w:pPr>
            <w:r w:rsidRPr="00657CE5">
              <w:rPr>
                <w:rFonts w:ascii="Times New Roman" w:hAnsi="Times New Roman"/>
                <w:color w:val="000000"/>
                <w:sz w:val="20"/>
                <w:szCs w:val="20"/>
              </w:rPr>
              <w:t>0</w:t>
            </w:r>
          </w:p>
        </w:tc>
      </w:tr>
    </w:tbl>
    <w:p w:rsidR="00956D79" w:rsidRPr="00657CE5" w:rsidRDefault="00956D79" w:rsidP="000C6B5C">
      <w:pPr>
        <w:pStyle w:val="afd"/>
      </w:pPr>
    </w:p>
    <w:p w:rsidR="00956D79" w:rsidRPr="00657CE5" w:rsidRDefault="00956D79" w:rsidP="000C6B5C">
      <w:pPr>
        <w:spacing w:line="240" w:lineRule="auto"/>
        <w:jc w:val="both"/>
        <w:rPr>
          <w:rFonts w:ascii="Times New Roman" w:eastAsia="Calibri" w:hAnsi="Times New Roman" w:cs="Times New Roman"/>
          <w:i/>
          <w:sz w:val="24"/>
          <w:szCs w:val="24"/>
        </w:rPr>
      </w:pPr>
      <w:r w:rsidRPr="00657CE5">
        <w:rPr>
          <w:rFonts w:ascii="Times New Roman" w:eastAsia="Calibri" w:hAnsi="Times New Roman" w:cs="Times New Roman"/>
          <w:i/>
          <w:sz w:val="24"/>
          <w:szCs w:val="24"/>
        </w:rPr>
        <w:t>Описание обстоятельств и причин крупных аварий и групповых несчастных случаев. Анализ выполнения мероприятий, предусмотренных в актах технического расследования аварий и несчастных случаев, за отчетный период.</w:t>
      </w:r>
    </w:p>
    <w:p w:rsidR="00956D79" w:rsidRPr="00657CE5" w:rsidRDefault="000C6B5C" w:rsidP="000C6B5C">
      <w:pPr>
        <w:pStyle w:val="af7"/>
        <w:ind w:firstLine="708"/>
        <w:rPr>
          <w:sz w:val="24"/>
        </w:rPr>
      </w:pPr>
      <w:r w:rsidRPr="00657CE5">
        <w:rPr>
          <w:sz w:val="24"/>
        </w:rPr>
        <w:t xml:space="preserve">За </w:t>
      </w:r>
      <w:r w:rsidR="00956D79" w:rsidRPr="00657CE5">
        <w:rPr>
          <w:sz w:val="24"/>
        </w:rPr>
        <w:t>2018 год на предприятиях</w:t>
      </w:r>
      <w:r w:rsidR="000F5B16" w:rsidRPr="00657CE5">
        <w:rPr>
          <w:sz w:val="24"/>
        </w:rPr>
        <w:t>,</w:t>
      </w:r>
      <w:r w:rsidR="00956D79" w:rsidRPr="00657CE5">
        <w:rPr>
          <w:sz w:val="24"/>
        </w:rPr>
        <w:t xml:space="preserve"> подконтрольных газовому надзору </w:t>
      </w:r>
      <w:r w:rsidR="000F5B16" w:rsidRPr="00657CE5">
        <w:rPr>
          <w:sz w:val="24"/>
        </w:rPr>
        <w:t xml:space="preserve">Управления, </w:t>
      </w:r>
      <w:r w:rsidR="00956D79" w:rsidRPr="00657CE5">
        <w:rPr>
          <w:sz w:val="24"/>
        </w:rPr>
        <w:t xml:space="preserve">аварий </w:t>
      </w:r>
      <w:r w:rsidRPr="00657CE5">
        <w:rPr>
          <w:sz w:val="24"/>
        </w:rPr>
        <w:t>и н</w:t>
      </w:r>
      <w:r w:rsidR="00956D79" w:rsidRPr="00657CE5">
        <w:rPr>
          <w:sz w:val="24"/>
        </w:rPr>
        <w:t xml:space="preserve">есчастных случаев не зарегистрировано. </w:t>
      </w:r>
    </w:p>
    <w:p w:rsidR="000C6B5C" w:rsidRPr="00657CE5" w:rsidRDefault="000C6B5C" w:rsidP="000C6B5C">
      <w:pPr>
        <w:pStyle w:val="afd"/>
      </w:pPr>
    </w:p>
    <w:p w:rsidR="00956D79" w:rsidRPr="00657CE5" w:rsidRDefault="00956D79" w:rsidP="000C6B5C">
      <w:pPr>
        <w:spacing w:line="240" w:lineRule="auto"/>
        <w:jc w:val="both"/>
        <w:rPr>
          <w:rFonts w:ascii="Times New Roman" w:eastAsia="Calibri" w:hAnsi="Times New Roman" w:cs="Times New Roman"/>
          <w:i/>
          <w:sz w:val="24"/>
          <w:szCs w:val="24"/>
        </w:rPr>
      </w:pPr>
      <w:r w:rsidRPr="00657CE5">
        <w:rPr>
          <w:rFonts w:ascii="Times New Roman" w:eastAsia="Calibri" w:hAnsi="Times New Roman" w:cs="Times New Roman"/>
          <w:i/>
          <w:sz w:val="24"/>
          <w:szCs w:val="24"/>
        </w:rPr>
        <w:t xml:space="preserve">Анализ обобщенных причин аварий и несчастных случаев со смертельным исходом. </w:t>
      </w:r>
    </w:p>
    <w:p w:rsidR="00956D79" w:rsidRPr="00657CE5" w:rsidRDefault="00956D79" w:rsidP="000C6B5C">
      <w:pPr>
        <w:pStyle w:val="af7"/>
        <w:ind w:firstLine="708"/>
        <w:rPr>
          <w:sz w:val="24"/>
        </w:rPr>
      </w:pPr>
      <w:r w:rsidRPr="00657CE5">
        <w:rPr>
          <w:sz w:val="24"/>
        </w:rPr>
        <w:t xml:space="preserve">Аварий и несчастных случаев со смертельным исходом </w:t>
      </w:r>
      <w:r w:rsidR="000C6B5C" w:rsidRPr="00657CE5">
        <w:rPr>
          <w:sz w:val="24"/>
        </w:rPr>
        <w:t>за</w:t>
      </w:r>
      <w:r w:rsidRPr="00657CE5">
        <w:rPr>
          <w:sz w:val="24"/>
        </w:rPr>
        <w:t xml:space="preserve"> 2018 год не было.</w:t>
      </w:r>
    </w:p>
    <w:p w:rsidR="00956D79" w:rsidRPr="00657CE5" w:rsidRDefault="00956D79" w:rsidP="000C6B5C">
      <w:pPr>
        <w:pStyle w:val="af7"/>
        <w:ind w:firstLine="708"/>
        <w:rPr>
          <w:sz w:val="24"/>
        </w:rPr>
      </w:pPr>
    </w:p>
    <w:p w:rsidR="00956D79" w:rsidRPr="00657CE5" w:rsidRDefault="00956D79" w:rsidP="000C6B5C">
      <w:pPr>
        <w:pStyle w:val="afd"/>
        <w:jc w:val="both"/>
        <w:rPr>
          <w:rFonts w:ascii="Times New Roman" w:hAnsi="Times New Roman"/>
          <w:i/>
          <w:sz w:val="24"/>
          <w:szCs w:val="24"/>
        </w:rPr>
      </w:pPr>
      <w:r w:rsidRPr="00657CE5">
        <w:rPr>
          <w:rFonts w:ascii="Times New Roman" w:hAnsi="Times New Roman"/>
          <w:i/>
          <w:sz w:val="24"/>
          <w:szCs w:val="24"/>
        </w:rPr>
        <w:t>Анализ соблюдения законодательно установленных процедур регулирования промышленной безопасности (производственный контроль за соблюдением требований промышленной безопасности, экспертиза промышленной безопасности, декларирование промышленной безопасности, страхование ответственности за причинение вреда при эксплуатации опасного производственного объекта и др.) в поднадзорных организациях.</w:t>
      </w:r>
    </w:p>
    <w:p w:rsidR="00956D79" w:rsidRPr="00657CE5" w:rsidRDefault="00956D79" w:rsidP="000C6B5C">
      <w:pPr>
        <w:pStyle w:val="af7"/>
        <w:ind w:firstLine="0"/>
        <w:jc w:val="center"/>
        <w:rPr>
          <w:b/>
          <w:sz w:val="24"/>
        </w:rPr>
      </w:pPr>
    </w:p>
    <w:p w:rsidR="00956D79" w:rsidRPr="00657CE5" w:rsidRDefault="00956D79" w:rsidP="000C6B5C">
      <w:pPr>
        <w:spacing w:line="240" w:lineRule="auto"/>
        <w:ind w:left="360"/>
        <w:jc w:val="center"/>
        <w:rPr>
          <w:rFonts w:ascii="Times New Roman" w:eastAsia="Calibri" w:hAnsi="Times New Roman" w:cs="Times New Roman"/>
          <w:sz w:val="24"/>
          <w:szCs w:val="24"/>
        </w:rPr>
      </w:pPr>
      <w:r w:rsidRPr="00657CE5">
        <w:rPr>
          <w:rFonts w:ascii="Times New Roman" w:eastAsia="Calibri" w:hAnsi="Times New Roman" w:cs="Times New Roman"/>
          <w:sz w:val="24"/>
          <w:szCs w:val="24"/>
        </w:rPr>
        <w:t>по Самарской области и Ульяновской области</w:t>
      </w:r>
    </w:p>
    <w:p w:rsidR="00956D79" w:rsidRPr="00657CE5" w:rsidRDefault="00956D79" w:rsidP="000C6B5C">
      <w:pPr>
        <w:pStyle w:val="afd"/>
        <w:ind w:firstLine="708"/>
        <w:jc w:val="both"/>
        <w:rPr>
          <w:rFonts w:ascii="Times New Roman" w:hAnsi="Times New Roman"/>
          <w:sz w:val="24"/>
          <w:szCs w:val="24"/>
        </w:rPr>
      </w:pPr>
      <w:r w:rsidRPr="00657CE5">
        <w:rPr>
          <w:rFonts w:ascii="Times New Roman" w:hAnsi="Times New Roman"/>
          <w:sz w:val="24"/>
          <w:szCs w:val="24"/>
        </w:rPr>
        <w:t xml:space="preserve">Организации, эксплуатирующие опасные производственные объекты, организовывают и осуществляют производственный контроль. Однако, при проведении </w:t>
      </w:r>
      <w:r w:rsidRPr="00657CE5">
        <w:rPr>
          <w:rFonts w:ascii="Times New Roman" w:hAnsi="Times New Roman"/>
          <w:sz w:val="24"/>
          <w:szCs w:val="24"/>
        </w:rPr>
        <w:lastRenderedPageBreak/>
        <w:t xml:space="preserve">проверок юридических лиц и индивидуальных предпринимателей по соблюдению требований промышленной безопасности при эксплуатации опасных производственных объектов, имеют место нарушения требований промышленной безопасности в части организации и осуществления производственного контроля (не назначаются приказом (распоряжением) по организации лица, ответственные за осуществление производственного контроля; не разрабатывается положение о производственном контроле). В отношении лиц, допустивших нарушение требований промышленной безопасности, составляются протоколы об административном правонарушении, предусмотренные ч. 1. ст. 9.1. КоАП РФ. </w:t>
      </w:r>
    </w:p>
    <w:p w:rsidR="00956D79" w:rsidRPr="00657CE5" w:rsidRDefault="00956D79" w:rsidP="000C6B5C">
      <w:pPr>
        <w:pStyle w:val="afd"/>
        <w:ind w:firstLine="708"/>
        <w:jc w:val="both"/>
        <w:rPr>
          <w:rFonts w:ascii="Times New Roman" w:hAnsi="Times New Roman"/>
          <w:sz w:val="24"/>
          <w:szCs w:val="24"/>
        </w:rPr>
      </w:pPr>
      <w:r w:rsidRPr="00657CE5">
        <w:rPr>
          <w:rFonts w:ascii="Times New Roman" w:hAnsi="Times New Roman"/>
          <w:sz w:val="24"/>
          <w:szCs w:val="24"/>
        </w:rPr>
        <w:t>Допускаются случаи не представления, в установленный законодательством срок, сведений об организации производственного контроля. За 2018 год в отношении таких предприятий составлено 17 протоколов административных правонарушений по ч. 1 ст. 9.1 КоАП РФ.</w:t>
      </w:r>
    </w:p>
    <w:p w:rsidR="00956D79" w:rsidRPr="00657CE5" w:rsidRDefault="00956D79" w:rsidP="000C6B5C">
      <w:pPr>
        <w:pStyle w:val="afd"/>
        <w:ind w:firstLine="708"/>
        <w:jc w:val="both"/>
        <w:rPr>
          <w:rFonts w:ascii="Times New Roman" w:hAnsi="Times New Roman"/>
          <w:sz w:val="24"/>
          <w:szCs w:val="24"/>
        </w:rPr>
      </w:pPr>
      <w:r w:rsidRPr="00657CE5">
        <w:rPr>
          <w:rFonts w:ascii="Times New Roman" w:hAnsi="Times New Roman"/>
          <w:sz w:val="24"/>
          <w:szCs w:val="24"/>
        </w:rPr>
        <w:t>Декларации промышленной безопасности подлежат 3 опасных производственных объекта. На все объекты разработаны декларации промышленной безопасности, проведена экспертиза промышленной безопасности и регистрация заключений в Федеральной службе по экологическому, технологическому и атомному надзору.</w:t>
      </w:r>
    </w:p>
    <w:p w:rsidR="00956D79" w:rsidRPr="00657CE5" w:rsidRDefault="00956D79" w:rsidP="000C6B5C">
      <w:pPr>
        <w:pStyle w:val="afd"/>
        <w:ind w:firstLine="708"/>
        <w:jc w:val="both"/>
        <w:rPr>
          <w:rFonts w:ascii="Times New Roman" w:hAnsi="Times New Roman"/>
          <w:sz w:val="24"/>
          <w:szCs w:val="24"/>
        </w:rPr>
      </w:pPr>
      <w:r w:rsidRPr="00657CE5">
        <w:rPr>
          <w:rFonts w:ascii="Times New Roman" w:hAnsi="Times New Roman"/>
          <w:sz w:val="24"/>
          <w:szCs w:val="24"/>
        </w:rPr>
        <w:t>С целью продления срока дальнейшей эксплуатации газопроводам и техническим устройствам, применяемым на опасных производственных объектах, проводится экспертиза промышленной безопасности.</w:t>
      </w:r>
      <w:r w:rsidRPr="00657CE5">
        <w:rPr>
          <w:rFonts w:ascii="Times New Roman" w:hAnsi="Times New Roman"/>
          <w:color w:val="000000"/>
          <w:sz w:val="24"/>
          <w:szCs w:val="24"/>
        </w:rPr>
        <w:t xml:space="preserve"> Все подземные газопроводы, у которых истек нормативный срок эксплуатации, включены в график диагностирования. </w:t>
      </w:r>
      <w:r w:rsidRPr="00657CE5">
        <w:rPr>
          <w:rFonts w:ascii="Times New Roman" w:hAnsi="Times New Roman"/>
          <w:sz w:val="24"/>
          <w:szCs w:val="24"/>
        </w:rPr>
        <w:t>Не выполнение графиков диагностирования подземных газопроводов и газорегуляторных пунктов не допускается.</w:t>
      </w:r>
    </w:p>
    <w:p w:rsidR="00956D79" w:rsidRPr="00657CE5" w:rsidRDefault="00956D79" w:rsidP="000C6B5C">
      <w:pPr>
        <w:pStyle w:val="afd"/>
        <w:jc w:val="both"/>
        <w:rPr>
          <w:rFonts w:ascii="Times New Roman" w:hAnsi="Times New Roman"/>
          <w:color w:val="000000"/>
          <w:sz w:val="24"/>
          <w:szCs w:val="24"/>
        </w:rPr>
      </w:pPr>
      <w:r w:rsidRPr="00657CE5">
        <w:rPr>
          <w:rFonts w:ascii="Times New Roman" w:hAnsi="Times New Roman"/>
          <w:color w:val="000000"/>
          <w:sz w:val="24"/>
          <w:szCs w:val="24"/>
        </w:rPr>
        <w:t xml:space="preserve">В настоящий момент по Самарской области в эксплуатации находится </w:t>
      </w:r>
      <w:r w:rsidRPr="00657CE5">
        <w:rPr>
          <w:rFonts w:ascii="Times New Roman" w:hAnsi="Times New Roman"/>
          <w:sz w:val="24"/>
          <w:szCs w:val="24"/>
        </w:rPr>
        <w:t>26425,39</w:t>
      </w:r>
      <w:r w:rsidRPr="00657CE5">
        <w:rPr>
          <w:rFonts w:ascii="Times New Roman" w:hAnsi="Times New Roman"/>
          <w:color w:val="000000"/>
          <w:sz w:val="24"/>
          <w:szCs w:val="24"/>
        </w:rPr>
        <w:t xml:space="preserve"> км наружных газопроводов, из них </w:t>
      </w:r>
      <w:r w:rsidRPr="00657CE5">
        <w:rPr>
          <w:rFonts w:ascii="Times New Roman" w:hAnsi="Times New Roman"/>
          <w:sz w:val="24"/>
          <w:szCs w:val="24"/>
        </w:rPr>
        <w:t xml:space="preserve">9665,63 </w:t>
      </w:r>
      <w:r w:rsidRPr="00657CE5">
        <w:rPr>
          <w:rFonts w:ascii="Times New Roman" w:hAnsi="Times New Roman"/>
          <w:color w:val="000000"/>
          <w:sz w:val="24"/>
          <w:szCs w:val="24"/>
        </w:rPr>
        <w:t xml:space="preserve">км  подземные газопроводы. Отслужили нормативный срок службы свыше 40 лет  </w:t>
      </w:r>
      <w:r w:rsidRPr="00657CE5">
        <w:rPr>
          <w:rFonts w:ascii="Times New Roman" w:hAnsi="Times New Roman"/>
          <w:sz w:val="24"/>
          <w:szCs w:val="24"/>
        </w:rPr>
        <w:t>1292,57</w:t>
      </w:r>
      <w:r w:rsidRPr="00657CE5">
        <w:rPr>
          <w:rFonts w:ascii="Times New Roman" w:hAnsi="Times New Roman"/>
          <w:color w:val="000000"/>
          <w:sz w:val="24"/>
          <w:szCs w:val="24"/>
        </w:rPr>
        <w:t xml:space="preserve"> км газопроводов из них продиагностировано с продлением срока эксплуатации на отчетный период </w:t>
      </w:r>
      <w:r w:rsidRPr="00657CE5">
        <w:rPr>
          <w:rFonts w:ascii="Times New Roman" w:hAnsi="Times New Roman"/>
          <w:sz w:val="24"/>
          <w:szCs w:val="24"/>
        </w:rPr>
        <w:t>1181,19</w:t>
      </w:r>
      <w:r w:rsidRPr="00657CE5">
        <w:rPr>
          <w:rFonts w:ascii="Times New Roman" w:hAnsi="Times New Roman"/>
          <w:color w:val="000000"/>
          <w:sz w:val="24"/>
          <w:szCs w:val="24"/>
        </w:rPr>
        <w:t xml:space="preserve"> км, замененных в отчетном периоде 32,26 км, </w:t>
      </w:r>
      <w:r w:rsidRPr="00657CE5">
        <w:rPr>
          <w:rFonts w:ascii="Times New Roman" w:hAnsi="Times New Roman"/>
          <w:sz w:val="24"/>
          <w:szCs w:val="24"/>
        </w:rPr>
        <w:t xml:space="preserve"> реконструированных с применением полимеров 7,24 км.</w:t>
      </w:r>
    </w:p>
    <w:p w:rsidR="00956D79" w:rsidRPr="00657CE5" w:rsidRDefault="00956D79" w:rsidP="000C6B5C">
      <w:pPr>
        <w:pStyle w:val="afd"/>
        <w:jc w:val="both"/>
        <w:rPr>
          <w:rFonts w:ascii="Times New Roman" w:hAnsi="Times New Roman"/>
          <w:color w:val="000000"/>
          <w:sz w:val="24"/>
          <w:szCs w:val="24"/>
        </w:rPr>
      </w:pPr>
      <w:r w:rsidRPr="00657CE5">
        <w:rPr>
          <w:rFonts w:ascii="Times New Roman" w:hAnsi="Times New Roman"/>
          <w:color w:val="000000"/>
          <w:sz w:val="24"/>
          <w:szCs w:val="24"/>
        </w:rPr>
        <w:t xml:space="preserve">По Ульяновской области в эксплуатации находится </w:t>
      </w:r>
      <w:r w:rsidRPr="00657CE5">
        <w:rPr>
          <w:rFonts w:ascii="Times New Roman" w:hAnsi="Times New Roman"/>
          <w:sz w:val="24"/>
          <w:szCs w:val="24"/>
        </w:rPr>
        <w:t>10955,08</w:t>
      </w:r>
      <w:r w:rsidRPr="00657CE5">
        <w:rPr>
          <w:rFonts w:ascii="Times New Roman" w:hAnsi="Times New Roman"/>
          <w:color w:val="000000"/>
          <w:sz w:val="24"/>
          <w:szCs w:val="24"/>
        </w:rPr>
        <w:t xml:space="preserve"> км наружных газопроводов, из них 6037,65 км  подземные газопроводы. Отслужили нормативный срок службы  свыше 40 лет  </w:t>
      </w:r>
      <w:r w:rsidRPr="00657CE5">
        <w:rPr>
          <w:rFonts w:ascii="Times New Roman" w:hAnsi="Times New Roman"/>
          <w:sz w:val="24"/>
          <w:szCs w:val="24"/>
        </w:rPr>
        <w:t>41,54</w:t>
      </w:r>
      <w:r w:rsidRPr="00657CE5">
        <w:rPr>
          <w:rFonts w:ascii="Times New Roman" w:hAnsi="Times New Roman"/>
          <w:color w:val="000000"/>
          <w:sz w:val="24"/>
          <w:szCs w:val="24"/>
        </w:rPr>
        <w:t xml:space="preserve"> км газопроводов.</w:t>
      </w:r>
    </w:p>
    <w:p w:rsidR="00956D79" w:rsidRPr="00657CE5" w:rsidRDefault="00956D79" w:rsidP="000C6B5C">
      <w:pPr>
        <w:spacing w:line="240" w:lineRule="auto"/>
        <w:ind w:firstLine="708"/>
        <w:jc w:val="both"/>
        <w:rPr>
          <w:rFonts w:ascii="Times New Roman" w:eastAsia="Calibri" w:hAnsi="Times New Roman" w:cs="Times New Roman"/>
          <w:sz w:val="24"/>
          <w:szCs w:val="24"/>
        </w:rPr>
      </w:pPr>
      <w:r w:rsidRPr="00657CE5">
        <w:rPr>
          <w:rFonts w:ascii="Times New Roman" w:eastAsia="Calibri" w:hAnsi="Times New Roman" w:cs="Times New Roman"/>
          <w:sz w:val="24"/>
          <w:szCs w:val="24"/>
        </w:rPr>
        <w:t>Организациями, эксплуатирующими сети газораспределения и газопотребления</w:t>
      </w:r>
      <w:r w:rsidR="00FC6A90" w:rsidRPr="00657CE5">
        <w:rPr>
          <w:rFonts w:ascii="Times New Roman" w:eastAsia="Calibri" w:hAnsi="Times New Roman" w:cs="Times New Roman"/>
          <w:sz w:val="24"/>
          <w:szCs w:val="24"/>
        </w:rPr>
        <w:t>,</w:t>
      </w:r>
      <w:r w:rsidRPr="00657CE5">
        <w:rPr>
          <w:rFonts w:ascii="Times New Roman" w:eastAsia="Calibri" w:hAnsi="Times New Roman" w:cs="Times New Roman"/>
          <w:sz w:val="24"/>
          <w:szCs w:val="24"/>
        </w:rPr>
        <w:t xml:space="preserve"> принимаются меры по обеспечению содержания сетей в исправном и безопасном состоянии. По результатам проведенных экспертиз газопроводов с низким остаточным ресурсом (сроком службы)</w:t>
      </w:r>
      <w:r w:rsidRPr="00657CE5">
        <w:rPr>
          <w:rFonts w:ascii="Times New Roman" w:eastAsia="Calibri" w:hAnsi="Times New Roman" w:cs="Times New Roman"/>
          <w:color w:val="FF0000"/>
          <w:sz w:val="24"/>
          <w:szCs w:val="24"/>
        </w:rPr>
        <w:t xml:space="preserve"> </w:t>
      </w:r>
      <w:r w:rsidRPr="00657CE5">
        <w:rPr>
          <w:rFonts w:ascii="Times New Roman" w:eastAsia="Calibri" w:hAnsi="Times New Roman" w:cs="Times New Roman"/>
          <w:sz w:val="24"/>
          <w:szCs w:val="24"/>
        </w:rPr>
        <w:t>немного. Организациями, эксплуатирующими газораспределительные сети</w:t>
      </w:r>
      <w:r w:rsidR="00FC6A90" w:rsidRPr="00657CE5">
        <w:rPr>
          <w:rFonts w:ascii="Times New Roman" w:eastAsia="Calibri" w:hAnsi="Times New Roman" w:cs="Times New Roman"/>
          <w:sz w:val="24"/>
          <w:szCs w:val="24"/>
        </w:rPr>
        <w:t>,</w:t>
      </w:r>
      <w:r w:rsidRPr="00657CE5">
        <w:rPr>
          <w:rFonts w:ascii="Times New Roman" w:eastAsia="Calibri" w:hAnsi="Times New Roman" w:cs="Times New Roman"/>
          <w:sz w:val="24"/>
          <w:szCs w:val="24"/>
        </w:rPr>
        <w:t xml:space="preserve"> осуществляется замена участков газопроводов, отслуживших нормативный срок, но не в полной мере. За отчетный период по Самарской области было заменено 32,26 км газопроводов и </w:t>
      </w:r>
      <w:r w:rsidR="00FC6A90" w:rsidRPr="00657CE5">
        <w:rPr>
          <w:rFonts w:ascii="Times New Roman" w:eastAsia="Calibri" w:hAnsi="Times New Roman" w:cs="Times New Roman"/>
          <w:sz w:val="24"/>
          <w:szCs w:val="24"/>
        </w:rPr>
        <w:t>реконструировано</w:t>
      </w:r>
      <w:r w:rsidRPr="00657CE5">
        <w:rPr>
          <w:rFonts w:ascii="Times New Roman" w:eastAsia="Calibri" w:hAnsi="Times New Roman" w:cs="Times New Roman"/>
          <w:sz w:val="24"/>
          <w:szCs w:val="24"/>
        </w:rPr>
        <w:t xml:space="preserve"> с применением полимеров 7,24 км. В связи с ограниченным лимитом финансирования на капитальный ремонт, реконструкцию и диагностику проведение экспертизы ПБ для организаций является экономически целесообразным способом продления срока безопасной эксплуатации газопроводов. </w:t>
      </w:r>
    </w:p>
    <w:p w:rsidR="00956D79" w:rsidRPr="00657CE5" w:rsidRDefault="00956D79" w:rsidP="000C6B5C">
      <w:pPr>
        <w:spacing w:line="240" w:lineRule="auto"/>
        <w:jc w:val="both"/>
        <w:rPr>
          <w:rFonts w:ascii="Times New Roman" w:eastAsia="Calibri" w:hAnsi="Times New Roman" w:cs="Times New Roman"/>
          <w:sz w:val="24"/>
          <w:szCs w:val="24"/>
        </w:rPr>
      </w:pPr>
      <w:r w:rsidRPr="00657CE5">
        <w:rPr>
          <w:rFonts w:ascii="Times New Roman" w:eastAsia="Calibri" w:hAnsi="Times New Roman" w:cs="Times New Roman"/>
          <w:sz w:val="24"/>
          <w:szCs w:val="24"/>
        </w:rPr>
        <w:tab/>
        <w:t>Из зарегистрированных и подлежащих страхованию поднадзорных организаций, эксплуатирующих опасные производственные объекты все организации, эксплуатирующие ОПО</w:t>
      </w:r>
      <w:r w:rsidR="00FC6A90" w:rsidRPr="00657CE5">
        <w:rPr>
          <w:rFonts w:ascii="Times New Roman" w:eastAsia="Calibri" w:hAnsi="Times New Roman" w:cs="Times New Roman"/>
          <w:sz w:val="24"/>
          <w:szCs w:val="24"/>
        </w:rPr>
        <w:t>,</w:t>
      </w:r>
      <w:r w:rsidRPr="00657CE5">
        <w:rPr>
          <w:rFonts w:ascii="Times New Roman" w:eastAsia="Calibri" w:hAnsi="Times New Roman" w:cs="Times New Roman"/>
          <w:sz w:val="24"/>
          <w:szCs w:val="24"/>
        </w:rPr>
        <w:t xml:space="preserve"> имеют на отчетный период действующие договора страхования.  </w:t>
      </w:r>
    </w:p>
    <w:p w:rsidR="00956D79" w:rsidRPr="00657CE5" w:rsidRDefault="00956D79" w:rsidP="000C6B5C">
      <w:pPr>
        <w:spacing w:line="240" w:lineRule="auto"/>
        <w:jc w:val="both"/>
        <w:rPr>
          <w:rFonts w:ascii="Times New Roman" w:eastAsia="Calibri" w:hAnsi="Times New Roman" w:cs="Times New Roman"/>
          <w:i/>
          <w:sz w:val="24"/>
          <w:szCs w:val="24"/>
        </w:rPr>
      </w:pPr>
      <w:r w:rsidRPr="00657CE5">
        <w:rPr>
          <w:rFonts w:ascii="Times New Roman" w:eastAsia="Calibri" w:hAnsi="Times New Roman" w:cs="Times New Roman"/>
          <w:i/>
          <w:sz w:val="24"/>
          <w:szCs w:val="24"/>
        </w:rPr>
        <w:t>Основные проблемы, связанные с обеспечением безопасности и противоаварийной устойчивости поднадзорных предприятий и объектов. Общая оценка состояния безопасности и противоаварийной устойчивости поднадзорных предприятий и объектов.</w:t>
      </w:r>
    </w:p>
    <w:p w:rsidR="00956D79" w:rsidRPr="00657CE5" w:rsidRDefault="00956D79" w:rsidP="000C6B5C">
      <w:pPr>
        <w:spacing w:line="240" w:lineRule="auto"/>
        <w:jc w:val="center"/>
        <w:rPr>
          <w:rFonts w:ascii="Times New Roman" w:eastAsia="Calibri" w:hAnsi="Times New Roman" w:cs="Times New Roman"/>
          <w:sz w:val="24"/>
          <w:szCs w:val="24"/>
        </w:rPr>
      </w:pPr>
      <w:r w:rsidRPr="00657CE5">
        <w:rPr>
          <w:rFonts w:ascii="Times New Roman" w:eastAsia="Calibri" w:hAnsi="Times New Roman" w:cs="Times New Roman"/>
          <w:sz w:val="24"/>
          <w:szCs w:val="24"/>
        </w:rPr>
        <w:t>по Самарской области</w:t>
      </w:r>
    </w:p>
    <w:p w:rsidR="00956D79" w:rsidRPr="00657CE5" w:rsidRDefault="00956D79" w:rsidP="000C6B5C">
      <w:pPr>
        <w:spacing w:line="240" w:lineRule="auto"/>
        <w:ind w:firstLine="720"/>
        <w:jc w:val="both"/>
        <w:rPr>
          <w:rFonts w:ascii="Times New Roman" w:eastAsia="Calibri" w:hAnsi="Times New Roman" w:cs="Times New Roman"/>
          <w:sz w:val="24"/>
          <w:szCs w:val="24"/>
        </w:rPr>
      </w:pPr>
      <w:r w:rsidRPr="00657CE5">
        <w:rPr>
          <w:rFonts w:ascii="Times New Roman" w:eastAsia="Calibri" w:hAnsi="Times New Roman" w:cs="Times New Roman"/>
          <w:sz w:val="24"/>
          <w:szCs w:val="24"/>
        </w:rPr>
        <w:lastRenderedPageBreak/>
        <w:t>За отчетный период при проведении проверок объектов газораспределения и газопотребления, подконтрольных газовому надзору, особое внимание обращалось на защищенность опасных производственных объектов от террористических актов.</w:t>
      </w:r>
    </w:p>
    <w:p w:rsidR="00956D79" w:rsidRPr="00657CE5" w:rsidRDefault="00956D79" w:rsidP="000C6B5C">
      <w:pPr>
        <w:spacing w:line="240" w:lineRule="auto"/>
        <w:ind w:firstLine="720"/>
        <w:jc w:val="both"/>
        <w:rPr>
          <w:rFonts w:ascii="Times New Roman" w:eastAsia="Calibri" w:hAnsi="Times New Roman" w:cs="Times New Roman"/>
          <w:sz w:val="24"/>
          <w:szCs w:val="24"/>
        </w:rPr>
      </w:pPr>
      <w:r w:rsidRPr="00657CE5">
        <w:rPr>
          <w:rFonts w:ascii="Times New Roman" w:eastAsia="Calibri" w:hAnsi="Times New Roman" w:cs="Times New Roman"/>
          <w:sz w:val="24"/>
          <w:szCs w:val="24"/>
        </w:rPr>
        <w:t>В ООО «Сызраньгаз», ООО «Газпромгазораспределение Самара», ООО «Средневолжская газовая компания» и ее филиалах действует приказ «О мерах по предотвращению терроризма», разработаны мероприятия по предупреждению ЧС и актов терроризма, предусматривающие: укомплектованность АДС, обучение и проведение с персоналом инструктажей, схемы оповещения администраций городов, районов, органов государственных структур (ФСБ, МВД) и информации населения, запрещение нахождения на территориях ОПО сторонних структур. Изданы по филиалам приказы «О создании неприкосновенного запаса материальных ресурсов»», разработан план взаимодействия органов управления и персонала по предупреждению и ликвидации возможных ЧС и актов терроризма, разработана карта границ зон ответственности.</w:t>
      </w:r>
    </w:p>
    <w:p w:rsidR="00956D79" w:rsidRPr="00657CE5" w:rsidRDefault="00956D79" w:rsidP="000C6B5C">
      <w:pPr>
        <w:spacing w:line="240" w:lineRule="auto"/>
        <w:ind w:firstLine="720"/>
        <w:jc w:val="both"/>
        <w:rPr>
          <w:rFonts w:ascii="Times New Roman" w:eastAsia="Calibri" w:hAnsi="Times New Roman" w:cs="Times New Roman"/>
          <w:sz w:val="24"/>
          <w:szCs w:val="24"/>
        </w:rPr>
      </w:pPr>
      <w:r w:rsidRPr="00657CE5">
        <w:rPr>
          <w:rFonts w:ascii="Times New Roman" w:eastAsia="Calibri" w:hAnsi="Times New Roman" w:cs="Times New Roman"/>
          <w:sz w:val="24"/>
          <w:szCs w:val="24"/>
        </w:rPr>
        <w:t>В соответствии с разработанными мероприятиями по борьбе с технологическим терроризмом здания всех ГРП Самарской области оснащены системой телемеханики и охранной сигнализацией от несанкционированного доступа посторонних лиц с выводом сигнала на центральную аварийную диспетчерскую службу. Наряду с этим во всех зданиях ГРП установлены железные двери и решетки на окнах, устанавливаются блокирующие устройства на запорной арматуре  надземных газопроводов.</w:t>
      </w:r>
    </w:p>
    <w:p w:rsidR="00956D79" w:rsidRPr="00657CE5" w:rsidRDefault="00956D79" w:rsidP="000C6B5C">
      <w:pPr>
        <w:pStyle w:val="21"/>
        <w:ind w:left="0" w:firstLine="720"/>
      </w:pPr>
      <w:r w:rsidRPr="00657CE5">
        <w:t>АДС филиалов укомплектованы рациями, высокочувствительными газоанализаторами, телефоны 04 оснащены звукозаписывающими приставками, имеются мегафоны, карты-схемы систем газораспределения и объектов газопотребления.</w:t>
      </w:r>
    </w:p>
    <w:p w:rsidR="00956D79" w:rsidRPr="00657CE5" w:rsidRDefault="00956D79" w:rsidP="000C6B5C">
      <w:pPr>
        <w:pStyle w:val="21"/>
        <w:ind w:left="0" w:firstLine="720"/>
      </w:pPr>
      <w:r w:rsidRPr="00657CE5">
        <w:t>Предприятия, имеющие объекты газопотребления (котельные), имеют ограждения от проникновения посторонних лиц, отдельные предприятия осуществляют круглосуточную охрану территорий и объектов. Все объекты  газопотребления имеют телефонную связь. На объектах газопотребления имеются Планы локализации и ликвидации возможных аварий, по которым ежемесячно проводятся занятия с персоналом. Список дежурных служб городов, районов на объектах имеются.</w:t>
      </w:r>
    </w:p>
    <w:p w:rsidR="00956D79" w:rsidRPr="00657CE5" w:rsidRDefault="00956D79" w:rsidP="000C6B5C">
      <w:pPr>
        <w:pStyle w:val="21"/>
        <w:ind w:left="0" w:firstLine="720"/>
      </w:pPr>
      <w:r w:rsidRPr="00657CE5">
        <w:t>Модульные теплоснабжающие установки без обслуживающего персонала оснащены стационарными приборами контроля довзрывных концентраций горючих газов и блокировками от несанкционированного проникновения.</w:t>
      </w:r>
    </w:p>
    <w:p w:rsidR="00956D79" w:rsidRPr="00657CE5" w:rsidRDefault="00956D79" w:rsidP="000C6B5C">
      <w:pPr>
        <w:pStyle w:val="21"/>
        <w:ind w:left="0" w:firstLine="720"/>
      </w:pPr>
    </w:p>
    <w:p w:rsidR="00956D79" w:rsidRPr="00657CE5" w:rsidRDefault="00956D79" w:rsidP="000C6B5C">
      <w:pPr>
        <w:pStyle w:val="21"/>
        <w:ind w:left="0"/>
        <w:jc w:val="center"/>
      </w:pPr>
      <w:r w:rsidRPr="00657CE5">
        <w:t>по Ульяновской области</w:t>
      </w:r>
    </w:p>
    <w:p w:rsidR="00956D79" w:rsidRPr="00657CE5" w:rsidRDefault="00956D79" w:rsidP="000C6B5C">
      <w:pPr>
        <w:pStyle w:val="21"/>
        <w:ind w:left="0"/>
        <w:jc w:val="center"/>
      </w:pPr>
    </w:p>
    <w:p w:rsidR="00956D79" w:rsidRPr="00657CE5" w:rsidRDefault="00956D79" w:rsidP="000C6B5C">
      <w:pPr>
        <w:pStyle w:val="21"/>
        <w:ind w:left="0" w:firstLine="709"/>
        <w:rPr>
          <w:bCs/>
        </w:rPr>
      </w:pPr>
      <w:r w:rsidRPr="00657CE5">
        <w:t xml:space="preserve">Всеми предприятиями, эксплуатирующими опасные производственные объекты, выполнялись мероприятия по их защите от террористических проявлений. При обследовании ОПО инспекторами определялась их степень защиты от несанкционированного проникновения и вмешательства в работу технических устройств. В случае необходимости инспекторами выдавались предписания с предложением обеспечения более эффективной защиты объектов. Все вновь вводимые в эксплуатацию газифицированные котельные, работающие без постоянного присутствия обслуживающего персонала, оснащаются сигнализацией, информирующей диспетчера или охрану о проникновении на объект лиц. В практику защиты газифицированных котельных от не санкционированного проникновения и информирования соответствующих служб все чаще стали внедрять системы беспроводной передачи информации на диспетчерские пункты. На ТЭЦ, а также на большинстве АГЗС смонтированы «тревожные кнопки» вызова охранных подразделений милиции в случае критических ситуаций. </w:t>
      </w:r>
      <w:r w:rsidRPr="00657CE5">
        <w:rPr>
          <w:bCs/>
        </w:rPr>
        <w:t xml:space="preserve">Охрана объектов большой энергетики осуществляется смешанным способом: патрулирование вдоль ограждения периметра с внутренней стороны, наблюдением с вышек и контролирование территории объектов патрулями. Военизированная охрана вооружена ручным боевым стрелковым оружием. </w:t>
      </w:r>
      <w:r w:rsidRPr="00657CE5">
        <w:t xml:space="preserve">По периметру территории ТЭЦ </w:t>
      </w:r>
      <w:r w:rsidRPr="00657CE5">
        <w:lastRenderedPageBreak/>
        <w:t>ограждены забором из железобетонных конструкций, кирпича, металлических труб и сетки «Рабица» - высотой от 2 до 2,5 метров. Все объекты по периметру ограждения имеют усиление из колючей проволоки, а наиболее опасные участки усилены специальным барьером безопасности «Егоза». В темное время суток применяется охранное освещение по периметру.</w:t>
      </w:r>
    </w:p>
    <w:p w:rsidR="00956D79" w:rsidRPr="00657CE5" w:rsidRDefault="00956D79" w:rsidP="000C6B5C">
      <w:pPr>
        <w:pStyle w:val="a5"/>
        <w:spacing w:after="0" w:line="240" w:lineRule="auto"/>
        <w:ind w:left="0" w:firstLine="709"/>
        <w:jc w:val="both"/>
        <w:rPr>
          <w:rFonts w:ascii="Times New Roman" w:eastAsia="Calibri" w:hAnsi="Times New Roman" w:cs="Times New Roman"/>
          <w:sz w:val="24"/>
          <w:szCs w:val="24"/>
        </w:rPr>
      </w:pPr>
      <w:r w:rsidRPr="00657CE5">
        <w:rPr>
          <w:rFonts w:ascii="Times New Roman" w:eastAsia="Calibri" w:hAnsi="Times New Roman" w:cs="Times New Roman"/>
          <w:sz w:val="24"/>
          <w:szCs w:val="24"/>
        </w:rPr>
        <w:t>Для защиты шкафных газорегуляторных пунктов и ГРП от не санкционированного проникновения посторонних лиц устанавливаются замки с повышенной степенью секретности.</w:t>
      </w:r>
      <w:r w:rsidR="000C6B5C" w:rsidRPr="00657CE5">
        <w:rPr>
          <w:rFonts w:ascii="Times New Roman" w:hAnsi="Times New Roman" w:cs="Times New Roman"/>
          <w:sz w:val="24"/>
          <w:szCs w:val="24"/>
        </w:rPr>
        <w:t xml:space="preserve"> </w:t>
      </w:r>
      <w:r w:rsidRPr="00657CE5">
        <w:rPr>
          <w:rFonts w:ascii="Times New Roman" w:eastAsia="Calibri" w:hAnsi="Times New Roman" w:cs="Times New Roman"/>
          <w:sz w:val="24"/>
          <w:szCs w:val="24"/>
        </w:rPr>
        <w:t xml:space="preserve">В практику охраны все чаще стали внедрять системы видеонаблюдения производственных объектов с записью полученной информации. </w:t>
      </w:r>
    </w:p>
    <w:p w:rsidR="00956D79" w:rsidRPr="00657CE5" w:rsidRDefault="00956D79" w:rsidP="000C6B5C">
      <w:pPr>
        <w:pStyle w:val="a5"/>
        <w:tabs>
          <w:tab w:val="left" w:pos="675"/>
        </w:tabs>
        <w:spacing w:after="0" w:line="240" w:lineRule="auto"/>
        <w:ind w:left="0" w:firstLine="709"/>
        <w:jc w:val="both"/>
        <w:rPr>
          <w:rFonts w:ascii="Times New Roman" w:eastAsia="Calibri" w:hAnsi="Times New Roman" w:cs="Times New Roman"/>
          <w:sz w:val="24"/>
          <w:szCs w:val="24"/>
        </w:rPr>
      </w:pPr>
      <w:r w:rsidRPr="00657CE5">
        <w:rPr>
          <w:rFonts w:ascii="Times New Roman" w:eastAsia="Calibri" w:hAnsi="Times New Roman" w:cs="Times New Roman"/>
          <w:sz w:val="24"/>
          <w:szCs w:val="24"/>
        </w:rPr>
        <w:t>Действий террористической направленности на поднадзорных опасных производственных объектах за 2018 год  не было.</w:t>
      </w:r>
    </w:p>
    <w:p w:rsidR="00956D79" w:rsidRPr="00657CE5" w:rsidRDefault="00956D79" w:rsidP="000C6B5C">
      <w:pPr>
        <w:pStyle w:val="a5"/>
        <w:tabs>
          <w:tab w:val="left" w:pos="675"/>
        </w:tabs>
        <w:spacing w:after="0" w:line="240" w:lineRule="auto"/>
        <w:ind w:left="0" w:firstLine="709"/>
        <w:jc w:val="both"/>
        <w:rPr>
          <w:rFonts w:ascii="Times New Roman" w:eastAsia="Calibri" w:hAnsi="Times New Roman" w:cs="Times New Roman"/>
          <w:sz w:val="24"/>
          <w:szCs w:val="24"/>
        </w:rPr>
      </w:pPr>
    </w:p>
    <w:p w:rsidR="00956D79" w:rsidRPr="00657CE5" w:rsidRDefault="00956D79" w:rsidP="000C6B5C">
      <w:pPr>
        <w:spacing w:line="240" w:lineRule="auto"/>
        <w:jc w:val="both"/>
        <w:rPr>
          <w:rFonts w:ascii="Times New Roman" w:eastAsia="Calibri" w:hAnsi="Times New Roman" w:cs="Times New Roman"/>
          <w:i/>
          <w:sz w:val="24"/>
          <w:szCs w:val="24"/>
        </w:rPr>
      </w:pPr>
      <w:r w:rsidRPr="00657CE5">
        <w:rPr>
          <w:rFonts w:ascii="Times New Roman" w:eastAsia="Calibri" w:hAnsi="Times New Roman" w:cs="Times New Roman"/>
          <w:i/>
          <w:sz w:val="24"/>
          <w:szCs w:val="24"/>
        </w:rPr>
        <w:t>Оценка готовности к ликвидации и локализации последствий аварий. Основные проблемы профессиональных спасательных служб, обслуживающих поднадзорные предприятия и объекты.</w:t>
      </w:r>
    </w:p>
    <w:p w:rsidR="00956D79" w:rsidRPr="00657CE5" w:rsidRDefault="00956D79" w:rsidP="000C6B5C">
      <w:pPr>
        <w:pStyle w:val="afd"/>
        <w:ind w:firstLine="708"/>
        <w:jc w:val="both"/>
        <w:rPr>
          <w:rFonts w:ascii="Times New Roman" w:hAnsi="Times New Roman"/>
          <w:sz w:val="24"/>
          <w:szCs w:val="24"/>
        </w:rPr>
      </w:pPr>
      <w:r w:rsidRPr="00657CE5">
        <w:rPr>
          <w:rFonts w:ascii="Times New Roman" w:hAnsi="Times New Roman"/>
          <w:sz w:val="24"/>
          <w:szCs w:val="24"/>
        </w:rPr>
        <w:t>Для локализации и ликвидации аварийных ситуаций в газовых хозяйствах городских и сельских поселений созданы единые при газораспределительных организациях аварийно-диспетчерские службы (АДС) с телефоном 04 и их филиалы с круглосуточной работой, включая выходные и праздничные дни. В промышленных предприятиях  и коммунальных, обслуживающих ГРП (ГРУ), созданы собственные аварийные службы.</w:t>
      </w:r>
    </w:p>
    <w:p w:rsidR="00956D79" w:rsidRPr="00657CE5" w:rsidRDefault="00956D79" w:rsidP="000C6B5C">
      <w:pPr>
        <w:pStyle w:val="afd"/>
        <w:ind w:firstLine="708"/>
        <w:jc w:val="both"/>
        <w:rPr>
          <w:rFonts w:ascii="Times New Roman" w:hAnsi="Times New Roman"/>
          <w:sz w:val="24"/>
          <w:szCs w:val="24"/>
        </w:rPr>
      </w:pPr>
      <w:r w:rsidRPr="00657CE5">
        <w:rPr>
          <w:rFonts w:ascii="Times New Roman" w:hAnsi="Times New Roman"/>
          <w:sz w:val="24"/>
          <w:szCs w:val="24"/>
        </w:rPr>
        <w:t xml:space="preserve">АДС газораспределительных организаций оснащены в соответствии с Типовым положением, деятельность их определена Планом локализации и ликвидации возможных аварий и Планом взаимодействия служб различных ведомств, в соответствии с которым не реже одного раза в год проводятся тренировочные занятия со всеми службами городов и районов области. </w:t>
      </w:r>
    </w:p>
    <w:p w:rsidR="00956D79" w:rsidRPr="00657CE5" w:rsidRDefault="00956D79" w:rsidP="000C6B5C">
      <w:pPr>
        <w:pStyle w:val="afd"/>
        <w:ind w:firstLine="708"/>
        <w:jc w:val="both"/>
        <w:rPr>
          <w:rFonts w:ascii="Times New Roman" w:hAnsi="Times New Roman"/>
          <w:sz w:val="24"/>
          <w:szCs w:val="24"/>
        </w:rPr>
      </w:pPr>
      <w:r w:rsidRPr="00657CE5">
        <w:rPr>
          <w:rFonts w:ascii="Times New Roman" w:hAnsi="Times New Roman"/>
          <w:sz w:val="24"/>
          <w:szCs w:val="24"/>
        </w:rPr>
        <w:t>Газопотребляющими организациями заключены договора с газораспределительными организациями на аварийное обслуживание, т.е. локализацию и ликвидацию возможных аварийных ситуаций.</w:t>
      </w:r>
    </w:p>
    <w:p w:rsidR="00956D79" w:rsidRPr="00657CE5" w:rsidRDefault="00956D79" w:rsidP="000C6B5C">
      <w:pPr>
        <w:pStyle w:val="afd"/>
        <w:ind w:firstLine="708"/>
        <w:jc w:val="both"/>
        <w:rPr>
          <w:rFonts w:ascii="Times New Roman" w:hAnsi="Times New Roman"/>
          <w:sz w:val="24"/>
          <w:szCs w:val="24"/>
        </w:rPr>
      </w:pPr>
      <w:r w:rsidRPr="00657CE5">
        <w:rPr>
          <w:rFonts w:ascii="Times New Roman" w:hAnsi="Times New Roman"/>
          <w:sz w:val="24"/>
          <w:szCs w:val="24"/>
        </w:rPr>
        <w:t>На опасных производственных объектах сетей газораспределения и газопотребления планируются и осуществляются мероприятия по локализации и ликвидации последствий аварий, имеются Планы мероприятий по локализации и ликвидации последствий аварий, по которым проводятся  занятия с персоналом. Список дежурных служб городов, районов на объектах имеются.</w:t>
      </w:r>
    </w:p>
    <w:p w:rsidR="00956D79" w:rsidRPr="00657CE5" w:rsidRDefault="00956D79" w:rsidP="000C6B5C">
      <w:pPr>
        <w:pStyle w:val="FORMATTEXT"/>
        <w:ind w:firstLine="568"/>
        <w:jc w:val="both"/>
        <w:rPr>
          <w:bCs/>
          <w:color w:val="000001"/>
        </w:rPr>
      </w:pPr>
      <w:r w:rsidRPr="00657CE5">
        <w:t>Организациями, эксплуатирующими опасные производственные объекты</w:t>
      </w:r>
      <w:r w:rsidR="000C6B5C" w:rsidRPr="00657CE5">
        <w:t>,</w:t>
      </w:r>
      <w:r w:rsidRPr="00657CE5">
        <w:t xml:space="preserve"> заключаются договора с профессиональными аварийно-спасательными службами. Разрабатываются и согласовываются с профессиональными аварийно-спасательными службами П</w:t>
      </w:r>
      <w:r w:rsidRPr="00657CE5">
        <w:rPr>
          <w:bCs/>
          <w:color w:val="000001"/>
        </w:rPr>
        <w:t xml:space="preserve">ланы мероприятий по локализации и ликвидации последствий аварий на опасных производственных объектах. </w:t>
      </w:r>
    </w:p>
    <w:p w:rsidR="00956D79" w:rsidRPr="00657CE5" w:rsidRDefault="00956D79" w:rsidP="000C6B5C">
      <w:pPr>
        <w:pStyle w:val="FORMATTEXT"/>
        <w:ind w:firstLine="568"/>
        <w:jc w:val="both"/>
        <w:rPr>
          <w:color w:val="000001"/>
        </w:rPr>
      </w:pPr>
    </w:p>
    <w:p w:rsidR="00956D79" w:rsidRPr="00657CE5" w:rsidRDefault="00956D79" w:rsidP="000C6B5C">
      <w:pPr>
        <w:spacing w:line="240" w:lineRule="auto"/>
        <w:jc w:val="both"/>
        <w:rPr>
          <w:rFonts w:ascii="Times New Roman" w:eastAsia="Calibri" w:hAnsi="Times New Roman" w:cs="Times New Roman"/>
          <w:i/>
          <w:sz w:val="24"/>
          <w:szCs w:val="24"/>
        </w:rPr>
      </w:pPr>
      <w:r w:rsidRPr="00657CE5">
        <w:rPr>
          <w:rFonts w:ascii="Times New Roman" w:eastAsia="Calibri" w:hAnsi="Times New Roman" w:cs="Times New Roman"/>
          <w:i/>
          <w:sz w:val="24"/>
          <w:szCs w:val="24"/>
        </w:rPr>
        <w:t>Анализ основных показателей надзорной деятельности, в том числе проведенных проверок, выявленных нарушений, выданных предписаний, приостановок работ, административных санкций к нарушителям требований безопасности. Основные недостатки в организации и осуществлении надзорной деятельности территориальными органами. Положительный опыт организации надзорной деятельности.</w:t>
      </w:r>
    </w:p>
    <w:p w:rsidR="00956D79" w:rsidRPr="00657CE5" w:rsidRDefault="00956D79" w:rsidP="000C6B5C">
      <w:pPr>
        <w:spacing w:line="240" w:lineRule="auto"/>
        <w:ind w:left="360"/>
        <w:jc w:val="center"/>
        <w:rPr>
          <w:rFonts w:ascii="Times New Roman" w:eastAsia="Calibri" w:hAnsi="Times New Roman" w:cs="Times New Roman"/>
          <w:sz w:val="24"/>
          <w:szCs w:val="24"/>
        </w:rPr>
      </w:pPr>
      <w:r w:rsidRPr="00657CE5">
        <w:rPr>
          <w:rFonts w:ascii="Times New Roman" w:eastAsia="Calibri" w:hAnsi="Times New Roman" w:cs="Times New Roman"/>
          <w:sz w:val="24"/>
          <w:szCs w:val="24"/>
        </w:rPr>
        <w:t>по Самарской области</w:t>
      </w:r>
    </w:p>
    <w:p w:rsidR="00956D79" w:rsidRPr="00657CE5" w:rsidRDefault="00956D79" w:rsidP="000C6B5C">
      <w:pPr>
        <w:pStyle w:val="afd"/>
        <w:ind w:firstLine="708"/>
        <w:jc w:val="both"/>
        <w:rPr>
          <w:rFonts w:ascii="Times New Roman" w:hAnsi="Times New Roman"/>
          <w:sz w:val="24"/>
          <w:szCs w:val="24"/>
        </w:rPr>
      </w:pPr>
      <w:r w:rsidRPr="00657CE5">
        <w:rPr>
          <w:rFonts w:ascii="Times New Roman" w:hAnsi="Times New Roman"/>
          <w:sz w:val="24"/>
          <w:szCs w:val="24"/>
        </w:rPr>
        <w:t>За 2018 год государственными инспекторами газового надзора было проведено 518 проверок соблюдения требований промышленной безопасности, из них:</w:t>
      </w:r>
    </w:p>
    <w:p w:rsidR="00956D79" w:rsidRPr="00657CE5" w:rsidRDefault="00956D79" w:rsidP="00E34A4E">
      <w:pPr>
        <w:pStyle w:val="afd"/>
        <w:ind w:firstLine="708"/>
        <w:jc w:val="both"/>
        <w:rPr>
          <w:rFonts w:ascii="Times New Roman" w:hAnsi="Times New Roman"/>
          <w:sz w:val="24"/>
          <w:szCs w:val="24"/>
        </w:rPr>
      </w:pPr>
      <w:r w:rsidRPr="00657CE5">
        <w:rPr>
          <w:rFonts w:ascii="Times New Roman" w:hAnsi="Times New Roman"/>
          <w:sz w:val="24"/>
          <w:szCs w:val="24"/>
        </w:rPr>
        <w:t>плановых – 74;</w:t>
      </w:r>
    </w:p>
    <w:p w:rsidR="00956D79" w:rsidRPr="00657CE5" w:rsidRDefault="00E34A4E" w:rsidP="000C6B5C">
      <w:pPr>
        <w:pStyle w:val="afd"/>
        <w:tabs>
          <w:tab w:val="left" w:pos="426"/>
        </w:tabs>
        <w:jc w:val="both"/>
        <w:rPr>
          <w:rFonts w:ascii="Times New Roman" w:hAnsi="Times New Roman"/>
          <w:sz w:val="24"/>
          <w:szCs w:val="24"/>
        </w:rPr>
      </w:pPr>
      <w:r w:rsidRPr="00657CE5">
        <w:rPr>
          <w:rFonts w:ascii="Times New Roman" w:hAnsi="Times New Roman"/>
          <w:sz w:val="24"/>
          <w:szCs w:val="24"/>
        </w:rPr>
        <w:tab/>
      </w:r>
      <w:r w:rsidRPr="00657CE5">
        <w:rPr>
          <w:rFonts w:ascii="Times New Roman" w:hAnsi="Times New Roman"/>
          <w:sz w:val="24"/>
          <w:szCs w:val="24"/>
        </w:rPr>
        <w:tab/>
      </w:r>
      <w:r w:rsidR="00956D79" w:rsidRPr="00657CE5">
        <w:rPr>
          <w:rFonts w:ascii="Times New Roman" w:hAnsi="Times New Roman"/>
          <w:sz w:val="24"/>
          <w:szCs w:val="24"/>
        </w:rPr>
        <w:t>внеплановых – 444, в том числе</w:t>
      </w:r>
    </w:p>
    <w:p w:rsidR="00956D79" w:rsidRPr="00657CE5" w:rsidRDefault="00956D79" w:rsidP="00E34A4E">
      <w:pPr>
        <w:pStyle w:val="afd"/>
        <w:ind w:firstLine="708"/>
        <w:jc w:val="both"/>
        <w:rPr>
          <w:rFonts w:ascii="Times New Roman" w:hAnsi="Times New Roman"/>
          <w:color w:val="000000"/>
          <w:sz w:val="24"/>
          <w:szCs w:val="24"/>
        </w:rPr>
      </w:pPr>
      <w:r w:rsidRPr="00657CE5">
        <w:rPr>
          <w:rFonts w:ascii="Times New Roman" w:hAnsi="Times New Roman"/>
          <w:color w:val="000000"/>
          <w:sz w:val="24"/>
          <w:szCs w:val="24"/>
        </w:rPr>
        <w:lastRenderedPageBreak/>
        <w:t>в рамках исполнения предписаний, выданных по результатам проведенной ранее проверки – 80;</w:t>
      </w:r>
    </w:p>
    <w:p w:rsidR="00956D79" w:rsidRPr="00657CE5" w:rsidRDefault="00956D79" w:rsidP="00E34A4E">
      <w:pPr>
        <w:pStyle w:val="afd"/>
        <w:ind w:firstLine="708"/>
        <w:jc w:val="both"/>
        <w:rPr>
          <w:rFonts w:ascii="Times New Roman" w:hAnsi="Times New Roman"/>
          <w:color w:val="000000"/>
          <w:sz w:val="24"/>
          <w:szCs w:val="24"/>
        </w:rPr>
      </w:pPr>
      <w:r w:rsidRPr="00657CE5">
        <w:rPr>
          <w:rFonts w:ascii="Times New Roman" w:hAnsi="Times New Roman"/>
          <w:color w:val="000000"/>
          <w:sz w:val="24"/>
          <w:szCs w:val="24"/>
        </w:rPr>
        <w:t>По результатам проведенных проверок выявлено 1103 нарушени</w:t>
      </w:r>
      <w:r w:rsidR="00E34A4E" w:rsidRPr="00657CE5">
        <w:rPr>
          <w:rFonts w:ascii="Times New Roman" w:hAnsi="Times New Roman"/>
          <w:color w:val="000000"/>
          <w:sz w:val="24"/>
          <w:szCs w:val="24"/>
        </w:rPr>
        <w:t>я</w:t>
      </w:r>
      <w:r w:rsidRPr="00657CE5">
        <w:rPr>
          <w:rFonts w:ascii="Times New Roman" w:hAnsi="Times New Roman"/>
          <w:color w:val="000000"/>
          <w:sz w:val="24"/>
          <w:szCs w:val="24"/>
        </w:rPr>
        <w:t xml:space="preserve"> требований промышленной безопасности, из них:</w:t>
      </w:r>
    </w:p>
    <w:p w:rsidR="00956D79" w:rsidRPr="00657CE5" w:rsidRDefault="00956D79" w:rsidP="00E34A4E">
      <w:pPr>
        <w:pStyle w:val="afd"/>
        <w:ind w:firstLine="708"/>
        <w:jc w:val="both"/>
        <w:rPr>
          <w:rFonts w:ascii="Times New Roman" w:hAnsi="Times New Roman"/>
          <w:color w:val="000000"/>
          <w:sz w:val="24"/>
          <w:szCs w:val="24"/>
        </w:rPr>
      </w:pPr>
      <w:r w:rsidRPr="00657CE5">
        <w:rPr>
          <w:rFonts w:ascii="Times New Roman" w:hAnsi="Times New Roman"/>
          <w:color w:val="000000"/>
          <w:sz w:val="24"/>
          <w:szCs w:val="24"/>
        </w:rPr>
        <w:t>по результатам плановых проверок –</w:t>
      </w:r>
      <w:r w:rsidR="00E34A4E" w:rsidRPr="00657CE5">
        <w:rPr>
          <w:rFonts w:ascii="Times New Roman" w:hAnsi="Times New Roman"/>
          <w:color w:val="000000"/>
          <w:sz w:val="24"/>
          <w:szCs w:val="24"/>
        </w:rPr>
        <w:t xml:space="preserve"> </w:t>
      </w:r>
      <w:r w:rsidRPr="00657CE5">
        <w:rPr>
          <w:rFonts w:ascii="Times New Roman" w:hAnsi="Times New Roman"/>
          <w:color w:val="000000"/>
          <w:sz w:val="24"/>
          <w:szCs w:val="24"/>
        </w:rPr>
        <w:t>641 нарушени</w:t>
      </w:r>
      <w:r w:rsidR="00E34A4E" w:rsidRPr="00657CE5">
        <w:rPr>
          <w:rFonts w:ascii="Times New Roman" w:hAnsi="Times New Roman"/>
          <w:color w:val="000000"/>
          <w:sz w:val="24"/>
          <w:szCs w:val="24"/>
        </w:rPr>
        <w:t>е</w:t>
      </w:r>
      <w:r w:rsidRPr="00657CE5">
        <w:rPr>
          <w:rFonts w:ascii="Times New Roman" w:hAnsi="Times New Roman"/>
          <w:color w:val="000000"/>
          <w:sz w:val="24"/>
          <w:szCs w:val="24"/>
        </w:rPr>
        <w:t>;</w:t>
      </w:r>
    </w:p>
    <w:p w:rsidR="00956D79" w:rsidRPr="00657CE5" w:rsidRDefault="00956D79" w:rsidP="00E34A4E">
      <w:pPr>
        <w:pStyle w:val="afd"/>
        <w:ind w:firstLine="708"/>
        <w:jc w:val="both"/>
        <w:rPr>
          <w:rFonts w:ascii="Times New Roman" w:hAnsi="Times New Roman"/>
          <w:color w:val="000000"/>
          <w:sz w:val="24"/>
          <w:szCs w:val="24"/>
        </w:rPr>
      </w:pPr>
      <w:r w:rsidRPr="00657CE5">
        <w:rPr>
          <w:rFonts w:ascii="Times New Roman" w:hAnsi="Times New Roman"/>
          <w:color w:val="000000"/>
          <w:sz w:val="24"/>
          <w:szCs w:val="24"/>
        </w:rPr>
        <w:t>по результатам внеплановых проверок –</w:t>
      </w:r>
      <w:r w:rsidR="00E34A4E" w:rsidRPr="00657CE5">
        <w:rPr>
          <w:rFonts w:ascii="Times New Roman" w:hAnsi="Times New Roman"/>
          <w:color w:val="000000"/>
          <w:sz w:val="24"/>
          <w:szCs w:val="24"/>
        </w:rPr>
        <w:t xml:space="preserve"> </w:t>
      </w:r>
      <w:r w:rsidRPr="00657CE5">
        <w:rPr>
          <w:rFonts w:ascii="Times New Roman" w:hAnsi="Times New Roman"/>
          <w:color w:val="000000"/>
          <w:sz w:val="24"/>
          <w:szCs w:val="24"/>
        </w:rPr>
        <w:t>462 нарушени</w:t>
      </w:r>
      <w:r w:rsidR="00E34A4E" w:rsidRPr="00657CE5">
        <w:rPr>
          <w:rFonts w:ascii="Times New Roman" w:hAnsi="Times New Roman"/>
          <w:color w:val="000000"/>
          <w:sz w:val="24"/>
          <w:szCs w:val="24"/>
        </w:rPr>
        <w:t>я</w:t>
      </w:r>
      <w:r w:rsidRPr="00657CE5">
        <w:rPr>
          <w:rFonts w:ascii="Times New Roman" w:hAnsi="Times New Roman"/>
          <w:color w:val="000000"/>
          <w:sz w:val="24"/>
          <w:szCs w:val="24"/>
        </w:rPr>
        <w:t>.</w:t>
      </w:r>
    </w:p>
    <w:p w:rsidR="00E34A4E" w:rsidRPr="00657CE5" w:rsidRDefault="00956D79" w:rsidP="00E34A4E">
      <w:pPr>
        <w:pStyle w:val="afd"/>
        <w:ind w:firstLine="708"/>
        <w:jc w:val="both"/>
        <w:rPr>
          <w:rFonts w:ascii="Times New Roman" w:hAnsi="Times New Roman"/>
          <w:sz w:val="24"/>
          <w:szCs w:val="24"/>
        </w:rPr>
      </w:pPr>
      <w:r w:rsidRPr="00657CE5">
        <w:rPr>
          <w:rFonts w:ascii="Times New Roman" w:hAnsi="Times New Roman"/>
          <w:sz w:val="24"/>
          <w:szCs w:val="24"/>
        </w:rPr>
        <w:t>В рамках осуществления государственного контроля (надзора) за соблюдением требований технического регламента о безопасности сетей газораспределения и газопотребления</w:t>
      </w:r>
      <w:r w:rsidR="00E34A4E" w:rsidRPr="00657CE5">
        <w:rPr>
          <w:rFonts w:ascii="Times New Roman" w:hAnsi="Times New Roman"/>
          <w:sz w:val="24"/>
          <w:szCs w:val="24"/>
        </w:rPr>
        <w:t xml:space="preserve"> </w:t>
      </w:r>
      <w:r w:rsidRPr="00657CE5">
        <w:rPr>
          <w:rFonts w:ascii="Times New Roman" w:hAnsi="Times New Roman"/>
          <w:sz w:val="24"/>
          <w:szCs w:val="24"/>
        </w:rPr>
        <w:t>было проведено 183 проверки соблюдения тре</w:t>
      </w:r>
      <w:r w:rsidR="00E34A4E" w:rsidRPr="00657CE5">
        <w:rPr>
          <w:rFonts w:ascii="Times New Roman" w:hAnsi="Times New Roman"/>
          <w:sz w:val="24"/>
          <w:szCs w:val="24"/>
        </w:rPr>
        <w:t>бований технических регламентов</w:t>
      </w:r>
      <w:r w:rsidRPr="00657CE5">
        <w:rPr>
          <w:rFonts w:ascii="Times New Roman" w:hAnsi="Times New Roman"/>
          <w:sz w:val="24"/>
          <w:szCs w:val="24"/>
        </w:rPr>
        <w:t>, из них:</w:t>
      </w:r>
      <w:r w:rsidR="00E34A4E" w:rsidRPr="00657CE5">
        <w:rPr>
          <w:rFonts w:ascii="Times New Roman" w:hAnsi="Times New Roman"/>
          <w:sz w:val="24"/>
          <w:szCs w:val="24"/>
        </w:rPr>
        <w:t xml:space="preserve"> </w:t>
      </w:r>
    </w:p>
    <w:p w:rsidR="00E34A4E" w:rsidRPr="00657CE5" w:rsidRDefault="00956D79" w:rsidP="00E34A4E">
      <w:pPr>
        <w:pStyle w:val="afd"/>
        <w:ind w:firstLine="708"/>
        <w:jc w:val="both"/>
        <w:rPr>
          <w:rFonts w:ascii="Times New Roman" w:hAnsi="Times New Roman"/>
          <w:sz w:val="24"/>
          <w:szCs w:val="24"/>
        </w:rPr>
      </w:pPr>
      <w:r w:rsidRPr="00657CE5">
        <w:rPr>
          <w:rFonts w:ascii="Times New Roman" w:hAnsi="Times New Roman"/>
          <w:sz w:val="24"/>
          <w:szCs w:val="24"/>
        </w:rPr>
        <w:t>плановых – 71 проверка;</w:t>
      </w:r>
      <w:r w:rsidR="00E34A4E" w:rsidRPr="00657CE5">
        <w:rPr>
          <w:rFonts w:ascii="Times New Roman" w:hAnsi="Times New Roman"/>
          <w:sz w:val="24"/>
          <w:szCs w:val="24"/>
        </w:rPr>
        <w:t xml:space="preserve"> </w:t>
      </w:r>
    </w:p>
    <w:p w:rsidR="00956D79" w:rsidRPr="00657CE5" w:rsidRDefault="00956D79" w:rsidP="00E34A4E">
      <w:pPr>
        <w:pStyle w:val="afd"/>
        <w:ind w:firstLine="708"/>
        <w:jc w:val="both"/>
        <w:rPr>
          <w:rFonts w:ascii="Times New Roman" w:hAnsi="Times New Roman"/>
          <w:color w:val="000000"/>
          <w:sz w:val="24"/>
          <w:szCs w:val="24"/>
        </w:rPr>
      </w:pPr>
      <w:r w:rsidRPr="00657CE5">
        <w:rPr>
          <w:rFonts w:ascii="Times New Roman" w:hAnsi="Times New Roman"/>
          <w:sz w:val="24"/>
          <w:szCs w:val="24"/>
        </w:rPr>
        <w:t>внеплановых –</w:t>
      </w:r>
      <w:r w:rsidR="00E34A4E" w:rsidRPr="00657CE5">
        <w:rPr>
          <w:rFonts w:ascii="Times New Roman" w:hAnsi="Times New Roman"/>
          <w:sz w:val="24"/>
          <w:szCs w:val="24"/>
        </w:rPr>
        <w:t xml:space="preserve"> </w:t>
      </w:r>
      <w:r w:rsidRPr="00657CE5">
        <w:rPr>
          <w:rFonts w:ascii="Times New Roman" w:hAnsi="Times New Roman"/>
          <w:sz w:val="24"/>
          <w:szCs w:val="24"/>
        </w:rPr>
        <w:t>112 проверок, в том числе</w:t>
      </w:r>
      <w:r w:rsidR="00E34A4E" w:rsidRPr="00657CE5">
        <w:rPr>
          <w:rFonts w:ascii="Times New Roman" w:hAnsi="Times New Roman"/>
          <w:sz w:val="24"/>
          <w:szCs w:val="24"/>
        </w:rPr>
        <w:t xml:space="preserve"> </w:t>
      </w:r>
      <w:r w:rsidRPr="00657CE5">
        <w:rPr>
          <w:rFonts w:ascii="Times New Roman" w:hAnsi="Times New Roman"/>
          <w:color w:val="000000"/>
          <w:sz w:val="24"/>
          <w:szCs w:val="24"/>
        </w:rPr>
        <w:t>в рамках исполнения предписаний, выданных по результатам проведенной ранее проверки – 84 проверки;</w:t>
      </w:r>
    </w:p>
    <w:p w:rsidR="00956D79" w:rsidRPr="00657CE5" w:rsidRDefault="00956D79" w:rsidP="00E34A4E">
      <w:pPr>
        <w:pStyle w:val="afd"/>
        <w:ind w:firstLine="708"/>
        <w:jc w:val="both"/>
        <w:rPr>
          <w:rFonts w:ascii="Times New Roman" w:hAnsi="Times New Roman"/>
          <w:color w:val="000000"/>
          <w:sz w:val="24"/>
          <w:szCs w:val="24"/>
        </w:rPr>
      </w:pPr>
      <w:r w:rsidRPr="00657CE5">
        <w:rPr>
          <w:rFonts w:ascii="Times New Roman" w:hAnsi="Times New Roman"/>
          <w:color w:val="000000"/>
          <w:sz w:val="24"/>
          <w:szCs w:val="24"/>
        </w:rPr>
        <w:t>По результатам проведенных проверок выявлено 855 нарушений требований технических регламентов, из них:</w:t>
      </w:r>
    </w:p>
    <w:p w:rsidR="00956D79" w:rsidRPr="00657CE5" w:rsidRDefault="00956D79" w:rsidP="00E34A4E">
      <w:pPr>
        <w:pStyle w:val="afd"/>
        <w:ind w:firstLine="708"/>
        <w:jc w:val="both"/>
        <w:rPr>
          <w:rFonts w:ascii="Times New Roman" w:hAnsi="Times New Roman"/>
          <w:color w:val="000000"/>
          <w:sz w:val="24"/>
          <w:szCs w:val="24"/>
        </w:rPr>
      </w:pPr>
      <w:r w:rsidRPr="00657CE5">
        <w:rPr>
          <w:rFonts w:ascii="Times New Roman" w:hAnsi="Times New Roman"/>
          <w:color w:val="000000"/>
          <w:sz w:val="24"/>
          <w:szCs w:val="24"/>
        </w:rPr>
        <w:t>по результатам плановых проверок – 241 нарушение;</w:t>
      </w:r>
    </w:p>
    <w:p w:rsidR="00956D79" w:rsidRPr="00657CE5" w:rsidRDefault="00956D79" w:rsidP="00E34A4E">
      <w:pPr>
        <w:pStyle w:val="afd"/>
        <w:ind w:firstLine="708"/>
        <w:jc w:val="both"/>
        <w:rPr>
          <w:rFonts w:ascii="Times New Roman" w:hAnsi="Times New Roman"/>
          <w:color w:val="000000"/>
          <w:sz w:val="24"/>
          <w:szCs w:val="24"/>
        </w:rPr>
      </w:pPr>
      <w:r w:rsidRPr="00657CE5">
        <w:rPr>
          <w:rFonts w:ascii="Times New Roman" w:hAnsi="Times New Roman"/>
          <w:color w:val="000000"/>
          <w:sz w:val="24"/>
          <w:szCs w:val="24"/>
        </w:rPr>
        <w:t>по результатам внеплановых проверок – 614 нарушений.</w:t>
      </w:r>
    </w:p>
    <w:p w:rsidR="00E34A4E" w:rsidRPr="00657CE5" w:rsidRDefault="00956D79" w:rsidP="000C6B5C">
      <w:pPr>
        <w:pStyle w:val="afd"/>
        <w:ind w:firstLine="708"/>
        <w:jc w:val="both"/>
        <w:rPr>
          <w:rFonts w:ascii="Times New Roman" w:hAnsi="Times New Roman"/>
          <w:sz w:val="24"/>
          <w:szCs w:val="24"/>
        </w:rPr>
      </w:pPr>
      <w:r w:rsidRPr="00657CE5">
        <w:rPr>
          <w:rFonts w:ascii="Times New Roman" w:hAnsi="Times New Roman"/>
          <w:sz w:val="24"/>
          <w:szCs w:val="24"/>
        </w:rPr>
        <w:t>Общее количество наказаний, наложенных по результатам проверок - 131, из них</w:t>
      </w:r>
      <w:r w:rsidR="00E34A4E" w:rsidRPr="00657CE5">
        <w:rPr>
          <w:rFonts w:ascii="Times New Roman" w:hAnsi="Times New Roman"/>
          <w:sz w:val="24"/>
          <w:szCs w:val="24"/>
        </w:rPr>
        <w:t>:</w:t>
      </w:r>
    </w:p>
    <w:p w:rsidR="00E34A4E" w:rsidRPr="00657CE5" w:rsidRDefault="00956D79" w:rsidP="000C6B5C">
      <w:pPr>
        <w:pStyle w:val="afd"/>
        <w:ind w:firstLine="708"/>
        <w:jc w:val="both"/>
        <w:rPr>
          <w:rFonts w:ascii="Times New Roman" w:hAnsi="Times New Roman"/>
          <w:sz w:val="24"/>
          <w:szCs w:val="24"/>
        </w:rPr>
      </w:pPr>
      <w:r w:rsidRPr="00657CE5">
        <w:rPr>
          <w:rFonts w:ascii="Times New Roman" w:hAnsi="Times New Roman"/>
          <w:sz w:val="24"/>
          <w:szCs w:val="24"/>
        </w:rPr>
        <w:t>административных штрафов - 121 на сумму 5835 тыс. руб</w:t>
      </w:r>
      <w:r w:rsidR="00E34A4E" w:rsidRPr="00657CE5">
        <w:rPr>
          <w:rFonts w:ascii="Times New Roman" w:hAnsi="Times New Roman"/>
          <w:sz w:val="24"/>
          <w:szCs w:val="24"/>
        </w:rPr>
        <w:t>лей;</w:t>
      </w:r>
    </w:p>
    <w:p w:rsidR="00956D79" w:rsidRPr="00657CE5" w:rsidRDefault="00956D79" w:rsidP="000C6B5C">
      <w:pPr>
        <w:pStyle w:val="afd"/>
        <w:ind w:firstLine="708"/>
        <w:jc w:val="both"/>
        <w:rPr>
          <w:rFonts w:ascii="Times New Roman" w:hAnsi="Times New Roman"/>
          <w:iCs/>
          <w:color w:val="000000"/>
          <w:sz w:val="24"/>
          <w:szCs w:val="24"/>
        </w:rPr>
      </w:pPr>
      <w:r w:rsidRPr="00657CE5">
        <w:rPr>
          <w:rFonts w:ascii="Times New Roman" w:hAnsi="Times New Roman"/>
          <w:iCs/>
          <w:color w:val="000000"/>
          <w:sz w:val="24"/>
          <w:szCs w:val="24"/>
        </w:rPr>
        <w:t>административное приостановление деятельности – 5,</w:t>
      </w:r>
    </w:p>
    <w:p w:rsidR="00956D79" w:rsidRPr="00657CE5" w:rsidRDefault="00956D79" w:rsidP="00E34A4E">
      <w:pPr>
        <w:pStyle w:val="afd"/>
        <w:ind w:firstLine="708"/>
        <w:jc w:val="both"/>
        <w:rPr>
          <w:rFonts w:ascii="Times New Roman" w:hAnsi="Times New Roman"/>
          <w:color w:val="000000"/>
          <w:sz w:val="24"/>
          <w:szCs w:val="24"/>
        </w:rPr>
      </w:pPr>
      <w:r w:rsidRPr="00657CE5">
        <w:rPr>
          <w:rFonts w:ascii="Times New Roman" w:hAnsi="Times New Roman"/>
          <w:iCs/>
          <w:color w:val="000000"/>
          <w:sz w:val="24"/>
          <w:szCs w:val="24"/>
        </w:rPr>
        <w:t>предупреждение - 5</w:t>
      </w:r>
      <w:r w:rsidRPr="00657CE5">
        <w:rPr>
          <w:rFonts w:ascii="Times New Roman" w:hAnsi="Times New Roman"/>
          <w:color w:val="000000"/>
          <w:sz w:val="24"/>
          <w:szCs w:val="24"/>
        </w:rPr>
        <w:t>.</w:t>
      </w:r>
    </w:p>
    <w:p w:rsidR="00956D79" w:rsidRPr="00657CE5" w:rsidRDefault="00956D79" w:rsidP="00E34A4E">
      <w:pPr>
        <w:pStyle w:val="afd"/>
        <w:ind w:firstLine="708"/>
        <w:jc w:val="both"/>
        <w:rPr>
          <w:rFonts w:ascii="Times New Roman" w:hAnsi="Times New Roman"/>
          <w:sz w:val="24"/>
          <w:szCs w:val="24"/>
        </w:rPr>
      </w:pPr>
      <w:r w:rsidRPr="00657CE5">
        <w:rPr>
          <w:rFonts w:ascii="Times New Roman" w:hAnsi="Times New Roman"/>
          <w:sz w:val="24"/>
          <w:szCs w:val="24"/>
        </w:rPr>
        <w:t>Административных наказаний (штрафов):</w:t>
      </w:r>
    </w:p>
    <w:p w:rsidR="00956D79" w:rsidRPr="00657CE5" w:rsidRDefault="00956D79" w:rsidP="00E34A4E">
      <w:pPr>
        <w:pStyle w:val="afd"/>
        <w:ind w:left="284" w:firstLine="424"/>
        <w:jc w:val="both"/>
        <w:rPr>
          <w:rFonts w:ascii="Times New Roman" w:hAnsi="Times New Roman"/>
          <w:b/>
          <w:sz w:val="24"/>
          <w:szCs w:val="24"/>
          <w:u w:val="single"/>
        </w:rPr>
      </w:pPr>
      <w:r w:rsidRPr="00657CE5">
        <w:rPr>
          <w:rFonts w:ascii="Times New Roman" w:hAnsi="Times New Roman"/>
          <w:b/>
          <w:sz w:val="24"/>
          <w:szCs w:val="24"/>
          <w:u w:val="single"/>
        </w:rPr>
        <w:t xml:space="preserve">по ч. 1. ст. 9.1. КоАП РФ: </w:t>
      </w:r>
    </w:p>
    <w:p w:rsidR="00956D79" w:rsidRPr="00657CE5" w:rsidRDefault="00956D79" w:rsidP="00E34A4E">
      <w:pPr>
        <w:pStyle w:val="afd"/>
        <w:ind w:left="284"/>
        <w:jc w:val="both"/>
        <w:rPr>
          <w:rFonts w:ascii="Times New Roman" w:hAnsi="Times New Roman"/>
          <w:sz w:val="24"/>
          <w:szCs w:val="24"/>
        </w:rPr>
      </w:pPr>
      <w:r w:rsidRPr="00657CE5">
        <w:rPr>
          <w:rFonts w:ascii="Times New Roman" w:hAnsi="Times New Roman"/>
          <w:sz w:val="24"/>
          <w:szCs w:val="24"/>
        </w:rPr>
        <w:t>на должностных лиц –75 штрафов, сумма наложенных административных штрафов –1490 тыс. руб</w:t>
      </w:r>
      <w:r w:rsidR="00E34A4E" w:rsidRPr="00657CE5">
        <w:rPr>
          <w:rFonts w:ascii="Times New Roman" w:hAnsi="Times New Roman"/>
          <w:sz w:val="24"/>
          <w:szCs w:val="24"/>
        </w:rPr>
        <w:t>лей</w:t>
      </w:r>
      <w:r w:rsidRPr="00657CE5">
        <w:rPr>
          <w:rFonts w:ascii="Times New Roman" w:hAnsi="Times New Roman"/>
          <w:sz w:val="24"/>
          <w:szCs w:val="24"/>
        </w:rPr>
        <w:t>;</w:t>
      </w:r>
    </w:p>
    <w:p w:rsidR="00956D79" w:rsidRPr="00657CE5" w:rsidRDefault="00956D79" w:rsidP="000C6B5C">
      <w:pPr>
        <w:pStyle w:val="afd"/>
        <w:ind w:left="284"/>
        <w:jc w:val="both"/>
        <w:rPr>
          <w:rFonts w:ascii="Times New Roman" w:hAnsi="Times New Roman"/>
          <w:sz w:val="24"/>
          <w:szCs w:val="24"/>
        </w:rPr>
      </w:pPr>
      <w:r w:rsidRPr="00657CE5">
        <w:rPr>
          <w:rFonts w:ascii="Times New Roman" w:hAnsi="Times New Roman"/>
          <w:sz w:val="24"/>
          <w:szCs w:val="24"/>
        </w:rPr>
        <w:t>на юридическое лицо – 28 штрафов, сумма наложенных административных штрафов – 4000 тыс. руб</w:t>
      </w:r>
      <w:r w:rsidR="00E34A4E" w:rsidRPr="00657CE5">
        <w:rPr>
          <w:rFonts w:ascii="Times New Roman" w:hAnsi="Times New Roman"/>
          <w:sz w:val="24"/>
          <w:szCs w:val="24"/>
        </w:rPr>
        <w:t>лей</w:t>
      </w:r>
      <w:r w:rsidRPr="00657CE5">
        <w:rPr>
          <w:rFonts w:ascii="Times New Roman" w:hAnsi="Times New Roman"/>
          <w:sz w:val="24"/>
          <w:szCs w:val="24"/>
        </w:rPr>
        <w:t>;</w:t>
      </w:r>
    </w:p>
    <w:p w:rsidR="00956D79" w:rsidRPr="00657CE5" w:rsidRDefault="00956D79" w:rsidP="000C6B5C">
      <w:pPr>
        <w:pStyle w:val="afd"/>
        <w:ind w:left="284"/>
        <w:jc w:val="both"/>
        <w:rPr>
          <w:rFonts w:ascii="Times New Roman" w:hAnsi="Times New Roman"/>
          <w:b/>
          <w:sz w:val="24"/>
          <w:szCs w:val="24"/>
          <w:u w:val="single"/>
        </w:rPr>
      </w:pPr>
      <w:r w:rsidRPr="00657CE5">
        <w:rPr>
          <w:rFonts w:ascii="Times New Roman" w:hAnsi="Times New Roman"/>
          <w:b/>
          <w:sz w:val="24"/>
          <w:szCs w:val="24"/>
          <w:u w:val="single"/>
        </w:rPr>
        <w:t xml:space="preserve">по ч. 1 и 11. ст. 19.5. КоАП РФ: </w:t>
      </w:r>
    </w:p>
    <w:p w:rsidR="00956D79" w:rsidRPr="00657CE5" w:rsidRDefault="00956D79" w:rsidP="000C6B5C">
      <w:pPr>
        <w:pStyle w:val="afd"/>
        <w:ind w:left="284"/>
        <w:jc w:val="both"/>
        <w:rPr>
          <w:rFonts w:ascii="Times New Roman" w:hAnsi="Times New Roman"/>
          <w:color w:val="000000"/>
          <w:sz w:val="24"/>
          <w:szCs w:val="24"/>
        </w:rPr>
      </w:pPr>
      <w:r w:rsidRPr="00657CE5">
        <w:rPr>
          <w:rFonts w:ascii="Times New Roman" w:hAnsi="Times New Roman"/>
          <w:color w:val="000000"/>
          <w:sz w:val="24"/>
          <w:szCs w:val="24"/>
        </w:rPr>
        <w:t>на должностное лицо – 11штрафов , сумма наложенных административных штрафов –45 тыс. руб</w:t>
      </w:r>
      <w:r w:rsidR="00E34A4E" w:rsidRPr="00657CE5">
        <w:rPr>
          <w:rFonts w:ascii="Times New Roman" w:hAnsi="Times New Roman"/>
          <w:color w:val="000000"/>
          <w:sz w:val="24"/>
          <w:szCs w:val="24"/>
        </w:rPr>
        <w:t>лей;</w:t>
      </w:r>
    </w:p>
    <w:p w:rsidR="00956D79" w:rsidRPr="00657CE5" w:rsidRDefault="00956D79" w:rsidP="000C6B5C">
      <w:pPr>
        <w:pStyle w:val="afd"/>
        <w:ind w:left="284"/>
        <w:jc w:val="both"/>
        <w:rPr>
          <w:rFonts w:ascii="Times New Roman" w:hAnsi="Times New Roman"/>
          <w:color w:val="000000"/>
          <w:sz w:val="24"/>
          <w:szCs w:val="24"/>
        </w:rPr>
      </w:pPr>
      <w:r w:rsidRPr="00657CE5">
        <w:rPr>
          <w:rFonts w:ascii="Times New Roman" w:hAnsi="Times New Roman"/>
          <w:color w:val="000000"/>
          <w:sz w:val="24"/>
          <w:szCs w:val="24"/>
        </w:rPr>
        <w:t>на юридическое лицо – 6 штрафов, сумма наложенных административных штрафов 250 тыс. руб</w:t>
      </w:r>
      <w:r w:rsidR="00E34A4E" w:rsidRPr="00657CE5">
        <w:rPr>
          <w:rFonts w:ascii="Times New Roman" w:hAnsi="Times New Roman"/>
          <w:color w:val="000000"/>
          <w:sz w:val="24"/>
          <w:szCs w:val="24"/>
        </w:rPr>
        <w:t>лей</w:t>
      </w:r>
    </w:p>
    <w:p w:rsidR="00956D79" w:rsidRPr="00657CE5" w:rsidRDefault="00956D79" w:rsidP="000C6B5C">
      <w:pPr>
        <w:pStyle w:val="afd"/>
        <w:ind w:left="284"/>
        <w:jc w:val="both"/>
        <w:rPr>
          <w:rFonts w:ascii="Times New Roman" w:hAnsi="Times New Roman"/>
          <w:color w:val="000000"/>
          <w:sz w:val="24"/>
          <w:szCs w:val="24"/>
        </w:rPr>
      </w:pPr>
      <w:r w:rsidRPr="00657CE5">
        <w:rPr>
          <w:rFonts w:ascii="Times New Roman" w:hAnsi="Times New Roman"/>
          <w:b/>
          <w:color w:val="000000"/>
          <w:sz w:val="24"/>
          <w:szCs w:val="24"/>
          <w:u w:val="single"/>
        </w:rPr>
        <w:t>По. Ч.1 ст. 14.61</w:t>
      </w:r>
      <w:r w:rsidRPr="00657CE5">
        <w:rPr>
          <w:rFonts w:ascii="Times New Roman" w:hAnsi="Times New Roman"/>
          <w:b/>
          <w:sz w:val="24"/>
          <w:szCs w:val="24"/>
          <w:u w:val="single"/>
        </w:rPr>
        <w:t xml:space="preserve"> КоАП РФ: </w:t>
      </w:r>
      <w:r w:rsidRPr="00657CE5">
        <w:rPr>
          <w:rFonts w:ascii="Times New Roman" w:hAnsi="Times New Roman"/>
          <w:color w:val="000000"/>
          <w:sz w:val="24"/>
          <w:szCs w:val="24"/>
        </w:rPr>
        <w:t>на юридическое лицо – 1 штраф, сумма наложенных административных штрафов 50 тыс. руб</w:t>
      </w:r>
      <w:r w:rsidR="00E34A4E" w:rsidRPr="00657CE5">
        <w:rPr>
          <w:rFonts w:ascii="Times New Roman" w:hAnsi="Times New Roman"/>
          <w:color w:val="000000"/>
          <w:sz w:val="24"/>
          <w:szCs w:val="24"/>
        </w:rPr>
        <w:t>лей;</w:t>
      </w:r>
    </w:p>
    <w:p w:rsidR="00956D79" w:rsidRPr="00657CE5" w:rsidRDefault="00956D79" w:rsidP="000C6B5C">
      <w:pPr>
        <w:pStyle w:val="afd"/>
        <w:ind w:left="284"/>
        <w:jc w:val="both"/>
        <w:rPr>
          <w:rFonts w:ascii="Times New Roman" w:hAnsi="Times New Roman"/>
          <w:color w:val="000000"/>
          <w:sz w:val="24"/>
          <w:szCs w:val="24"/>
        </w:rPr>
      </w:pPr>
      <w:r w:rsidRPr="00657CE5">
        <w:rPr>
          <w:rFonts w:ascii="Times New Roman" w:hAnsi="Times New Roman"/>
          <w:b/>
          <w:color w:val="000000"/>
          <w:sz w:val="24"/>
          <w:szCs w:val="24"/>
          <w:u w:val="single"/>
        </w:rPr>
        <w:t>По. Ч.2 ст. 19.4.1</w:t>
      </w:r>
      <w:r w:rsidRPr="00657CE5">
        <w:rPr>
          <w:rFonts w:ascii="Times New Roman" w:hAnsi="Times New Roman"/>
          <w:b/>
          <w:sz w:val="24"/>
          <w:szCs w:val="24"/>
          <w:u w:val="single"/>
        </w:rPr>
        <w:t xml:space="preserve"> КоАП РФ:</w:t>
      </w:r>
      <w:r w:rsidRPr="00657CE5">
        <w:rPr>
          <w:rFonts w:ascii="Times New Roman" w:hAnsi="Times New Roman"/>
          <w:color w:val="000000"/>
          <w:sz w:val="24"/>
          <w:szCs w:val="24"/>
        </w:rPr>
        <w:t xml:space="preserve"> дело направлено в суд на рассмотрение в отношении юридического лица (экспертная организация).</w:t>
      </w:r>
    </w:p>
    <w:p w:rsidR="00956D79" w:rsidRPr="00657CE5" w:rsidRDefault="00956D79" w:rsidP="000C6B5C">
      <w:pPr>
        <w:pStyle w:val="afd"/>
        <w:ind w:left="284"/>
        <w:jc w:val="both"/>
        <w:rPr>
          <w:rFonts w:ascii="Times New Roman" w:hAnsi="Times New Roman"/>
          <w:color w:val="000000"/>
          <w:sz w:val="24"/>
          <w:szCs w:val="24"/>
        </w:rPr>
      </w:pPr>
      <w:r w:rsidRPr="00657CE5">
        <w:rPr>
          <w:rFonts w:ascii="Times New Roman" w:hAnsi="Times New Roman"/>
          <w:sz w:val="24"/>
          <w:szCs w:val="24"/>
        </w:rPr>
        <w:t>По решению руководителя Управления, при рассмотрении жалоб юридических лиц, сумма штрафа на 5 юридических лиц - снижена с 200 тыс. руб. до 100 тыс. руб.</w:t>
      </w:r>
    </w:p>
    <w:p w:rsidR="00956D79" w:rsidRPr="00657CE5" w:rsidRDefault="00956D79" w:rsidP="00E34A4E">
      <w:pPr>
        <w:pStyle w:val="afd"/>
      </w:pPr>
    </w:p>
    <w:p w:rsidR="00956D79" w:rsidRPr="00657CE5" w:rsidRDefault="00956D79" w:rsidP="000C6B5C">
      <w:pPr>
        <w:spacing w:line="240" w:lineRule="auto"/>
        <w:ind w:firstLine="709"/>
        <w:jc w:val="center"/>
        <w:rPr>
          <w:rFonts w:ascii="Times New Roman" w:eastAsia="Calibri" w:hAnsi="Times New Roman" w:cs="Times New Roman"/>
          <w:sz w:val="24"/>
          <w:szCs w:val="24"/>
        </w:rPr>
      </w:pPr>
      <w:r w:rsidRPr="00657CE5">
        <w:rPr>
          <w:rFonts w:ascii="Times New Roman" w:eastAsia="Calibri" w:hAnsi="Times New Roman" w:cs="Times New Roman"/>
          <w:sz w:val="24"/>
          <w:szCs w:val="24"/>
        </w:rPr>
        <w:t>По Ульяновской области.</w:t>
      </w:r>
    </w:p>
    <w:p w:rsidR="00956D79" w:rsidRPr="00657CE5" w:rsidRDefault="00956D79" w:rsidP="000C6B5C">
      <w:pPr>
        <w:pStyle w:val="afd"/>
        <w:ind w:firstLine="708"/>
        <w:jc w:val="both"/>
        <w:rPr>
          <w:rFonts w:ascii="Times New Roman" w:hAnsi="Times New Roman"/>
          <w:sz w:val="24"/>
          <w:szCs w:val="24"/>
        </w:rPr>
      </w:pPr>
      <w:r w:rsidRPr="00657CE5">
        <w:rPr>
          <w:rFonts w:ascii="Times New Roman" w:hAnsi="Times New Roman"/>
          <w:sz w:val="24"/>
          <w:szCs w:val="24"/>
        </w:rPr>
        <w:t xml:space="preserve">За 2018 год государственными инспекторами газового надзора по Ульяновской области было проведено 190 проверок соблюдения требований промышленной безопасности, из них: </w:t>
      </w:r>
    </w:p>
    <w:p w:rsidR="00956D79" w:rsidRPr="00657CE5" w:rsidRDefault="00956D79" w:rsidP="000C6B5C">
      <w:pPr>
        <w:pStyle w:val="afd"/>
        <w:ind w:firstLine="708"/>
        <w:jc w:val="both"/>
        <w:rPr>
          <w:rFonts w:ascii="Times New Roman" w:hAnsi="Times New Roman"/>
          <w:sz w:val="24"/>
          <w:szCs w:val="24"/>
        </w:rPr>
      </w:pPr>
      <w:r w:rsidRPr="00657CE5">
        <w:rPr>
          <w:rFonts w:ascii="Times New Roman" w:hAnsi="Times New Roman"/>
          <w:sz w:val="24"/>
          <w:szCs w:val="24"/>
        </w:rPr>
        <w:t>плановых – 15;</w:t>
      </w:r>
    </w:p>
    <w:p w:rsidR="00956D79" w:rsidRPr="00657CE5" w:rsidRDefault="00E34A4E" w:rsidP="000C6B5C">
      <w:pPr>
        <w:pStyle w:val="afd"/>
        <w:tabs>
          <w:tab w:val="left" w:pos="426"/>
        </w:tabs>
        <w:jc w:val="both"/>
        <w:rPr>
          <w:rFonts w:ascii="Times New Roman" w:hAnsi="Times New Roman"/>
          <w:sz w:val="24"/>
          <w:szCs w:val="24"/>
        </w:rPr>
      </w:pPr>
      <w:r w:rsidRPr="00657CE5">
        <w:rPr>
          <w:rFonts w:ascii="Times New Roman" w:hAnsi="Times New Roman"/>
          <w:sz w:val="24"/>
          <w:szCs w:val="24"/>
        </w:rPr>
        <w:tab/>
      </w:r>
      <w:r w:rsidRPr="00657CE5">
        <w:rPr>
          <w:rFonts w:ascii="Times New Roman" w:hAnsi="Times New Roman"/>
          <w:sz w:val="24"/>
          <w:szCs w:val="24"/>
        </w:rPr>
        <w:tab/>
      </w:r>
      <w:r w:rsidR="00956D79" w:rsidRPr="00657CE5">
        <w:rPr>
          <w:rFonts w:ascii="Times New Roman" w:hAnsi="Times New Roman"/>
          <w:sz w:val="24"/>
          <w:szCs w:val="24"/>
        </w:rPr>
        <w:t>внеплановых – 175;</w:t>
      </w:r>
      <w:r w:rsidRPr="00657CE5">
        <w:rPr>
          <w:rFonts w:ascii="Times New Roman" w:hAnsi="Times New Roman"/>
          <w:sz w:val="24"/>
          <w:szCs w:val="24"/>
        </w:rPr>
        <w:t xml:space="preserve"> </w:t>
      </w:r>
    </w:p>
    <w:p w:rsidR="00956D79" w:rsidRPr="00657CE5" w:rsidRDefault="00956D79" w:rsidP="000C6B5C">
      <w:pPr>
        <w:pStyle w:val="afd"/>
        <w:tabs>
          <w:tab w:val="left" w:pos="426"/>
        </w:tabs>
        <w:jc w:val="both"/>
        <w:rPr>
          <w:rFonts w:ascii="Times New Roman" w:hAnsi="Times New Roman"/>
          <w:color w:val="000000"/>
          <w:sz w:val="24"/>
          <w:szCs w:val="24"/>
        </w:rPr>
      </w:pPr>
      <w:r w:rsidRPr="00657CE5">
        <w:rPr>
          <w:rFonts w:ascii="Times New Roman" w:hAnsi="Times New Roman"/>
          <w:sz w:val="24"/>
          <w:szCs w:val="24"/>
        </w:rPr>
        <w:tab/>
      </w:r>
      <w:r w:rsidRPr="00657CE5">
        <w:rPr>
          <w:rFonts w:ascii="Times New Roman" w:hAnsi="Times New Roman"/>
          <w:sz w:val="24"/>
          <w:szCs w:val="24"/>
        </w:rPr>
        <w:tab/>
      </w:r>
      <w:r w:rsidRPr="00657CE5">
        <w:rPr>
          <w:rFonts w:ascii="Times New Roman" w:hAnsi="Times New Roman"/>
          <w:color w:val="000000"/>
          <w:sz w:val="24"/>
          <w:szCs w:val="24"/>
        </w:rPr>
        <w:t>в рамках исполнения предписаний, выданных по результатам проведенной ранее проверки – 73 проверки;</w:t>
      </w:r>
    </w:p>
    <w:p w:rsidR="00956D79" w:rsidRPr="00657CE5" w:rsidRDefault="00956D79" w:rsidP="00E34A4E">
      <w:pPr>
        <w:pStyle w:val="afd"/>
        <w:ind w:firstLine="708"/>
        <w:jc w:val="both"/>
        <w:rPr>
          <w:rFonts w:ascii="Times New Roman" w:hAnsi="Times New Roman"/>
          <w:color w:val="000000"/>
          <w:sz w:val="24"/>
          <w:szCs w:val="24"/>
        </w:rPr>
      </w:pPr>
      <w:r w:rsidRPr="00657CE5">
        <w:rPr>
          <w:rFonts w:ascii="Times New Roman" w:hAnsi="Times New Roman"/>
          <w:color w:val="000000"/>
          <w:sz w:val="24"/>
          <w:szCs w:val="24"/>
        </w:rPr>
        <w:t>По результатам проведенных проверок выявлено 1254 нарушени</w:t>
      </w:r>
      <w:r w:rsidR="00E34A4E" w:rsidRPr="00657CE5">
        <w:rPr>
          <w:rFonts w:ascii="Times New Roman" w:hAnsi="Times New Roman"/>
          <w:color w:val="000000"/>
          <w:sz w:val="24"/>
          <w:szCs w:val="24"/>
        </w:rPr>
        <w:t>я</w:t>
      </w:r>
      <w:r w:rsidRPr="00657CE5">
        <w:rPr>
          <w:rFonts w:ascii="Times New Roman" w:hAnsi="Times New Roman"/>
          <w:color w:val="000000"/>
          <w:sz w:val="24"/>
          <w:szCs w:val="24"/>
        </w:rPr>
        <w:t xml:space="preserve"> требований промышленной безопасности, из них:</w:t>
      </w:r>
    </w:p>
    <w:p w:rsidR="00956D79" w:rsidRPr="00657CE5" w:rsidRDefault="00956D79" w:rsidP="00E34A4E">
      <w:pPr>
        <w:pStyle w:val="afd"/>
        <w:ind w:firstLine="708"/>
        <w:jc w:val="both"/>
        <w:rPr>
          <w:rFonts w:ascii="Times New Roman" w:hAnsi="Times New Roman"/>
          <w:color w:val="000000"/>
          <w:sz w:val="24"/>
          <w:szCs w:val="24"/>
        </w:rPr>
      </w:pPr>
      <w:r w:rsidRPr="00657CE5">
        <w:rPr>
          <w:rFonts w:ascii="Times New Roman" w:hAnsi="Times New Roman"/>
          <w:color w:val="000000"/>
          <w:sz w:val="24"/>
          <w:szCs w:val="24"/>
        </w:rPr>
        <w:t>по результатам плановых проверок – 312 нарушений;</w:t>
      </w:r>
    </w:p>
    <w:p w:rsidR="00956D79" w:rsidRPr="00657CE5" w:rsidRDefault="00956D79" w:rsidP="00E34A4E">
      <w:pPr>
        <w:pStyle w:val="afd"/>
        <w:ind w:firstLine="708"/>
        <w:jc w:val="both"/>
        <w:rPr>
          <w:rFonts w:ascii="Times New Roman" w:hAnsi="Times New Roman"/>
          <w:color w:val="000000"/>
          <w:sz w:val="24"/>
          <w:szCs w:val="24"/>
        </w:rPr>
      </w:pPr>
      <w:r w:rsidRPr="00657CE5">
        <w:rPr>
          <w:rFonts w:ascii="Times New Roman" w:hAnsi="Times New Roman"/>
          <w:color w:val="000000"/>
          <w:sz w:val="24"/>
          <w:szCs w:val="24"/>
        </w:rPr>
        <w:t>по результатам внеплановых проверок – 942 нарушени</w:t>
      </w:r>
      <w:r w:rsidR="00E34A4E" w:rsidRPr="00657CE5">
        <w:rPr>
          <w:rFonts w:ascii="Times New Roman" w:hAnsi="Times New Roman"/>
          <w:color w:val="000000"/>
          <w:sz w:val="24"/>
          <w:szCs w:val="24"/>
        </w:rPr>
        <w:t>я</w:t>
      </w:r>
      <w:r w:rsidRPr="00657CE5">
        <w:rPr>
          <w:rFonts w:ascii="Times New Roman" w:hAnsi="Times New Roman"/>
          <w:color w:val="000000"/>
          <w:sz w:val="24"/>
          <w:szCs w:val="24"/>
        </w:rPr>
        <w:t>.</w:t>
      </w:r>
    </w:p>
    <w:p w:rsidR="00956D79" w:rsidRPr="00657CE5" w:rsidRDefault="00956D79" w:rsidP="00E34A4E">
      <w:pPr>
        <w:pStyle w:val="afd"/>
        <w:ind w:firstLine="708"/>
        <w:jc w:val="both"/>
        <w:rPr>
          <w:rFonts w:ascii="Times New Roman" w:hAnsi="Times New Roman"/>
          <w:sz w:val="24"/>
          <w:szCs w:val="24"/>
        </w:rPr>
      </w:pPr>
      <w:r w:rsidRPr="00657CE5">
        <w:rPr>
          <w:rFonts w:ascii="Times New Roman" w:hAnsi="Times New Roman"/>
          <w:sz w:val="24"/>
          <w:szCs w:val="24"/>
        </w:rPr>
        <w:lastRenderedPageBreak/>
        <w:t>В рамках осуществления государственного контроля (надзора) за соблюдением требований технического регламента о безопасности сетей газораспределения и газопотребления было проведено 97 проверок соблюдения требований технических регламентов, из них:</w:t>
      </w:r>
    </w:p>
    <w:p w:rsidR="00956D79" w:rsidRPr="00657CE5" w:rsidRDefault="00E34A4E" w:rsidP="00E34A4E">
      <w:pPr>
        <w:pStyle w:val="afd"/>
        <w:tabs>
          <w:tab w:val="left" w:pos="426"/>
        </w:tabs>
        <w:jc w:val="both"/>
        <w:rPr>
          <w:rFonts w:ascii="Times New Roman" w:hAnsi="Times New Roman"/>
          <w:sz w:val="24"/>
          <w:szCs w:val="24"/>
        </w:rPr>
      </w:pPr>
      <w:r w:rsidRPr="00657CE5">
        <w:rPr>
          <w:rFonts w:ascii="Times New Roman" w:hAnsi="Times New Roman"/>
          <w:sz w:val="24"/>
          <w:szCs w:val="24"/>
        </w:rPr>
        <w:tab/>
      </w:r>
      <w:r w:rsidR="00956D79" w:rsidRPr="00657CE5">
        <w:rPr>
          <w:rFonts w:ascii="Times New Roman" w:hAnsi="Times New Roman"/>
          <w:sz w:val="24"/>
          <w:szCs w:val="24"/>
        </w:rPr>
        <w:t>плановых – 33;</w:t>
      </w:r>
    </w:p>
    <w:p w:rsidR="00956D79" w:rsidRPr="00657CE5" w:rsidRDefault="00E34A4E" w:rsidP="000C6B5C">
      <w:pPr>
        <w:pStyle w:val="afd"/>
        <w:tabs>
          <w:tab w:val="left" w:pos="426"/>
        </w:tabs>
        <w:jc w:val="both"/>
        <w:rPr>
          <w:rFonts w:ascii="Times New Roman" w:hAnsi="Times New Roman"/>
          <w:color w:val="000000"/>
          <w:sz w:val="24"/>
          <w:szCs w:val="24"/>
        </w:rPr>
      </w:pPr>
      <w:r w:rsidRPr="00657CE5">
        <w:rPr>
          <w:rFonts w:ascii="Times New Roman" w:hAnsi="Times New Roman"/>
          <w:sz w:val="24"/>
          <w:szCs w:val="24"/>
        </w:rPr>
        <w:tab/>
      </w:r>
      <w:r w:rsidR="00956D79" w:rsidRPr="00657CE5">
        <w:rPr>
          <w:rFonts w:ascii="Times New Roman" w:hAnsi="Times New Roman"/>
          <w:sz w:val="24"/>
          <w:szCs w:val="24"/>
        </w:rPr>
        <w:t xml:space="preserve">внеплановых – 64, </w:t>
      </w:r>
      <w:r w:rsidR="00956D79" w:rsidRPr="00657CE5">
        <w:rPr>
          <w:rFonts w:ascii="Times New Roman" w:hAnsi="Times New Roman"/>
          <w:color w:val="000000"/>
          <w:sz w:val="24"/>
          <w:szCs w:val="24"/>
        </w:rPr>
        <w:t>в рамках исполнения предписаний, выданных по результатам проведенной ранее</w:t>
      </w:r>
      <w:r w:rsidRPr="00657CE5">
        <w:rPr>
          <w:rFonts w:ascii="Times New Roman" w:hAnsi="Times New Roman"/>
          <w:color w:val="000000"/>
          <w:sz w:val="24"/>
          <w:szCs w:val="24"/>
        </w:rPr>
        <w:t xml:space="preserve"> проверки </w:t>
      </w:r>
      <w:r w:rsidRPr="00657CE5">
        <w:rPr>
          <w:rFonts w:ascii="Times New Roman" w:hAnsi="Times New Roman"/>
          <w:sz w:val="24"/>
          <w:szCs w:val="24"/>
        </w:rPr>
        <w:t>–</w:t>
      </w:r>
      <w:r w:rsidRPr="00657CE5">
        <w:rPr>
          <w:rFonts w:ascii="Times New Roman" w:hAnsi="Times New Roman"/>
          <w:color w:val="000000"/>
          <w:sz w:val="24"/>
          <w:szCs w:val="24"/>
        </w:rPr>
        <w:t xml:space="preserve"> </w:t>
      </w:r>
      <w:r w:rsidR="00956D79" w:rsidRPr="00657CE5">
        <w:rPr>
          <w:rFonts w:ascii="Times New Roman" w:hAnsi="Times New Roman"/>
          <w:color w:val="000000"/>
          <w:sz w:val="24"/>
          <w:szCs w:val="24"/>
        </w:rPr>
        <w:t>50 проверок.</w:t>
      </w:r>
    </w:p>
    <w:p w:rsidR="00956D79" w:rsidRPr="00657CE5" w:rsidRDefault="00956D79" w:rsidP="00E34A4E">
      <w:pPr>
        <w:pStyle w:val="afd"/>
        <w:ind w:firstLine="708"/>
        <w:jc w:val="both"/>
        <w:rPr>
          <w:rFonts w:ascii="Times New Roman" w:hAnsi="Times New Roman"/>
          <w:color w:val="000000"/>
          <w:sz w:val="24"/>
          <w:szCs w:val="24"/>
        </w:rPr>
      </w:pPr>
      <w:r w:rsidRPr="00657CE5">
        <w:rPr>
          <w:rFonts w:ascii="Times New Roman" w:hAnsi="Times New Roman"/>
          <w:color w:val="000000"/>
          <w:sz w:val="24"/>
          <w:szCs w:val="24"/>
        </w:rPr>
        <w:t>По результатам проведенных проверок выявлено 542 нарушени</w:t>
      </w:r>
      <w:r w:rsidR="00E34A4E" w:rsidRPr="00657CE5">
        <w:rPr>
          <w:rFonts w:ascii="Times New Roman" w:hAnsi="Times New Roman"/>
          <w:color w:val="000000"/>
          <w:sz w:val="24"/>
          <w:szCs w:val="24"/>
        </w:rPr>
        <w:t>я</w:t>
      </w:r>
      <w:r w:rsidRPr="00657CE5">
        <w:rPr>
          <w:rFonts w:ascii="Times New Roman" w:hAnsi="Times New Roman"/>
          <w:color w:val="000000"/>
          <w:sz w:val="24"/>
          <w:szCs w:val="24"/>
        </w:rPr>
        <w:t xml:space="preserve"> требований технических регламентов, из них:</w:t>
      </w:r>
    </w:p>
    <w:p w:rsidR="00956D79" w:rsidRPr="00657CE5" w:rsidRDefault="00956D79" w:rsidP="00E34A4E">
      <w:pPr>
        <w:pStyle w:val="afd"/>
        <w:ind w:firstLine="708"/>
        <w:jc w:val="both"/>
        <w:rPr>
          <w:rFonts w:ascii="Times New Roman" w:hAnsi="Times New Roman"/>
          <w:color w:val="000000"/>
          <w:sz w:val="24"/>
          <w:szCs w:val="24"/>
        </w:rPr>
      </w:pPr>
      <w:r w:rsidRPr="00657CE5">
        <w:rPr>
          <w:rFonts w:ascii="Times New Roman" w:hAnsi="Times New Roman"/>
          <w:color w:val="000000"/>
          <w:sz w:val="24"/>
          <w:szCs w:val="24"/>
        </w:rPr>
        <w:t>по результатам плановых проверок – 323 нарушения;</w:t>
      </w:r>
    </w:p>
    <w:p w:rsidR="00956D79" w:rsidRPr="00657CE5" w:rsidRDefault="00956D79" w:rsidP="00E34A4E">
      <w:pPr>
        <w:pStyle w:val="afd"/>
        <w:ind w:firstLine="708"/>
        <w:jc w:val="both"/>
        <w:rPr>
          <w:rFonts w:ascii="Times New Roman" w:hAnsi="Times New Roman"/>
          <w:color w:val="000000"/>
          <w:sz w:val="24"/>
          <w:szCs w:val="24"/>
        </w:rPr>
      </w:pPr>
      <w:r w:rsidRPr="00657CE5">
        <w:rPr>
          <w:rFonts w:ascii="Times New Roman" w:hAnsi="Times New Roman"/>
          <w:color w:val="000000"/>
          <w:sz w:val="24"/>
          <w:szCs w:val="24"/>
        </w:rPr>
        <w:t>по результатам внеплановых проверок – 249 нарушений.</w:t>
      </w:r>
    </w:p>
    <w:p w:rsidR="00956D79" w:rsidRPr="00657CE5" w:rsidRDefault="00956D79" w:rsidP="00E34A4E">
      <w:pPr>
        <w:pStyle w:val="afd"/>
        <w:ind w:firstLine="708"/>
        <w:jc w:val="both"/>
        <w:rPr>
          <w:rFonts w:ascii="Times New Roman" w:hAnsi="Times New Roman"/>
          <w:color w:val="000000"/>
          <w:sz w:val="24"/>
          <w:szCs w:val="24"/>
        </w:rPr>
      </w:pPr>
      <w:r w:rsidRPr="00657CE5">
        <w:rPr>
          <w:rFonts w:ascii="Times New Roman" w:hAnsi="Times New Roman"/>
          <w:sz w:val="24"/>
          <w:szCs w:val="24"/>
        </w:rPr>
        <w:t xml:space="preserve">Общее количество наказаний, наложенных по результатам проверок </w:t>
      </w:r>
      <w:r w:rsidR="00E34A4E" w:rsidRPr="00657CE5">
        <w:rPr>
          <w:rFonts w:ascii="Times New Roman" w:hAnsi="Times New Roman"/>
          <w:sz w:val="24"/>
          <w:szCs w:val="24"/>
        </w:rPr>
        <w:t>–</w:t>
      </w:r>
      <w:r w:rsidRPr="00657CE5">
        <w:rPr>
          <w:rFonts w:ascii="Times New Roman" w:hAnsi="Times New Roman"/>
          <w:sz w:val="24"/>
          <w:szCs w:val="24"/>
        </w:rPr>
        <w:t xml:space="preserve"> 108, из них административных штрафов – 96 на сумму 4289,5 тыс. руб</w:t>
      </w:r>
      <w:r w:rsidR="00E34A4E" w:rsidRPr="00657CE5">
        <w:rPr>
          <w:rFonts w:ascii="Times New Roman" w:hAnsi="Times New Roman"/>
          <w:sz w:val="24"/>
          <w:szCs w:val="24"/>
        </w:rPr>
        <w:t>лей</w:t>
      </w:r>
      <w:r w:rsidRPr="00657CE5">
        <w:rPr>
          <w:rFonts w:ascii="Times New Roman" w:hAnsi="Times New Roman"/>
          <w:sz w:val="24"/>
          <w:szCs w:val="24"/>
        </w:rPr>
        <w:t xml:space="preserve">, </w:t>
      </w:r>
      <w:r w:rsidRPr="00657CE5">
        <w:rPr>
          <w:rFonts w:ascii="Times New Roman" w:hAnsi="Times New Roman"/>
          <w:iCs/>
          <w:color w:val="000000"/>
          <w:sz w:val="24"/>
          <w:szCs w:val="24"/>
        </w:rPr>
        <w:t>предупреждений</w:t>
      </w:r>
      <w:r w:rsidR="00E34A4E" w:rsidRPr="00657CE5">
        <w:rPr>
          <w:rFonts w:ascii="Times New Roman" w:hAnsi="Times New Roman"/>
          <w:iCs/>
          <w:color w:val="000000"/>
          <w:sz w:val="24"/>
          <w:szCs w:val="24"/>
        </w:rPr>
        <w:t xml:space="preserve"> </w:t>
      </w:r>
      <w:r w:rsidR="00E34A4E" w:rsidRPr="00657CE5">
        <w:rPr>
          <w:rFonts w:ascii="Times New Roman" w:hAnsi="Times New Roman"/>
          <w:sz w:val="24"/>
          <w:szCs w:val="24"/>
        </w:rPr>
        <w:t>–</w:t>
      </w:r>
      <w:r w:rsidRPr="00657CE5">
        <w:rPr>
          <w:rFonts w:ascii="Times New Roman" w:hAnsi="Times New Roman"/>
          <w:iCs/>
          <w:color w:val="000000"/>
          <w:sz w:val="24"/>
          <w:szCs w:val="24"/>
        </w:rPr>
        <w:t xml:space="preserve"> 12</w:t>
      </w:r>
      <w:r w:rsidR="00E34A4E" w:rsidRPr="00657CE5">
        <w:rPr>
          <w:rFonts w:ascii="Times New Roman" w:hAnsi="Times New Roman"/>
          <w:iCs/>
          <w:color w:val="000000"/>
          <w:sz w:val="24"/>
          <w:szCs w:val="24"/>
        </w:rPr>
        <w:t>.</w:t>
      </w:r>
    </w:p>
    <w:p w:rsidR="00956D79" w:rsidRPr="00657CE5" w:rsidRDefault="00956D79" w:rsidP="000C6B5C">
      <w:pPr>
        <w:pStyle w:val="afd"/>
        <w:jc w:val="both"/>
        <w:rPr>
          <w:rFonts w:ascii="Times New Roman" w:hAnsi="Times New Roman"/>
          <w:sz w:val="24"/>
          <w:szCs w:val="24"/>
        </w:rPr>
      </w:pPr>
      <w:r w:rsidRPr="00657CE5">
        <w:rPr>
          <w:rFonts w:ascii="Times New Roman" w:hAnsi="Times New Roman"/>
          <w:sz w:val="24"/>
          <w:szCs w:val="24"/>
        </w:rPr>
        <w:t>Административных наказаний (штрафов):</w:t>
      </w:r>
    </w:p>
    <w:p w:rsidR="00956D79" w:rsidRPr="00657CE5" w:rsidRDefault="00956D79" w:rsidP="00E34A4E">
      <w:pPr>
        <w:pStyle w:val="afd"/>
        <w:jc w:val="both"/>
        <w:rPr>
          <w:rFonts w:ascii="Times New Roman" w:hAnsi="Times New Roman"/>
          <w:b/>
          <w:sz w:val="24"/>
          <w:szCs w:val="24"/>
          <w:u w:val="single"/>
        </w:rPr>
      </w:pPr>
      <w:r w:rsidRPr="00657CE5">
        <w:rPr>
          <w:rFonts w:ascii="Times New Roman" w:hAnsi="Times New Roman"/>
          <w:b/>
          <w:sz w:val="24"/>
          <w:szCs w:val="24"/>
          <w:u w:val="single"/>
        </w:rPr>
        <w:t xml:space="preserve">по ч. 1. ст. 9.1. КоАП РФ: </w:t>
      </w:r>
    </w:p>
    <w:p w:rsidR="00956D79" w:rsidRPr="00657CE5" w:rsidRDefault="00956D79" w:rsidP="00E34A4E">
      <w:pPr>
        <w:pStyle w:val="afd"/>
        <w:jc w:val="both"/>
        <w:rPr>
          <w:rFonts w:ascii="Times New Roman" w:hAnsi="Times New Roman"/>
          <w:sz w:val="24"/>
          <w:szCs w:val="24"/>
        </w:rPr>
      </w:pPr>
      <w:r w:rsidRPr="00657CE5">
        <w:rPr>
          <w:rFonts w:ascii="Times New Roman" w:hAnsi="Times New Roman"/>
          <w:sz w:val="24"/>
          <w:szCs w:val="24"/>
        </w:rPr>
        <w:t>на должностных лиц –45 штрафов, сумма наложенных административных штрафов –900 тыс. руб</w:t>
      </w:r>
      <w:r w:rsidR="00E34A4E" w:rsidRPr="00657CE5">
        <w:rPr>
          <w:rFonts w:ascii="Times New Roman" w:hAnsi="Times New Roman"/>
          <w:sz w:val="24"/>
          <w:szCs w:val="24"/>
        </w:rPr>
        <w:t>лей</w:t>
      </w:r>
      <w:r w:rsidRPr="00657CE5">
        <w:rPr>
          <w:rFonts w:ascii="Times New Roman" w:hAnsi="Times New Roman"/>
          <w:sz w:val="24"/>
          <w:szCs w:val="24"/>
        </w:rPr>
        <w:t>;</w:t>
      </w:r>
    </w:p>
    <w:p w:rsidR="00956D79" w:rsidRPr="00657CE5" w:rsidRDefault="00956D79" w:rsidP="000C6B5C">
      <w:pPr>
        <w:pStyle w:val="afd"/>
        <w:jc w:val="both"/>
        <w:rPr>
          <w:rFonts w:ascii="Times New Roman" w:hAnsi="Times New Roman"/>
          <w:sz w:val="24"/>
          <w:szCs w:val="24"/>
        </w:rPr>
      </w:pPr>
      <w:r w:rsidRPr="00657CE5">
        <w:rPr>
          <w:rFonts w:ascii="Times New Roman" w:hAnsi="Times New Roman"/>
          <w:sz w:val="24"/>
          <w:szCs w:val="24"/>
        </w:rPr>
        <w:t>на юридическое лицо – 7 штрафов, сумма наложенных административных штрафов –1000 тыс. руб</w:t>
      </w:r>
      <w:r w:rsidR="00E34A4E" w:rsidRPr="00657CE5">
        <w:rPr>
          <w:rFonts w:ascii="Times New Roman" w:hAnsi="Times New Roman"/>
          <w:sz w:val="24"/>
          <w:szCs w:val="24"/>
        </w:rPr>
        <w:t>лей</w:t>
      </w:r>
      <w:r w:rsidRPr="00657CE5">
        <w:rPr>
          <w:rFonts w:ascii="Times New Roman" w:hAnsi="Times New Roman"/>
          <w:sz w:val="24"/>
          <w:szCs w:val="24"/>
        </w:rPr>
        <w:t>;</w:t>
      </w:r>
    </w:p>
    <w:p w:rsidR="00956D79" w:rsidRPr="00657CE5" w:rsidRDefault="00956D79" w:rsidP="00E34A4E">
      <w:pPr>
        <w:pStyle w:val="afd"/>
        <w:jc w:val="both"/>
        <w:rPr>
          <w:rFonts w:ascii="Times New Roman" w:hAnsi="Times New Roman"/>
          <w:b/>
          <w:sz w:val="24"/>
          <w:szCs w:val="24"/>
          <w:u w:val="single"/>
        </w:rPr>
      </w:pPr>
      <w:r w:rsidRPr="00657CE5">
        <w:rPr>
          <w:rFonts w:ascii="Times New Roman" w:hAnsi="Times New Roman"/>
          <w:b/>
          <w:sz w:val="24"/>
          <w:szCs w:val="24"/>
          <w:u w:val="single"/>
        </w:rPr>
        <w:t xml:space="preserve">по ч. 1 и 11. ст. 19.5. КоАП РФ: </w:t>
      </w:r>
    </w:p>
    <w:p w:rsidR="00956D79" w:rsidRPr="00657CE5" w:rsidRDefault="00956D79" w:rsidP="000C6B5C">
      <w:pPr>
        <w:pStyle w:val="afd"/>
        <w:jc w:val="both"/>
        <w:rPr>
          <w:rFonts w:ascii="Times New Roman" w:hAnsi="Times New Roman"/>
          <w:color w:val="000000"/>
          <w:sz w:val="24"/>
          <w:szCs w:val="24"/>
        </w:rPr>
      </w:pPr>
      <w:r w:rsidRPr="00657CE5">
        <w:rPr>
          <w:rFonts w:ascii="Times New Roman" w:hAnsi="Times New Roman"/>
          <w:color w:val="000000"/>
          <w:sz w:val="24"/>
          <w:szCs w:val="24"/>
        </w:rPr>
        <w:t>на должностное лицо – 26 штрафов, сумма наложенных административных штрафов –461 тыс. руб</w:t>
      </w:r>
      <w:r w:rsidR="00E34A4E" w:rsidRPr="00657CE5">
        <w:rPr>
          <w:rFonts w:ascii="Times New Roman" w:hAnsi="Times New Roman"/>
          <w:color w:val="000000"/>
          <w:sz w:val="24"/>
          <w:szCs w:val="24"/>
        </w:rPr>
        <w:t>лей;</w:t>
      </w:r>
    </w:p>
    <w:p w:rsidR="00956D79" w:rsidRPr="00657CE5" w:rsidRDefault="00956D79" w:rsidP="000C6B5C">
      <w:pPr>
        <w:pStyle w:val="afd"/>
        <w:jc w:val="both"/>
        <w:rPr>
          <w:rFonts w:ascii="Times New Roman" w:hAnsi="Times New Roman"/>
          <w:color w:val="000000"/>
          <w:sz w:val="24"/>
          <w:szCs w:val="24"/>
        </w:rPr>
      </w:pPr>
      <w:r w:rsidRPr="00657CE5">
        <w:rPr>
          <w:rFonts w:ascii="Times New Roman" w:hAnsi="Times New Roman"/>
          <w:color w:val="000000"/>
          <w:sz w:val="24"/>
          <w:szCs w:val="24"/>
        </w:rPr>
        <w:t xml:space="preserve"> на юридическое лицо – 16 штрафов, сумма наложенного административного штрафа 1928,5 тыс. руб</w:t>
      </w:r>
      <w:r w:rsidR="00350AB4" w:rsidRPr="00657CE5">
        <w:rPr>
          <w:rFonts w:ascii="Times New Roman" w:hAnsi="Times New Roman"/>
          <w:color w:val="000000"/>
          <w:sz w:val="24"/>
          <w:szCs w:val="24"/>
        </w:rPr>
        <w:t>лей.</w:t>
      </w:r>
    </w:p>
    <w:p w:rsidR="00956D79" w:rsidRPr="00657CE5" w:rsidRDefault="00956D79" w:rsidP="00350AB4">
      <w:pPr>
        <w:pStyle w:val="afd"/>
        <w:ind w:firstLine="708"/>
        <w:jc w:val="both"/>
        <w:rPr>
          <w:rFonts w:ascii="Times New Roman" w:hAnsi="Times New Roman"/>
          <w:sz w:val="24"/>
          <w:szCs w:val="24"/>
        </w:rPr>
      </w:pPr>
      <w:r w:rsidRPr="00657CE5">
        <w:rPr>
          <w:rFonts w:ascii="Times New Roman" w:hAnsi="Times New Roman"/>
          <w:sz w:val="24"/>
          <w:szCs w:val="24"/>
        </w:rPr>
        <w:t>По решению суда и руководителя Управления сумма штраф</w:t>
      </w:r>
      <w:r w:rsidR="00350AB4" w:rsidRPr="00657CE5">
        <w:rPr>
          <w:rFonts w:ascii="Times New Roman" w:hAnsi="Times New Roman"/>
          <w:sz w:val="24"/>
          <w:szCs w:val="24"/>
        </w:rPr>
        <w:t>ов в отношении</w:t>
      </w:r>
      <w:r w:rsidRPr="00657CE5">
        <w:rPr>
          <w:rFonts w:ascii="Times New Roman" w:hAnsi="Times New Roman"/>
          <w:sz w:val="24"/>
          <w:szCs w:val="24"/>
        </w:rPr>
        <w:t xml:space="preserve"> 5 юридических лиц снижена с 200 тыс. руб</w:t>
      </w:r>
      <w:r w:rsidR="00350AB4" w:rsidRPr="00657CE5">
        <w:rPr>
          <w:rFonts w:ascii="Times New Roman" w:hAnsi="Times New Roman"/>
          <w:sz w:val="24"/>
          <w:szCs w:val="24"/>
        </w:rPr>
        <w:t>лей</w:t>
      </w:r>
      <w:r w:rsidRPr="00657CE5">
        <w:rPr>
          <w:rFonts w:ascii="Times New Roman" w:hAnsi="Times New Roman"/>
          <w:sz w:val="24"/>
          <w:szCs w:val="24"/>
        </w:rPr>
        <w:t xml:space="preserve"> до 100 тыс. руб</w:t>
      </w:r>
      <w:r w:rsidR="00350AB4" w:rsidRPr="00657CE5">
        <w:rPr>
          <w:rFonts w:ascii="Times New Roman" w:hAnsi="Times New Roman"/>
          <w:sz w:val="24"/>
          <w:szCs w:val="24"/>
        </w:rPr>
        <w:t>лей,</w:t>
      </w:r>
      <w:r w:rsidRPr="00657CE5">
        <w:rPr>
          <w:rFonts w:ascii="Times New Roman" w:hAnsi="Times New Roman"/>
          <w:sz w:val="24"/>
          <w:szCs w:val="24"/>
        </w:rPr>
        <w:t xml:space="preserve"> на 1 юридическое лицо снижена с 400 тыс. руб</w:t>
      </w:r>
      <w:r w:rsidR="00350AB4" w:rsidRPr="00657CE5">
        <w:rPr>
          <w:rFonts w:ascii="Times New Roman" w:hAnsi="Times New Roman"/>
          <w:sz w:val="24"/>
          <w:szCs w:val="24"/>
        </w:rPr>
        <w:t>лей</w:t>
      </w:r>
      <w:r w:rsidRPr="00657CE5">
        <w:rPr>
          <w:rFonts w:ascii="Times New Roman" w:hAnsi="Times New Roman"/>
          <w:sz w:val="24"/>
          <w:szCs w:val="24"/>
        </w:rPr>
        <w:t xml:space="preserve"> до 200 тыс. руб</w:t>
      </w:r>
      <w:r w:rsidR="00350AB4" w:rsidRPr="00657CE5">
        <w:rPr>
          <w:rFonts w:ascii="Times New Roman" w:hAnsi="Times New Roman"/>
          <w:sz w:val="24"/>
          <w:szCs w:val="24"/>
        </w:rPr>
        <w:t>лей</w:t>
      </w:r>
      <w:r w:rsidRPr="00657CE5">
        <w:rPr>
          <w:rFonts w:ascii="Times New Roman" w:hAnsi="Times New Roman"/>
          <w:sz w:val="24"/>
          <w:szCs w:val="24"/>
        </w:rPr>
        <w:t>, а также по решению суда отменено 2 постановления на юридических лиц с размером штрафа 200 тыс. руб</w:t>
      </w:r>
      <w:r w:rsidR="00350AB4" w:rsidRPr="00657CE5">
        <w:rPr>
          <w:rFonts w:ascii="Times New Roman" w:hAnsi="Times New Roman"/>
          <w:sz w:val="24"/>
          <w:szCs w:val="24"/>
        </w:rPr>
        <w:t>лей</w:t>
      </w:r>
      <w:r w:rsidRPr="00657CE5">
        <w:rPr>
          <w:rFonts w:ascii="Times New Roman" w:hAnsi="Times New Roman"/>
          <w:sz w:val="24"/>
          <w:szCs w:val="24"/>
        </w:rPr>
        <w:t xml:space="preserve"> каждый.</w:t>
      </w:r>
    </w:p>
    <w:p w:rsidR="00956D79" w:rsidRPr="00657CE5" w:rsidRDefault="00956D79" w:rsidP="000C6B5C">
      <w:pPr>
        <w:pStyle w:val="afd"/>
        <w:jc w:val="both"/>
        <w:rPr>
          <w:rFonts w:ascii="Times New Roman" w:hAnsi="Times New Roman"/>
          <w:color w:val="000000"/>
          <w:sz w:val="24"/>
          <w:szCs w:val="24"/>
        </w:rPr>
      </w:pPr>
    </w:p>
    <w:p w:rsidR="00956D79" w:rsidRPr="00657CE5" w:rsidRDefault="00956D79" w:rsidP="00350AB4">
      <w:pPr>
        <w:spacing w:line="240" w:lineRule="auto"/>
        <w:jc w:val="both"/>
        <w:rPr>
          <w:rFonts w:ascii="Times New Roman" w:eastAsia="Calibri" w:hAnsi="Times New Roman" w:cs="Times New Roman"/>
          <w:i/>
          <w:sz w:val="24"/>
          <w:szCs w:val="24"/>
        </w:rPr>
      </w:pPr>
      <w:r w:rsidRPr="00657CE5">
        <w:rPr>
          <w:rFonts w:ascii="Times New Roman" w:eastAsia="Calibri" w:hAnsi="Times New Roman" w:cs="Times New Roman"/>
          <w:i/>
          <w:sz w:val="24"/>
          <w:szCs w:val="24"/>
        </w:rPr>
        <w:t>Применение риск-ориентированного подхода при организации надзорной деятельности на объектах.</w:t>
      </w:r>
    </w:p>
    <w:p w:rsidR="00956D79" w:rsidRPr="00657CE5" w:rsidRDefault="00956D79" w:rsidP="000C6B5C">
      <w:pPr>
        <w:spacing w:line="240" w:lineRule="auto"/>
        <w:ind w:firstLine="720"/>
        <w:jc w:val="both"/>
        <w:rPr>
          <w:rFonts w:ascii="Times New Roman" w:eastAsia="Calibri" w:hAnsi="Times New Roman" w:cs="Times New Roman"/>
          <w:sz w:val="24"/>
          <w:szCs w:val="24"/>
        </w:rPr>
      </w:pPr>
      <w:r w:rsidRPr="00657CE5">
        <w:rPr>
          <w:rFonts w:ascii="Times New Roman" w:eastAsia="Calibri" w:hAnsi="Times New Roman" w:cs="Times New Roman"/>
          <w:sz w:val="24"/>
          <w:szCs w:val="24"/>
        </w:rPr>
        <w:t>В целях определения риск-ориентированного интегрального показателя промышленной безопасности поднадзорных опасных производственных объектов осуществляется расчет значений показателей, используемых для оценки вероятности возникновения потенциальных негативных последствий несоблюдения требований в области промышленной безопасности. На основании расчета определяется категория риска опасности. За отчетный период определена категория риска 90 % поднадзорных опасных производственных объектов. Показатели категории риска опасности внесены в Ком</w:t>
      </w:r>
      <w:r w:rsidR="00350AB4" w:rsidRPr="00657CE5">
        <w:rPr>
          <w:rFonts w:ascii="Times New Roman" w:hAnsi="Times New Roman" w:cs="Times New Roman"/>
          <w:sz w:val="24"/>
          <w:szCs w:val="24"/>
        </w:rPr>
        <w:t>плексную систему информатизации Ростехнадзора.</w:t>
      </w:r>
    </w:p>
    <w:p w:rsidR="00956D79" w:rsidRPr="00657CE5" w:rsidRDefault="00956D79" w:rsidP="00350AB4">
      <w:pPr>
        <w:spacing w:line="240" w:lineRule="auto"/>
        <w:jc w:val="both"/>
        <w:rPr>
          <w:rFonts w:ascii="Times New Roman" w:eastAsia="Calibri" w:hAnsi="Times New Roman" w:cs="Times New Roman"/>
          <w:i/>
          <w:sz w:val="24"/>
          <w:szCs w:val="24"/>
        </w:rPr>
      </w:pPr>
      <w:r w:rsidRPr="00657CE5">
        <w:rPr>
          <w:rFonts w:ascii="Times New Roman" w:eastAsia="Calibri" w:hAnsi="Times New Roman" w:cs="Times New Roman"/>
          <w:i/>
          <w:sz w:val="24"/>
          <w:szCs w:val="24"/>
        </w:rPr>
        <w:t>Организация и проведение мероприятий, направленных на профилактику нарушений требований промышленной безопасности на поднадзорных объектах.</w:t>
      </w:r>
    </w:p>
    <w:p w:rsidR="00956D79" w:rsidRPr="00657CE5" w:rsidRDefault="000F5B16" w:rsidP="000C6B5C">
      <w:pPr>
        <w:spacing w:line="240" w:lineRule="auto"/>
        <w:ind w:firstLine="708"/>
        <w:jc w:val="both"/>
        <w:rPr>
          <w:rFonts w:ascii="Times New Roman" w:eastAsia="Calibri" w:hAnsi="Times New Roman" w:cs="Times New Roman"/>
          <w:sz w:val="24"/>
          <w:szCs w:val="24"/>
        </w:rPr>
      </w:pPr>
      <w:r w:rsidRPr="00657CE5">
        <w:rPr>
          <w:rFonts w:ascii="Times New Roman" w:eastAsia="Calibri" w:hAnsi="Times New Roman" w:cs="Times New Roman"/>
          <w:sz w:val="24"/>
          <w:szCs w:val="24"/>
        </w:rPr>
        <w:t xml:space="preserve">Управлением </w:t>
      </w:r>
      <w:r w:rsidR="00956D79" w:rsidRPr="00657CE5">
        <w:rPr>
          <w:rFonts w:ascii="Times New Roman" w:eastAsia="Calibri" w:hAnsi="Times New Roman" w:cs="Times New Roman"/>
          <w:sz w:val="24"/>
          <w:szCs w:val="24"/>
        </w:rPr>
        <w:t>были проведены следующие мероприятия:</w:t>
      </w:r>
    </w:p>
    <w:p w:rsidR="00956D79" w:rsidRPr="00657CE5" w:rsidRDefault="00956D79" w:rsidP="00350AB4">
      <w:pPr>
        <w:spacing w:line="240" w:lineRule="auto"/>
        <w:ind w:firstLine="708"/>
        <w:jc w:val="both"/>
        <w:rPr>
          <w:rFonts w:ascii="Times New Roman" w:eastAsia="Calibri" w:hAnsi="Times New Roman" w:cs="Times New Roman"/>
          <w:sz w:val="24"/>
          <w:szCs w:val="24"/>
        </w:rPr>
      </w:pPr>
      <w:r w:rsidRPr="00657CE5">
        <w:rPr>
          <w:rFonts w:ascii="Times New Roman" w:eastAsia="Calibri" w:hAnsi="Times New Roman" w:cs="Times New Roman"/>
          <w:sz w:val="24"/>
          <w:szCs w:val="24"/>
        </w:rPr>
        <w:t xml:space="preserve">письмо Ростехнадзора «Информация об аварийности на объектах газораспределения и газопотребления» направлено в структурные подразделения </w:t>
      </w:r>
      <w:r w:rsidR="00350AB4" w:rsidRPr="00657CE5">
        <w:rPr>
          <w:rFonts w:ascii="Times New Roman" w:hAnsi="Times New Roman" w:cs="Times New Roman"/>
          <w:sz w:val="24"/>
          <w:szCs w:val="24"/>
        </w:rPr>
        <w:t>У</w:t>
      </w:r>
      <w:r w:rsidRPr="00657CE5">
        <w:rPr>
          <w:rFonts w:ascii="Times New Roman" w:eastAsia="Calibri" w:hAnsi="Times New Roman" w:cs="Times New Roman"/>
          <w:sz w:val="24"/>
          <w:szCs w:val="24"/>
        </w:rPr>
        <w:t>правления, осуществляющ</w:t>
      </w:r>
      <w:r w:rsidR="00350AB4" w:rsidRPr="00657CE5">
        <w:rPr>
          <w:rFonts w:ascii="Times New Roman" w:hAnsi="Times New Roman" w:cs="Times New Roman"/>
          <w:sz w:val="24"/>
          <w:szCs w:val="24"/>
        </w:rPr>
        <w:t>ие</w:t>
      </w:r>
      <w:r w:rsidRPr="00657CE5">
        <w:rPr>
          <w:rFonts w:ascii="Times New Roman" w:eastAsia="Calibri" w:hAnsi="Times New Roman" w:cs="Times New Roman"/>
          <w:sz w:val="24"/>
          <w:szCs w:val="24"/>
        </w:rPr>
        <w:t xml:space="preserve"> надзор за объектами сетей газораспределения и газопотребления, для изучения и принятия мер;</w:t>
      </w:r>
    </w:p>
    <w:p w:rsidR="00956D79" w:rsidRPr="00657CE5" w:rsidRDefault="00956D79" w:rsidP="00350AB4">
      <w:pPr>
        <w:spacing w:line="240" w:lineRule="auto"/>
        <w:ind w:firstLine="708"/>
        <w:jc w:val="both"/>
        <w:rPr>
          <w:rFonts w:ascii="Times New Roman" w:eastAsia="Calibri" w:hAnsi="Times New Roman" w:cs="Times New Roman"/>
          <w:sz w:val="24"/>
          <w:szCs w:val="24"/>
        </w:rPr>
      </w:pPr>
      <w:r w:rsidRPr="00657CE5">
        <w:rPr>
          <w:rFonts w:ascii="Times New Roman" w:eastAsia="Calibri" w:hAnsi="Times New Roman" w:cs="Times New Roman"/>
          <w:sz w:val="24"/>
          <w:szCs w:val="24"/>
        </w:rPr>
        <w:t>с инспекторским составом, осуществляющим надзор за объектами сетей газораспределения и газопотребления</w:t>
      </w:r>
      <w:r w:rsidR="00350AB4" w:rsidRPr="00657CE5">
        <w:rPr>
          <w:rFonts w:ascii="Times New Roman" w:hAnsi="Times New Roman" w:cs="Times New Roman"/>
          <w:sz w:val="24"/>
          <w:szCs w:val="24"/>
        </w:rPr>
        <w:t>,</w:t>
      </w:r>
      <w:r w:rsidRPr="00657CE5">
        <w:rPr>
          <w:rFonts w:ascii="Times New Roman" w:eastAsia="Calibri" w:hAnsi="Times New Roman" w:cs="Times New Roman"/>
          <w:sz w:val="24"/>
          <w:szCs w:val="24"/>
        </w:rPr>
        <w:t xml:space="preserve"> проанализирована информация о состоянии аварийности на объектах газораспределения и газопотребления;</w:t>
      </w:r>
    </w:p>
    <w:p w:rsidR="00956D79" w:rsidRPr="00657CE5" w:rsidRDefault="00956D79" w:rsidP="00350AB4">
      <w:pPr>
        <w:spacing w:line="240" w:lineRule="auto"/>
        <w:ind w:firstLine="708"/>
        <w:jc w:val="both"/>
        <w:rPr>
          <w:rFonts w:ascii="Times New Roman" w:eastAsia="Calibri" w:hAnsi="Times New Roman" w:cs="Times New Roman"/>
          <w:sz w:val="24"/>
          <w:szCs w:val="24"/>
        </w:rPr>
      </w:pPr>
      <w:r w:rsidRPr="00657CE5">
        <w:rPr>
          <w:rFonts w:ascii="Times New Roman" w:eastAsia="Calibri" w:hAnsi="Times New Roman" w:cs="Times New Roman"/>
          <w:sz w:val="24"/>
          <w:szCs w:val="24"/>
        </w:rPr>
        <w:lastRenderedPageBreak/>
        <w:t>подготовлено и направлено в поднадзорные организации письмо «информация об аварийности на объектах газораспределения и газопотребления» от 20.12.2017 № 01-18/33210, и от 12.12.2018 г. № 01-18/30991 с предложениями  руководителям поднадзорных организаций, осуществляющих эксплуатацию сетей газораспределения и газопотребления</w:t>
      </w:r>
      <w:r w:rsidR="00350AB4" w:rsidRPr="00657CE5">
        <w:rPr>
          <w:rFonts w:ascii="Times New Roman" w:hAnsi="Times New Roman" w:cs="Times New Roman"/>
          <w:sz w:val="24"/>
          <w:szCs w:val="24"/>
        </w:rPr>
        <w:t>,</w:t>
      </w:r>
      <w:r w:rsidRPr="00657CE5">
        <w:rPr>
          <w:rFonts w:ascii="Times New Roman" w:eastAsia="Calibri" w:hAnsi="Times New Roman" w:cs="Times New Roman"/>
          <w:sz w:val="24"/>
          <w:szCs w:val="24"/>
        </w:rPr>
        <w:t xml:space="preserve"> проанализировать представленную информацию, провести профилактические мероприятия, повысить уровень организации работ на опасных производственных объектах газораспределения и газопотребления, исключить допуск персонала к работе без обязательной проверки выполнения организационных и технических мероприятий при подготовке рабочих мест, обеспечивать проверку знаний персонала, персонал не прошедший проверку знаний к работам не допускать, усилить контроль за выполнением мероприятий, обеспечивающих безопасность работ;</w:t>
      </w:r>
    </w:p>
    <w:p w:rsidR="00956D79" w:rsidRPr="00657CE5" w:rsidRDefault="00956D79" w:rsidP="000C6B5C">
      <w:pPr>
        <w:spacing w:line="240" w:lineRule="auto"/>
        <w:ind w:firstLine="720"/>
        <w:jc w:val="both"/>
        <w:rPr>
          <w:rFonts w:ascii="Times New Roman" w:eastAsia="Calibri" w:hAnsi="Times New Roman" w:cs="Times New Roman"/>
          <w:sz w:val="24"/>
          <w:szCs w:val="24"/>
        </w:rPr>
      </w:pPr>
      <w:r w:rsidRPr="00657CE5">
        <w:rPr>
          <w:rFonts w:ascii="Times New Roman" w:eastAsia="Calibri" w:hAnsi="Times New Roman" w:cs="Times New Roman"/>
          <w:sz w:val="24"/>
          <w:szCs w:val="24"/>
        </w:rPr>
        <w:t>Тольяттинским межтерриториальным отделом по надзору за промышленной и энергетической безопасностью, осуществляющим надзор за объектами газо</w:t>
      </w:r>
      <w:r w:rsidR="00350AB4" w:rsidRPr="00657CE5">
        <w:rPr>
          <w:rFonts w:ascii="Times New Roman" w:hAnsi="Times New Roman" w:cs="Times New Roman"/>
          <w:sz w:val="24"/>
          <w:szCs w:val="24"/>
        </w:rPr>
        <w:t>распределения и газопотребления,</w:t>
      </w:r>
      <w:r w:rsidRPr="00657CE5">
        <w:rPr>
          <w:rFonts w:ascii="Times New Roman" w:eastAsia="Calibri" w:hAnsi="Times New Roman" w:cs="Times New Roman"/>
          <w:sz w:val="24"/>
          <w:szCs w:val="24"/>
        </w:rPr>
        <w:t xml:space="preserve"> 20 февраля 2018 года проведено совещание с поднадзорными организациями по анализу информации о состоянии аварийности объектов газораспределения и газопотребления.</w:t>
      </w:r>
    </w:p>
    <w:p w:rsidR="00956D79" w:rsidRPr="00657CE5" w:rsidRDefault="00956D79" w:rsidP="000C6B5C">
      <w:pPr>
        <w:pStyle w:val="afd"/>
        <w:jc w:val="both"/>
        <w:rPr>
          <w:rFonts w:ascii="Times New Roman" w:hAnsi="Times New Roman"/>
          <w:bCs/>
          <w:iCs/>
          <w:sz w:val="24"/>
          <w:szCs w:val="24"/>
        </w:rPr>
      </w:pPr>
      <w:r w:rsidRPr="00657CE5">
        <w:rPr>
          <w:rFonts w:ascii="Times New Roman" w:hAnsi="Times New Roman"/>
          <w:color w:val="000000"/>
          <w:sz w:val="24"/>
          <w:szCs w:val="24"/>
        </w:rPr>
        <w:tab/>
        <w:t>За отчетный период в организации были направлены 19 предостережений</w:t>
      </w:r>
      <w:r w:rsidRPr="00657CE5">
        <w:rPr>
          <w:rFonts w:ascii="Times New Roman" w:hAnsi="Times New Roman"/>
          <w:b/>
          <w:bCs/>
          <w:iCs/>
          <w:sz w:val="24"/>
          <w:szCs w:val="24"/>
        </w:rPr>
        <w:t xml:space="preserve"> </w:t>
      </w:r>
      <w:r w:rsidRPr="00657CE5">
        <w:rPr>
          <w:rFonts w:ascii="Times New Roman" w:hAnsi="Times New Roman"/>
          <w:bCs/>
          <w:iCs/>
          <w:sz w:val="24"/>
          <w:szCs w:val="24"/>
        </w:rPr>
        <w:t>о недопустимости нарушения обязательных требований.</w:t>
      </w:r>
    </w:p>
    <w:p w:rsidR="00956D79" w:rsidRPr="00657CE5" w:rsidRDefault="00956D79" w:rsidP="000C6B5C">
      <w:pPr>
        <w:pStyle w:val="afd"/>
        <w:jc w:val="both"/>
        <w:rPr>
          <w:rFonts w:ascii="Times New Roman" w:hAnsi="Times New Roman"/>
          <w:color w:val="000000"/>
          <w:sz w:val="24"/>
          <w:szCs w:val="24"/>
        </w:rPr>
      </w:pPr>
    </w:p>
    <w:p w:rsidR="00956D79" w:rsidRPr="00657CE5" w:rsidRDefault="00956D79" w:rsidP="00350AB4">
      <w:pPr>
        <w:tabs>
          <w:tab w:val="num" w:pos="0"/>
        </w:tabs>
        <w:spacing w:line="240" w:lineRule="auto"/>
        <w:jc w:val="both"/>
        <w:rPr>
          <w:rFonts w:ascii="Times New Roman" w:eastAsia="Calibri" w:hAnsi="Times New Roman" w:cs="Times New Roman"/>
          <w:i/>
          <w:sz w:val="24"/>
          <w:szCs w:val="24"/>
        </w:rPr>
      </w:pPr>
      <w:r w:rsidRPr="00657CE5">
        <w:rPr>
          <w:rFonts w:ascii="Times New Roman" w:eastAsia="Calibri" w:hAnsi="Times New Roman" w:cs="Times New Roman"/>
          <w:i/>
          <w:sz w:val="24"/>
          <w:szCs w:val="24"/>
        </w:rPr>
        <w:t>Показатели лицензирования, в том числе показател</w:t>
      </w:r>
      <w:r w:rsidR="00350AB4" w:rsidRPr="00657CE5">
        <w:rPr>
          <w:rFonts w:ascii="Times New Roman" w:hAnsi="Times New Roman" w:cs="Times New Roman"/>
          <w:i/>
          <w:sz w:val="24"/>
          <w:szCs w:val="24"/>
        </w:rPr>
        <w:t>и</w:t>
      </w:r>
      <w:r w:rsidRPr="00657CE5">
        <w:rPr>
          <w:rFonts w:ascii="Times New Roman" w:eastAsia="Calibri" w:hAnsi="Times New Roman" w:cs="Times New Roman"/>
          <w:i/>
          <w:sz w:val="24"/>
          <w:szCs w:val="24"/>
        </w:rPr>
        <w:t xml:space="preserve"> контроля за соблюдением лицензиатами лицензионных требований и условий. Наиболее серьезные выявленные нарушения лицензионных требований и условий, которые приводили к приостановке действия лицензий или обращению в суд по вопросу аннулирования лицензии (с примерами).</w:t>
      </w:r>
    </w:p>
    <w:p w:rsidR="00956D79" w:rsidRPr="00657CE5" w:rsidRDefault="00956D79" w:rsidP="000C6B5C">
      <w:pPr>
        <w:pStyle w:val="a5"/>
        <w:spacing w:after="0" w:line="240" w:lineRule="auto"/>
        <w:ind w:left="0" w:firstLine="568"/>
        <w:jc w:val="both"/>
        <w:rPr>
          <w:rFonts w:ascii="Times New Roman" w:eastAsia="Calibri" w:hAnsi="Times New Roman" w:cs="Times New Roman"/>
          <w:color w:val="FF0000"/>
          <w:sz w:val="24"/>
          <w:szCs w:val="24"/>
        </w:rPr>
      </w:pPr>
      <w:r w:rsidRPr="00657CE5">
        <w:rPr>
          <w:rFonts w:ascii="Times New Roman" w:eastAsia="Calibri" w:hAnsi="Times New Roman" w:cs="Times New Roman"/>
          <w:color w:val="000000"/>
          <w:sz w:val="24"/>
          <w:szCs w:val="24"/>
        </w:rPr>
        <w:t xml:space="preserve">За 2018 года государственными инспекторами газового надзора </w:t>
      </w:r>
      <w:r w:rsidR="00BB1C66" w:rsidRPr="00657CE5">
        <w:rPr>
          <w:rFonts w:ascii="Times New Roman" w:eastAsia="Calibri" w:hAnsi="Times New Roman" w:cs="Times New Roman"/>
          <w:color w:val="000000"/>
          <w:sz w:val="24"/>
          <w:szCs w:val="24"/>
        </w:rPr>
        <w:t xml:space="preserve">Управления </w:t>
      </w:r>
      <w:r w:rsidRPr="00657CE5">
        <w:rPr>
          <w:rFonts w:ascii="Times New Roman" w:eastAsia="Calibri" w:hAnsi="Times New Roman" w:cs="Times New Roman"/>
          <w:color w:val="000000"/>
          <w:sz w:val="24"/>
          <w:szCs w:val="24"/>
        </w:rPr>
        <w:t>было проведено 108</w:t>
      </w:r>
      <w:r w:rsidRPr="00657CE5">
        <w:rPr>
          <w:rFonts w:ascii="Times New Roman" w:eastAsia="Calibri" w:hAnsi="Times New Roman" w:cs="Times New Roman"/>
          <w:color w:val="FF0000"/>
          <w:sz w:val="24"/>
          <w:szCs w:val="24"/>
        </w:rPr>
        <w:t xml:space="preserve"> </w:t>
      </w:r>
      <w:r w:rsidRPr="00657CE5">
        <w:rPr>
          <w:rFonts w:ascii="Times New Roman" w:eastAsia="Calibri" w:hAnsi="Times New Roman" w:cs="Times New Roman"/>
          <w:sz w:val="24"/>
          <w:szCs w:val="24"/>
        </w:rPr>
        <w:t>внеплановых выездных проверок возможности выполнения лицензионных требований лицензиатами и соискателями лицензии. Нарушений лицензионных требований и условий, которые привели бы к обращению в суд по вопросу аннулирования лицензии</w:t>
      </w:r>
      <w:r w:rsidR="00350AB4" w:rsidRPr="00657CE5">
        <w:rPr>
          <w:rFonts w:ascii="Times New Roman" w:hAnsi="Times New Roman" w:cs="Times New Roman"/>
          <w:sz w:val="24"/>
          <w:szCs w:val="24"/>
        </w:rPr>
        <w:t>,</w:t>
      </w:r>
      <w:r w:rsidRPr="00657CE5">
        <w:rPr>
          <w:rFonts w:ascii="Times New Roman" w:eastAsia="Calibri" w:hAnsi="Times New Roman" w:cs="Times New Roman"/>
          <w:sz w:val="24"/>
          <w:szCs w:val="24"/>
        </w:rPr>
        <w:t xml:space="preserve"> не выявлено.</w:t>
      </w:r>
      <w:r w:rsidRPr="00657CE5">
        <w:rPr>
          <w:rFonts w:ascii="Times New Roman" w:eastAsia="Calibri" w:hAnsi="Times New Roman" w:cs="Times New Roman"/>
          <w:color w:val="FF0000"/>
          <w:sz w:val="24"/>
          <w:szCs w:val="24"/>
        </w:rPr>
        <w:t xml:space="preserve"> </w:t>
      </w:r>
    </w:p>
    <w:p w:rsidR="00956D79" w:rsidRPr="00657CE5" w:rsidRDefault="00956D79" w:rsidP="000C6B5C">
      <w:pPr>
        <w:pStyle w:val="ConsPlusNonformat"/>
        <w:ind w:firstLine="567"/>
        <w:contextualSpacing/>
        <w:jc w:val="both"/>
        <w:rPr>
          <w:rFonts w:ascii="Times New Roman" w:hAnsi="Times New Roman" w:cs="Times New Roman"/>
          <w:bCs/>
          <w:sz w:val="24"/>
          <w:szCs w:val="24"/>
        </w:rPr>
      </w:pPr>
      <w:r w:rsidRPr="00657CE5">
        <w:rPr>
          <w:rFonts w:ascii="Times New Roman" w:hAnsi="Times New Roman" w:cs="Times New Roman"/>
          <w:sz w:val="24"/>
          <w:szCs w:val="24"/>
        </w:rPr>
        <w:t>На основании письма Р</w:t>
      </w:r>
      <w:r w:rsidRPr="00657CE5">
        <w:rPr>
          <w:rFonts w:ascii="Times New Roman" w:hAnsi="Times New Roman" w:cs="Times New Roman"/>
          <w:bCs/>
          <w:sz w:val="24"/>
          <w:szCs w:val="24"/>
        </w:rPr>
        <w:t>остехнадзора от 06.03.2018 № 00-08-05/133 о проведения проверочных мероприятий на соответствие лицензиатов требованиям, предусмотренным пунктом 5 Положения о лицензировании деятельности по проведению экспертизы промышленной безопасности, утвержденного постановлением Правительства Российской Федерации от 4 июля 2012г. №682</w:t>
      </w:r>
      <w:r w:rsidR="00350AB4" w:rsidRPr="00657CE5">
        <w:rPr>
          <w:rFonts w:ascii="Times New Roman" w:hAnsi="Times New Roman" w:cs="Times New Roman"/>
          <w:bCs/>
          <w:sz w:val="24"/>
          <w:szCs w:val="24"/>
        </w:rPr>
        <w:t>,</w:t>
      </w:r>
      <w:r w:rsidRPr="00657CE5">
        <w:rPr>
          <w:rFonts w:ascii="Times New Roman" w:hAnsi="Times New Roman" w:cs="Times New Roman"/>
          <w:bCs/>
          <w:sz w:val="24"/>
          <w:szCs w:val="24"/>
        </w:rPr>
        <w:t xml:space="preserve"> за отчетный период был</w:t>
      </w:r>
      <w:r w:rsidR="00350AB4" w:rsidRPr="00657CE5">
        <w:rPr>
          <w:rFonts w:ascii="Times New Roman" w:hAnsi="Times New Roman" w:cs="Times New Roman"/>
          <w:bCs/>
          <w:sz w:val="24"/>
          <w:szCs w:val="24"/>
        </w:rPr>
        <w:t>а</w:t>
      </w:r>
      <w:r w:rsidRPr="00657CE5">
        <w:rPr>
          <w:rFonts w:ascii="Times New Roman" w:hAnsi="Times New Roman" w:cs="Times New Roman"/>
          <w:bCs/>
          <w:sz w:val="24"/>
          <w:szCs w:val="24"/>
        </w:rPr>
        <w:t xml:space="preserve"> проведен</w:t>
      </w:r>
      <w:r w:rsidR="00350AB4" w:rsidRPr="00657CE5">
        <w:rPr>
          <w:rFonts w:ascii="Times New Roman" w:hAnsi="Times New Roman" w:cs="Times New Roman"/>
          <w:bCs/>
          <w:sz w:val="24"/>
          <w:szCs w:val="24"/>
        </w:rPr>
        <w:t>а</w:t>
      </w:r>
      <w:r w:rsidRPr="00657CE5">
        <w:rPr>
          <w:rFonts w:ascii="Times New Roman" w:hAnsi="Times New Roman" w:cs="Times New Roman"/>
          <w:bCs/>
          <w:sz w:val="24"/>
          <w:szCs w:val="24"/>
        </w:rPr>
        <w:t xml:space="preserve"> 41 внепланов</w:t>
      </w:r>
      <w:r w:rsidR="00350AB4" w:rsidRPr="00657CE5">
        <w:rPr>
          <w:rFonts w:ascii="Times New Roman" w:hAnsi="Times New Roman" w:cs="Times New Roman"/>
          <w:bCs/>
          <w:sz w:val="24"/>
          <w:szCs w:val="24"/>
        </w:rPr>
        <w:t>ая</w:t>
      </w:r>
      <w:r w:rsidRPr="00657CE5">
        <w:rPr>
          <w:rFonts w:ascii="Times New Roman" w:hAnsi="Times New Roman" w:cs="Times New Roman"/>
          <w:bCs/>
          <w:sz w:val="24"/>
          <w:szCs w:val="24"/>
        </w:rPr>
        <w:t xml:space="preserve"> выездн</w:t>
      </w:r>
      <w:r w:rsidR="00350AB4" w:rsidRPr="00657CE5">
        <w:rPr>
          <w:rFonts w:ascii="Times New Roman" w:hAnsi="Times New Roman" w:cs="Times New Roman"/>
          <w:bCs/>
          <w:sz w:val="24"/>
          <w:szCs w:val="24"/>
        </w:rPr>
        <w:t>ая</w:t>
      </w:r>
      <w:r w:rsidRPr="00657CE5">
        <w:rPr>
          <w:rFonts w:ascii="Times New Roman" w:hAnsi="Times New Roman" w:cs="Times New Roman"/>
          <w:bCs/>
          <w:sz w:val="24"/>
          <w:szCs w:val="24"/>
        </w:rPr>
        <w:t xml:space="preserve"> проверк</w:t>
      </w:r>
      <w:r w:rsidR="00350AB4" w:rsidRPr="00657CE5">
        <w:rPr>
          <w:rFonts w:ascii="Times New Roman" w:hAnsi="Times New Roman" w:cs="Times New Roman"/>
          <w:bCs/>
          <w:sz w:val="24"/>
          <w:szCs w:val="24"/>
        </w:rPr>
        <w:t>а</w:t>
      </w:r>
      <w:r w:rsidRPr="00657CE5">
        <w:rPr>
          <w:rFonts w:ascii="Times New Roman" w:hAnsi="Times New Roman" w:cs="Times New Roman"/>
          <w:bCs/>
          <w:sz w:val="24"/>
          <w:szCs w:val="24"/>
        </w:rPr>
        <w:t xml:space="preserve"> экспертных организаций.</w:t>
      </w:r>
    </w:p>
    <w:p w:rsidR="00956D79" w:rsidRPr="00657CE5" w:rsidRDefault="00956D79" w:rsidP="000C6B5C">
      <w:pPr>
        <w:pStyle w:val="ConsPlusNonformat"/>
        <w:ind w:firstLine="567"/>
        <w:contextualSpacing/>
        <w:jc w:val="both"/>
        <w:rPr>
          <w:rFonts w:ascii="Times New Roman" w:hAnsi="Times New Roman" w:cs="Times New Roman"/>
          <w:bCs/>
          <w:sz w:val="24"/>
          <w:szCs w:val="24"/>
        </w:rPr>
      </w:pPr>
      <w:r w:rsidRPr="00657CE5">
        <w:rPr>
          <w:rFonts w:ascii="Times New Roman" w:hAnsi="Times New Roman" w:cs="Times New Roman"/>
          <w:bCs/>
          <w:sz w:val="24"/>
          <w:szCs w:val="24"/>
        </w:rPr>
        <w:t>В результате проверок установлено:</w:t>
      </w:r>
    </w:p>
    <w:p w:rsidR="00956D79" w:rsidRPr="00657CE5" w:rsidRDefault="00956D79" w:rsidP="000C6B5C">
      <w:pPr>
        <w:pStyle w:val="ConsPlusNonformat"/>
        <w:ind w:firstLine="567"/>
        <w:contextualSpacing/>
        <w:jc w:val="both"/>
        <w:rPr>
          <w:rFonts w:ascii="Times New Roman" w:hAnsi="Times New Roman" w:cs="Times New Roman"/>
          <w:sz w:val="24"/>
          <w:szCs w:val="24"/>
        </w:rPr>
      </w:pPr>
      <w:r w:rsidRPr="00657CE5">
        <w:rPr>
          <w:rFonts w:ascii="Times New Roman" w:hAnsi="Times New Roman" w:cs="Times New Roman"/>
          <w:bCs/>
          <w:sz w:val="24"/>
          <w:szCs w:val="24"/>
        </w:rPr>
        <w:t>соответствуют лицензионным требованиям - 14 организаций;</w:t>
      </w:r>
      <w:r w:rsidRPr="00657CE5">
        <w:rPr>
          <w:rFonts w:ascii="Times New Roman" w:hAnsi="Times New Roman" w:cs="Times New Roman"/>
          <w:sz w:val="24"/>
          <w:szCs w:val="24"/>
        </w:rPr>
        <w:t xml:space="preserve"> </w:t>
      </w:r>
    </w:p>
    <w:p w:rsidR="00350AB4" w:rsidRPr="00657CE5" w:rsidRDefault="00956D79" w:rsidP="000C6B5C">
      <w:pPr>
        <w:pStyle w:val="ConsPlusNonformat"/>
        <w:ind w:firstLine="567"/>
        <w:contextualSpacing/>
        <w:jc w:val="both"/>
        <w:rPr>
          <w:rFonts w:ascii="Times New Roman" w:hAnsi="Times New Roman" w:cs="Times New Roman"/>
          <w:bCs/>
          <w:sz w:val="24"/>
          <w:szCs w:val="24"/>
        </w:rPr>
      </w:pPr>
      <w:r w:rsidRPr="00657CE5">
        <w:rPr>
          <w:rFonts w:ascii="Times New Roman" w:hAnsi="Times New Roman" w:cs="Times New Roman"/>
          <w:sz w:val="24"/>
          <w:szCs w:val="24"/>
        </w:rPr>
        <w:t>не</w:t>
      </w:r>
      <w:r w:rsidRPr="00657CE5">
        <w:rPr>
          <w:rFonts w:ascii="Times New Roman" w:hAnsi="Times New Roman" w:cs="Times New Roman"/>
          <w:bCs/>
          <w:sz w:val="24"/>
          <w:szCs w:val="24"/>
        </w:rPr>
        <w:t xml:space="preserve"> соответствуют лицензионным требованиям – 9</w:t>
      </w:r>
      <w:r w:rsidR="00350AB4" w:rsidRPr="00657CE5">
        <w:rPr>
          <w:rFonts w:ascii="Times New Roman" w:hAnsi="Times New Roman" w:cs="Times New Roman"/>
          <w:bCs/>
          <w:sz w:val="24"/>
          <w:szCs w:val="24"/>
        </w:rPr>
        <w:t xml:space="preserve"> организаций.</w:t>
      </w:r>
    </w:p>
    <w:p w:rsidR="00956D79" w:rsidRPr="00657CE5" w:rsidRDefault="00350AB4" w:rsidP="000C6B5C">
      <w:pPr>
        <w:pStyle w:val="ConsPlusNonformat"/>
        <w:ind w:firstLine="567"/>
        <w:contextualSpacing/>
        <w:jc w:val="both"/>
        <w:rPr>
          <w:rFonts w:ascii="Times New Roman" w:hAnsi="Times New Roman" w:cs="Times New Roman"/>
          <w:bCs/>
          <w:sz w:val="24"/>
          <w:szCs w:val="24"/>
        </w:rPr>
      </w:pPr>
      <w:r w:rsidRPr="00657CE5">
        <w:rPr>
          <w:rFonts w:ascii="Times New Roman" w:hAnsi="Times New Roman" w:cs="Times New Roman"/>
          <w:bCs/>
          <w:sz w:val="24"/>
          <w:szCs w:val="24"/>
        </w:rPr>
        <w:t>В</w:t>
      </w:r>
      <w:r w:rsidR="00956D79" w:rsidRPr="00657CE5">
        <w:rPr>
          <w:rFonts w:ascii="Times New Roman" w:hAnsi="Times New Roman" w:cs="Times New Roman"/>
          <w:bCs/>
          <w:sz w:val="24"/>
          <w:szCs w:val="24"/>
        </w:rPr>
        <w:t xml:space="preserve"> отношени</w:t>
      </w:r>
      <w:r w:rsidRPr="00657CE5">
        <w:rPr>
          <w:rFonts w:ascii="Times New Roman" w:hAnsi="Times New Roman" w:cs="Times New Roman"/>
          <w:bCs/>
          <w:sz w:val="24"/>
          <w:szCs w:val="24"/>
        </w:rPr>
        <w:t>и</w:t>
      </w:r>
      <w:r w:rsidR="00956D79" w:rsidRPr="00657CE5">
        <w:rPr>
          <w:rFonts w:ascii="Times New Roman" w:hAnsi="Times New Roman" w:cs="Times New Roman"/>
          <w:bCs/>
          <w:sz w:val="24"/>
          <w:szCs w:val="24"/>
        </w:rPr>
        <w:t xml:space="preserve"> организаций</w:t>
      </w:r>
      <w:r w:rsidRPr="00657CE5">
        <w:rPr>
          <w:rFonts w:ascii="Times New Roman" w:hAnsi="Times New Roman" w:cs="Times New Roman"/>
          <w:bCs/>
          <w:sz w:val="24"/>
          <w:szCs w:val="24"/>
        </w:rPr>
        <w:t>,</w:t>
      </w:r>
      <w:r w:rsidR="00956D79" w:rsidRPr="00657CE5">
        <w:rPr>
          <w:rFonts w:ascii="Times New Roman" w:hAnsi="Times New Roman" w:cs="Times New Roman"/>
          <w:bCs/>
          <w:sz w:val="24"/>
          <w:szCs w:val="24"/>
        </w:rPr>
        <w:t xml:space="preserve"> не соответствующим лицензионным требованиям</w:t>
      </w:r>
      <w:r w:rsidRPr="00657CE5">
        <w:rPr>
          <w:rFonts w:ascii="Times New Roman" w:hAnsi="Times New Roman" w:cs="Times New Roman"/>
          <w:bCs/>
          <w:sz w:val="24"/>
          <w:szCs w:val="24"/>
        </w:rPr>
        <w:t>,</w:t>
      </w:r>
      <w:r w:rsidR="00956D79" w:rsidRPr="00657CE5">
        <w:rPr>
          <w:rFonts w:ascii="Times New Roman" w:hAnsi="Times New Roman" w:cs="Times New Roman"/>
          <w:bCs/>
          <w:sz w:val="24"/>
          <w:szCs w:val="24"/>
        </w:rPr>
        <w:t xml:space="preserve"> составлены протоколы об административном правонарушении и направлены на рассмотрение в суд на приостановку деятельности </w:t>
      </w:r>
      <w:r w:rsidRPr="00657CE5">
        <w:rPr>
          <w:rFonts w:ascii="Times New Roman" w:hAnsi="Times New Roman" w:cs="Times New Roman"/>
          <w:bCs/>
          <w:sz w:val="24"/>
          <w:szCs w:val="24"/>
        </w:rPr>
        <w:t>юридического лица.</w:t>
      </w:r>
    </w:p>
    <w:p w:rsidR="00956D79" w:rsidRPr="00657CE5" w:rsidRDefault="00350AB4" w:rsidP="000C6B5C">
      <w:pPr>
        <w:pStyle w:val="ConsPlusNonformat"/>
        <w:ind w:firstLine="567"/>
        <w:contextualSpacing/>
        <w:jc w:val="both"/>
        <w:rPr>
          <w:rFonts w:ascii="Times New Roman" w:hAnsi="Times New Roman" w:cs="Times New Roman"/>
          <w:bCs/>
          <w:sz w:val="24"/>
          <w:szCs w:val="24"/>
        </w:rPr>
      </w:pPr>
      <w:r w:rsidRPr="00657CE5">
        <w:rPr>
          <w:rFonts w:ascii="Times New Roman" w:hAnsi="Times New Roman" w:cs="Times New Roman"/>
          <w:bCs/>
          <w:sz w:val="24"/>
          <w:szCs w:val="24"/>
        </w:rPr>
        <w:t>В</w:t>
      </w:r>
      <w:r w:rsidR="00956D79" w:rsidRPr="00657CE5">
        <w:rPr>
          <w:rFonts w:ascii="Times New Roman" w:hAnsi="Times New Roman" w:cs="Times New Roman"/>
          <w:bCs/>
          <w:sz w:val="24"/>
          <w:szCs w:val="24"/>
        </w:rPr>
        <w:t xml:space="preserve"> отношении 12 организаций согласно п.2 ст.15 Федерального закона от 26.12.2008 года № 294-ФЗ составлен АКТ о невозможности проведения проверки, по истечении 3 месяцев запланированы повторные проверки в отношении этих организации; направлены письма в МВД.</w:t>
      </w:r>
    </w:p>
    <w:p w:rsidR="00956D79" w:rsidRPr="00657CE5" w:rsidRDefault="00350AB4" w:rsidP="000C6B5C">
      <w:pPr>
        <w:pStyle w:val="ConsPlusNonformat"/>
        <w:ind w:firstLine="567"/>
        <w:contextualSpacing/>
        <w:jc w:val="both"/>
        <w:rPr>
          <w:rFonts w:ascii="Times New Roman" w:hAnsi="Times New Roman" w:cs="Times New Roman"/>
          <w:bCs/>
          <w:sz w:val="24"/>
          <w:szCs w:val="24"/>
        </w:rPr>
      </w:pPr>
      <w:r w:rsidRPr="00657CE5">
        <w:rPr>
          <w:rFonts w:ascii="Times New Roman" w:hAnsi="Times New Roman" w:cs="Times New Roman"/>
          <w:bCs/>
          <w:sz w:val="24"/>
          <w:szCs w:val="24"/>
        </w:rPr>
        <w:t>П</w:t>
      </w:r>
      <w:r w:rsidR="00956D79" w:rsidRPr="00657CE5">
        <w:rPr>
          <w:rFonts w:ascii="Times New Roman" w:hAnsi="Times New Roman" w:cs="Times New Roman"/>
          <w:bCs/>
          <w:sz w:val="24"/>
          <w:szCs w:val="24"/>
        </w:rPr>
        <w:t xml:space="preserve">рекращено действие </w:t>
      </w:r>
      <w:r w:rsidRPr="00657CE5">
        <w:rPr>
          <w:rFonts w:ascii="Times New Roman" w:hAnsi="Times New Roman" w:cs="Times New Roman"/>
          <w:bCs/>
          <w:sz w:val="24"/>
          <w:szCs w:val="24"/>
        </w:rPr>
        <w:t xml:space="preserve">5 </w:t>
      </w:r>
      <w:r w:rsidR="00956D79" w:rsidRPr="00657CE5">
        <w:rPr>
          <w:rFonts w:ascii="Times New Roman" w:hAnsi="Times New Roman" w:cs="Times New Roman"/>
          <w:bCs/>
          <w:sz w:val="24"/>
          <w:szCs w:val="24"/>
        </w:rPr>
        <w:t>лицензи</w:t>
      </w:r>
      <w:r w:rsidRPr="00657CE5">
        <w:rPr>
          <w:rFonts w:ascii="Times New Roman" w:hAnsi="Times New Roman" w:cs="Times New Roman"/>
          <w:bCs/>
          <w:sz w:val="24"/>
          <w:szCs w:val="24"/>
        </w:rPr>
        <w:t>й.</w:t>
      </w:r>
    </w:p>
    <w:p w:rsidR="00956D79" w:rsidRPr="00657CE5" w:rsidRDefault="00956D79" w:rsidP="000C6B5C">
      <w:pPr>
        <w:pStyle w:val="a5"/>
        <w:spacing w:after="0" w:line="240" w:lineRule="auto"/>
        <w:ind w:left="0" w:firstLine="568"/>
        <w:jc w:val="both"/>
        <w:rPr>
          <w:rFonts w:ascii="Times New Roman" w:eastAsia="Calibri" w:hAnsi="Times New Roman" w:cs="Times New Roman"/>
          <w:sz w:val="24"/>
          <w:szCs w:val="24"/>
        </w:rPr>
      </w:pPr>
    </w:p>
    <w:p w:rsidR="00CC7D2E" w:rsidRPr="00657CE5" w:rsidRDefault="00CC7D2E" w:rsidP="00C86EBF">
      <w:pPr>
        <w:spacing w:line="240" w:lineRule="auto"/>
        <w:jc w:val="center"/>
        <w:rPr>
          <w:rFonts w:ascii="Times New Roman" w:hAnsi="Times New Roman" w:cs="Times New Roman"/>
          <w:b/>
          <w:sz w:val="24"/>
          <w:szCs w:val="24"/>
        </w:rPr>
      </w:pPr>
      <w:r w:rsidRPr="00657CE5">
        <w:rPr>
          <w:rFonts w:ascii="Times New Roman" w:hAnsi="Times New Roman" w:cs="Times New Roman"/>
          <w:b/>
          <w:sz w:val="24"/>
          <w:szCs w:val="24"/>
        </w:rPr>
        <w:t>2.8. Взрывоопасные и химически опасные производства и объекты спецхимии</w:t>
      </w:r>
    </w:p>
    <w:p w:rsidR="00C94535" w:rsidRPr="00657CE5" w:rsidRDefault="00C94535" w:rsidP="00C94535">
      <w:pPr>
        <w:tabs>
          <w:tab w:val="num" w:pos="0"/>
        </w:tabs>
        <w:spacing w:after="0" w:line="240" w:lineRule="auto"/>
        <w:ind w:firstLine="709"/>
        <w:jc w:val="center"/>
        <w:rPr>
          <w:rFonts w:ascii="Times New Roman" w:eastAsia="Times New Roman" w:hAnsi="Times New Roman" w:cs="Times New Roman"/>
          <w:bCs/>
          <w:i/>
          <w:sz w:val="24"/>
          <w:szCs w:val="24"/>
          <w:lang w:eastAsia="ru-RU"/>
        </w:rPr>
      </w:pPr>
      <w:r w:rsidRPr="00657CE5">
        <w:rPr>
          <w:rFonts w:ascii="Times New Roman" w:eastAsia="Times New Roman" w:hAnsi="Times New Roman" w:cs="Times New Roman"/>
          <w:bCs/>
          <w:i/>
          <w:sz w:val="24"/>
          <w:szCs w:val="24"/>
          <w:lang w:eastAsia="ru-RU"/>
        </w:rPr>
        <w:t>1. Общие итоги деятельности за отчетный период</w:t>
      </w:r>
    </w:p>
    <w:p w:rsidR="00C94535" w:rsidRPr="00657CE5" w:rsidRDefault="00C94535" w:rsidP="00C94535">
      <w:pPr>
        <w:tabs>
          <w:tab w:val="num" w:pos="0"/>
        </w:tabs>
        <w:spacing w:after="0" w:line="240" w:lineRule="auto"/>
        <w:ind w:firstLine="709"/>
        <w:jc w:val="center"/>
        <w:rPr>
          <w:rFonts w:ascii="Times New Roman" w:eastAsia="Times New Roman" w:hAnsi="Times New Roman" w:cs="Times New Roman"/>
          <w:bCs/>
          <w:i/>
          <w:sz w:val="24"/>
          <w:szCs w:val="24"/>
          <w:lang w:eastAsia="ru-RU"/>
        </w:rPr>
      </w:pPr>
    </w:p>
    <w:p w:rsidR="00C94535" w:rsidRPr="00657CE5" w:rsidRDefault="00C94535" w:rsidP="00C94535">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lastRenderedPageBreak/>
        <w:t>Управлением в рамках проведения чемпионата мира по футболу FIFA 2018 года совместно с предс</w:t>
      </w:r>
      <w:r w:rsidR="0043543F" w:rsidRPr="00657CE5">
        <w:rPr>
          <w:rFonts w:ascii="Times New Roman" w:eastAsia="Times New Roman" w:hAnsi="Times New Roman" w:cs="Times New Roman"/>
          <w:sz w:val="24"/>
          <w:szCs w:val="24"/>
          <w:lang w:eastAsia="ru-RU"/>
        </w:rPr>
        <w:t>тавителями службы УФСБ России, Д</w:t>
      </w:r>
      <w:r w:rsidRPr="00657CE5">
        <w:rPr>
          <w:rFonts w:ascii="Times New Roman" w:eastAsia="Times New Roman" w:hAnsi="Times New Roman" w:cs="Times New Roman"/>
          <w:sz w:val="24"/>
          <w:szCs w:val="24"/>
          <w:lang w:eastAsia="ru-RU"/>
        </w:rPr>
        <w:t xml:space="preserve">епартамента общественной безопасности, прокуратуры по Самарской области, аварийно-спасательных служб Самарской области были проведены проверки </w:t>
      </w:r>
      <w:r w:rsidR="0043543F" w:rsidRPr="00657CE5">
        <w:rPr>
          <w:rFonts w:ascii="Times New Roman" w:eastAsia="Times New Roman" w:hAnsi="Times New Roman" w:cs="Times New Roman"/>
          <w:sz w:val="24"/>
          <w:szCs w:val="24"/>
          <w:lang w:eastAsia="ru-RU"/>
        </w:rPr>
        <w:t>г</w:t>
      </w:r>
      <w:r w:rsidRPr="00657CE5">
        <w:rPr>
          <w:rFonts w:ascii="Times New Roman" w:eastAsia="Times New Roman" w:hAnsi="Times New Roman" w:cs="Times New Roman"/>
          <w:sz w:val="24"/>
          <w:szCs w:val="24"/>
          <w:lang w:eastAsia="ru-RU"/>
        </w:rPr>
        <w:t xml:space="preserve">отовности в случае возникновения аварийных ситуаций на поднадзорных опасных производственных объектах предприятий Самарской области, </w:t>
      </w:r>
      <w:r w:rsidR="0043543F" w:rsidRPr="00657CE5">
        <w:rPr>
          <w:rFonts w:ascii="Times New Roman" w:eastAsia="Times New Roman" w:hAnsi="Times New Roman" w:cs="Times New Roman"/>
          <w:sz w:val="24"/>
          <w:szCs w:val="24"/>
          <w:lang w:eastAsia="ru-RU"/>
        </w:rPr>
        <w:t>(</w:t>
      </w:r>
      <w:r w:rsidRPr="00657CE5">
        <w:rPr>
          <w:rFonts w:ascii="Times New Roman" w:eastAsia="Times New Roman" w:hAnsi="Times New Roman" w:cs="Times New Roman"/>
          <w:sz w:val="24"/>
          <w:szCs w:val="24"/>
          <w:lang w:eastAsia="ru-RU"/>
        </w:rPr>
        <w:t>всего 11</w:t>
      </w:r>
      <w:r w:rsidR="0043543F" w:rsidRPr="00657CE5">
        <w:rPr>
          <w:rFonts w:ascii="Times New Roman" w:eastAsia="Times New Roman" w:hAnsi="Times New Roman" w:cs="Times New Roman"/>
          <w:sz w:val="24"/>
          <w:szCs w:val="24"/>
          <w:lang w:eastAsia="ru-RU"/>
        </w:rPr>
        <w:t>)</w:t>
      </w:r>
      <w:r w:rsidRPr="00657CE5">
        <w:rPr>
          <w:rFonts w:ascii="Times New Roman" w:eastAsia="Times New Roman" w:hAnsi="Times New Roman" w:cs="Times New Roman"/>
          <w:sz w:val="24"/>
          <w:szCs w:val="24"/>
          <w:lang w:eastAsia="ru-RU"/>
        </w:rPr>
        <w:t>, а также были проведены учебные тревоги в ПАО «КуйбышевАзот», ОАО «Тольяттиазот», ПАО «АВТОВАЗ», ООО «Самарские коммунальные системы». По результатам проверок</w:t>
      </w:r>
      <w:r w:rsidR="0043543F" w:rsidRPr="00657CE5">
        <w:rPr>
          <w:rFonts w:ascii="Times New Roman" w:eastAsia="Times New Roman" w:hAnsi="Times New Roman" w:cs="Times New Roman"/>
          <w:sz w:val="24"/>
          <w:szCs w:val="24"/>
          <w:lang w:eastAsia="ru-RU"/>
        </w:rPr>
        <w:t xml:space="preserve"> </w:t>
      </w:r>
      <w:r w:rsidRPr="00657CE5">
        <w:rPr>
          <w:rFonts w:ascii="Times New Roman" w:eastAsia="Times New Roman" w:hAnsi="Times New Roman" w:cs="Times New Roman"/>
          <w:sz w:val="24"/>
          <w:szCs w:val="24"/>
          <w:lang w:eastAsia="ru-RU"/>
        </w:rPr>
        <w:t xml:space="preserve">были приняты меры административного воздействия. </w:t>
      </w:r>
    </w:p>
    <w:p w:rsidR="00C94535" w:rsidRPr="00657CE5" w:rsidRDefault="00C94535" w:rsidP="00C94535">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xml:space="preserve">Управлением заключено двухстороннее Соглашение о взаимодействии с Росприроднадзором по Самарской области, которое включает в себя 8 статей, в том числе: проведение совместных контрольно-надзорных мероприятий при выполнении задач, возложенных нормативно-правовыми актами Российской Федерации; обеспечение соблюдения юридическими и должностными (физическими) лицами природоохранного законодательства Российской Федерации). В рамках постоянного надзора по жалобе граждан по выбросам в атмосферу были проведены совместные проверки ОПО в отношении ПАО «КуйбышевАзот», ПАО «ТольяттиАзот» и ООО «СибурТольятти». Нарушений требований промышленной безопасности, связанных с выбросами в атмосферу, выявлено не было. </w:t>
      </w:r>
    </w:p>
    <w:p w:rsidR="00173DE7" w:rsidRPr="00657CE5" w:rsidRDefault="00173DE7" w:rsidP="0043543F">
      <w:pPr>
        <w:spacing w:line="240" w:lineRule="auto"/>
        <w:jc w:val="both"/>
        <w:rPr>
          <w:rFonts w:ascii="Times New Roman" w:hAnsi="Times New Roman" w:cs="Times New Roman"/>
          <w:sz w:val="24"/>
          <w:szCs w:val="24"/>
        </w:rPr>
      </w:pPr>
    </w:p>
    <w:p w:rsidR="0043543F" w:rsidRPr="00657CE5" w:rsidRDefault="0043543F" w:rsidP="0043543F">
      <w:pPr>
        <w:spacing w:before="120" w:after="120" w:line="240" w:lineRule="auto"/>
        <w:jc w:val="center"/>
        <w:rPr>
          <w:rFonts w:ascii="Times New Roman" w:eastAsia="Times New Roman" w:hAnsi="Times New Roman" w:cs="Times New Roman"/>
          <w:i/>
          <w:sz w:val="24"/>
          <w:szCs w:val="24"/>
          <w:lang w:eastAsia="ru-RU"/>
        </w:rPr>
      </w:pPr>
      <w:r w:rsidRPr="00657CE5">
        <w:rPr>
          <w:rFonts w:ascii="Times New Roman" w:eastAsia="Times New Roman" w:hAnsi="Times New Roman" w:cs="Times New Roman"/>
          <w:bCs/>
          <w:i/>
          <w:sz w:val="24"/>
          <w:szCs w:val="24"/>
          <w:lang w:eastAsia="ru-RU"/>
        </w:rPr>
        <w:t>2.</w:t>
      </w:r>
      <w:r w:rsidRPr="00657CE5">
        <w:rPr>
          <w:rFonts w:ascii="Times New Roman" w:eastAsia="Times New Roman" w:hAnsi="Times New Roman" w:cs="Times New Roman"/>
          <w:bCs/>
          <w:i/>
          <w:sz w:val="24"/>
          <w:szCs w:val="24"/>
          <w:lang w:eastAsia="ru-RU"/>
        </w:rPr>
        <w:tab/>
        <w:t>Характеристика состояния промышленной безопасности</w:t>
      </w:r>
    </w:p>
    <w:p w:rsidR="0043543F" w:rsidRPr="00657CE5" w:rsidRDefault="0043543F" w:rsidP="0043543F">
      <w:pPr>
        <w:widowControl w:val="0"/>
        <w:autoSpaceDE w:val="0"/>
        <w:autoSpaceDN w:val="0"/>
        <w:adjustRightInd w:val="0"/>
        <w:spacing w:after="0" w:line="240" w:lineRule="auto"/>
        <w:ind w:firstLine="360"/>
        <w:jc w:val="center"/>
        <w:rPr>
          <w:rFonts w:ascii="Times New Roman" w:eastAsia="Times New Roman" w:hAnsi="Times New Roman" w:cs="Times New Roman"/>
          <w:i/>
          <w:sz w:val="24"/>
          <w:szCs w:val="24"/>
          <w:lang w:eastAsia="ru-RU"/>
        </w:rPr>
      </w:pPr>
      <w:r w:rsidRPr="00657CE5">
        <w:rPr>
          <w:rFonts w:ascii="Times New Roman" w:eastAsia="Times New Roman" w:hAnsi="Times New Roman" w:cs="Times New Roman"/>
          <w:i/>
          <w:sz w:val="24"/>
          <w:szCs w:val="24"/>
          <w:lang w:eastAsia="ru-RU"/>
        </w:rPr>
        <w:t>2.1. Характеристика поднадзорных производств и объектов.</w:t>
      </w:r>
    </w:p>
    <w:p w:rsidR="0043543F" w:rsidRPr="00657CE5" w:rsidRDefault="0043543F" w:rsidP="0043543F">
      <w:pPr>
        <w:widowControl w:val="0"/>
        <w:autoSpaceDE w:val="0"/>
        <w:autoSpaceDN w:val="0"/>
        <w:adjustRightInd w:val="0"/>
        <w:spacing w:after="0" w:line="240" w:lineRule="auto"/>
        <w:ind w:firstLine="360"/>
        <w:jc w:val="center"/>
        <w:rPr>
          <w:rFonts w:ascii="Times New Roman" w:eastAsia="Times New Roman" w:hAnsi="Times New Roman" w:cs="Times New Roman"/>
          <w:i/>
          <w:sz w:val="24"/>
          <w:szCs w:val="24"/>
          <w:lang w:eastAsia="ru-RU"/>
        </w:rPr>
      </w:pPr>
    </w:p>
    <w:p w:rsidR="0043543F" w:rsidRPr="00657CE5" w:rsidRDefault="0043543F" w:rsidP="0043543F">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xml:space="preserve">За 2018 год межрегиональным отделом по надзору за объектами нефтехимического комплекса, взрывными работами и безопасности недропользования осуществлялся контроль за 119 организациями, эксплуатирующими </w:t>
      </w:r>
      <w:r w:rsidRPr="00657CE5">
        <w:rPr>
          <w:rFonts w:ascii="Times New Roman" w:eastAsia="Times New Roman" w:hAnsi="Times New Roman" w:cs="Times New Roman"/>
          <w:bCs/>
          <w:sz w:val="24"/>
          <w:szCs w:val="24"/>
          <w:lang w:eastAsia="ru-RU"/>
        </w:rPr>
        <w:t>химически опасные объекты.</w:t>
      </w:r>
    </w:p>
    <w:tbl>
      <w:tblPr>
        <w:tblpPr w:leftFromText="180" w:rightFromText="180" w:vertAnchor="text" w:horzAnchor="margin" w:tblpXSpec="center" w:tblpY="194"/>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9"/>
        <w:gridCol w:w="1417"/>
        <w:gridCol w:w="1559"/>
        <w:gridCol w:w="1560"/>
        <w:gridCol w:w="1559"/>
        <w:gridCol w:w="1559"/>
      </w:tblGrid>
      <w:tr w:rsidR="0043543F" w:rsidRPr="00657CE5" w:rsidTr="00C837E8">
        <w:tc>
          <w:tcPr>
            <w:tcW w:w="2019" w:type="dxa"/>
            <w:shd w:val="clear" w:color="auto" w:fill="auto"/>
          </w:tcPr>
          <w:p w:rsidR="0043543F" w:rsidRPr="00657CE5" w:rsidRDefault="0043543F" w:rsidP="0043543F">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Количество организаций</w:t>
            </w:r>
          </w:p>
        </w:tc>
        <w:tc>
          <w:tcPr>
            <w:tcW w:w="1417" w:type="dxa"/>
            <w:shd w:val="clear" w:color="auto" w:fill="auto"/>
          </w:tcPr>
          <w:p w:rsidR="0043543F" w:rsidRPr="00657CE5" w:rsidRDefault="0043543F" w:rsidP="0043543F">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bCs/>
                <w:kern w:val="24"/>
                <w:lang w:eastAsia="ru-RU"/>
              </w:rPr>
              <w:t>Количество ОПО</w:t>
            </w:r>
          </w:p>
        </w:tc>
        <w:tc>
          <w:tcPr>
            <w:tcW w:w="1559" w:type="dxa"/>
            <w:shd w:val="clear" w:color="auto" w:fill="auto"/>
          </w:tcPr>
          <w:p w:rsidR="0043543F" w:rsidRPr="00657CE5" w:rsidRDefault="0043543F" w:rsidP="0043543F">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bCs/>
                <w:kern w:val="24"/>
                <w:lang w:val="en-US" w:eastAsia="ru-RU"/>
              </w:rPr>
              <w:t xml:space="preserve">I </w:t>
            </w:r>
            <w:r w:rsidRPr="00657CE5">
              <w:rPr>
                <w:rFonts w:ascii="Times New Roman" w:eastAsia="Times New Roman" w:hAnsi="Times New Roman" w:cs="Times New Roman"/>
                <w:bCs/>
                <w:kern w:val="24"/>
                <w:lang w:eastAsia="ru-RU"/>
              </w:rPr>
              <w:t>класса опасности</w:t>
            </w:r>
          </w:p>
        </w:tc>
        <w:tc>
          <w:tcPr>
            <w:tcW w:w="1560" w:type="dxa"/>
            <w:shd w:val="clear" w:color="auto" w:fill="auto"/>
          </w:tcPr>
          <w:p w:rsidR="0043543F" w:rsidRPr="00657CE5" w:rsidRDefault="0043543F" w:rsidP="0043543F">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bCs/>
                <w:kern w:val="24"/>
                <w:lang w:val="en-US" w:eastAsia="ru-RU"/>
              </w:rPr>
              <w:t>II</w:t>
            </w:r>
            <w:r w:rsidRPr="00657CE5">
              <w:rPr>
                <w:rFonts w:ascii="Times New Roman" w:eastAsia="Times New Roman" w:hAnsi="Times New Roman" w:cs="Times New Roman"/>
                <w:bCs/>
                <w:kern w:val="24"/>
                <w:lang w:eastAsia="ru-RU"/>
              </w:rPr>
              <w:t xml:space="preserve"> класса опасности</w:t>
            </w:r>
          </w:p>
        </w:tc>
        <w:tc>
          <w:tcPr>
            <w:tcW w:w="1559" w:type="dxa"/>
            <w:shd w:val="clear" w:color="auto" w:fill="auto"/>
          </w:tcPr>
          <w:p w:rsidR="0043543F" w:rsidRPr="00657CE5" w:rsidRDefault="0043543F" w:rsidP="0043543F">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bCs/>
                <w:kern w:val="24"/>
                <w:lang w:val="en-US" w:eastAsia="ru-RU"/>
              </w:rPr>
              <w:t>III</w:t>
            </w:r>
            <w:r w:rsidRPr="00657CE5">
              <w:rPr>
                <w:rFonts w:ascii="Times New Roman" w:eastAsia="Times New Roman" w:hAnsi="Times New Roman" w:cs="Times New Roman"/>
                <w:bCs/>
                <w:kern w:val="24"/>
                <w:lang w:eastAsia="ru-RU"/>
              </w:rPr>
              <w:t xml:space="preserve"> класса опасности</w:t>
            </w:r>
          </w:p>
        </w:tc>
        <w:tc>
          <w:tcPr>
            <w:tcW w:w="1559" w:type="dxa"/>
            <w:shd w:val="clear" w:color="auto" w:fill="auto"/>
          </w:tcPr>
          <w:p w:rsidR="0043543F" w:rsidRPr="00657CE5" w:rsidRDefault="0043543F" w:rsidP="0043543F">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bCs/>
                <w:kern w:val="24"/>
                <w:lang w:val="en-US" w:eastAsia="ru-RU"/>
              </w:rPr>
              <w:t>IV</w:t>
            </w:r>
            <w:r w:rsidRPr="00657CE5">
              <w:rPr>
                <w:rFonts w:ascii="Times New Roman" w:eastAsia="Times New Roman" w:hAnsi="Times New Roman" w:cs="Times New Roman"/>
                <w:bCs/>
                <w:kern w:val="24"/>
                <w:lang w:eastAsia="ru-RU"/>
              </w:rPr>
              <w:t xml:space="preserve"> класса опасности</w:t>
            </w:r>
          </w:p>
        </w:tc>
      </w:tr>
      <w:tr w:rsidR="0043543F" w:rsidRPr="00657CE5" w:rsidTr="00C837E8">
        <w:tc>
          <w:tcPr>
            <w:tcW w:w="2019" w:type="dxa"/>
            <w:shd w:val="clear" w:color="auto" w:fill="auto"/>
          </w:tcPr>
          <w:p w:rsidR="0043543F" w:rsidRPr="00657CE5" w:rsidRDefault="0043543F" w:rsidP="0043543F">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119</w:t>
            </w:r>
          </w:p>
        </w:tc>
        <w:tc>
          <w:tcPr>
            <w:tcW w:w="1417" w:type="dxa"/>
            <w:shd w:val="clear" w:color="auto" w:fill="auto"/>
          </w:tcPr>
          <w:p w:rsidR="0043543F" w:rsidRPr="00657CE5" w:rsidRDefault="0043543F" w:rsidP="0043543F">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290</w:t>
            </w:r>
          </w:p>
        </w:tc>
        <w:tc>
          <w:tcPr>
            <w:tcW w:w="1559" w:type="dxa"/>
            <w:shd w:val="clear" w:color="auto" w:fill="auto"/>
          </w:tcPr>
          <w:p w:rsidR="0043543F" w:rsidRPr="00657CE5" w:rsidRDefault="0043543F" w:rsidP="0043543F">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9</w:t>
            </w:r>
          </w:p>
        </w:tc>
        <w:tc>
          <w:tcPr>
            <w:tcW w:w="1560" w:type="dxa"/>
            <w:shd w:val="clear" w:color="auto" w:fill="auto"/>
          </w:tcPr>
          <w:p w:rsidR="0043543F" w:rsidRPr="00657CE5" w:rsidRDefault="0043543F" w:rsidP="0043543F">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38</w:t>
            </w:r>
          </w:p>
        </w:tc>
        <w:tc>
          <w:tcPr>
            <w:tcW w:w="1559" w:type="dxa"/>
            <w:shd w:val="clear" w:color="auto" w:fill="auto"/>
          </w:tcPr>
          <w:p w:rsidR="0043543F" w:rsidRPr="00657CE5" w:rsidRDefault="0043543F" w:rsidP="0043543F">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203</w:t>
            </w:r>
          </w:p>
        </w:tc>
        <w:tc>
          <w:tcPr>
            <w:tcW w:w="1559" w:type="dxa"/>
            <w:shd w:val="clear" w:color="auto" w:fill="auto"/>
          </w:tcPr>
          <w:p w:rsidR="0043543F" w:rsidRPr="00657CE5" w:rsidRDefault="0043543F" w:rsidP="0043543F">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40</w:t>
            </w:r>
          </w:p>
        </w:tc>
      </w:tr>
    </w:tbl>
    <w:p w:rsidR="0043543F" w:rsidRPr="00657CE5" w:rsidRDefault="0043543F" w:rsidP="0043543F">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p>
    <w:tbl>
      <w:tblPr>
        <w:tblW w:w="9923" w:type="dxa"/>
        <w:jc w:val="cente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5"/>
        <w:gridCol w:w="4678"/>
      </w:tblGrid>
      <w:tr w:rsidR="0043543F" w:rsidRPr="00657CE5" w:rsidTr="00C837E8">
        <w:trPr>
          <w:jc w:val="center"/>
        </w:trPr>
        <w:tc>
          <w:tcPr>
            <w:tcW w:w="5245" w:type="dxa"/>
            <w:tcBorders>
              <w:top w:val="single" w:sz="4" w:space="0" w:color="auto"/>
              <w:left w:val="single" w:sz="4" w:space="0" w:color="auto"/>
              <w:bottom w:val="single" w:sz="4" w:space="0" w:color="auto"/>
              <w:right w:val="single" w:sz="4" w:space="0" w:color="auto"/>
            </w:tcBorders>
            <w:vAlign w:val="center"/>
          </w:tcPr>
          <w:p w:rsidR="0043543F" w:rsidRPr="00657CE5" w:rsidRDefault="0043543F" w:rsidP="0043543F">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Наименование предприятий</w:t>
            </w:r>
          </w:p>
        </w:tc>
        <w:tc>
          <w:tcPr>
            <w:tcW w:w="4678" w:type="dxa"/>
            <w:tcBorders>
              <w:top w:val="single" w:sz="4" w:space="0" w:color="auto"/>
              <w:left w:val="single" w:sz="4" w:space="0" w:color="auto"/>
              <w:bottom w:val="single" w:sz="4" w:space="0" w:color="auto"/>
              <w:right w:val="single" w:sz="4" w:space="0" w:color="auto"/>
            </w:tcBorders>
            <w:vAlign w:val="center"/>
          </w:tcPr>
          <w:p w:rsidR="0043543F" w:rsidRPr="00657CE5" w:rsidRDefault="0043543F" w:rsidP="0043543F">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Наименование обращающихся</w:t>
            </w:r>
          </w:p>
          <w:p w:rsidR="0043543F" w:rsidRPr="00657CE5" w:rsidRDefault="0043543F" w:rsidP="0043543F">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веществ</w:t>
            </w:r>
          </w:p>
        </w:tc>
      </w:tr>
      <w:tr w:rsidR="0043543F" w:rsidRPr="00657CE5" w:rsidTr="00C837E8">
        <w:trPr>
          <w:jc w:val="center"/>
        </w:trPr>
        <w:tc>
          <w:tcPr>
            <w:tcW w:w="9923" w:type="dxa"/>
            <w:gridSpan w:val="2"/>
            <w:tcBorders>
              <w:top w:val="single" w:sz="4" w:space="0" w:color="auto"/>
              <w:left w:val="single" w:sz="4" w:space="0" w:color="auto"/>
              <w:bottom w:val="single" w:sz="4" w:space="0" w:color="auto"/>
              <w:right w:val="single" w:sz="4" w:space="0" w:color="auto"/>
            </w:tcBorders>
            <w:vAlign w:val="center"/>
          </w:tcPr>
          <w:p w:rsidR="0043543F" w:rsidRPr="00657CE5" w:rsidRDefault="0043543F" w:rsidP="0043543F">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Химические</w:t>
            </w:r>
          </w:p>
        </w:tc>
      </w:tr>
      <w:tr w:rsidR="0043543F" w:rsidRPr="00657CE5" w:rsidTr="00C837E8">
        <w:trPr>
          <w:jc w:val="center"/>
        </w:trPr>
        <w:tc>
          <w:tcPr>
            <w:tcW w:w="5245" w:type="dxa"/>
            <w:tcBorders>
              <w:top w:val="single" w:sz="4" w:space="0" w:color="auto"/>
              <w:left w:val="single" w:sz="4" w:space="0" w:color="auto"/>
              <w:bottom w:val="single" w:sz="4" w:space="0" w:color="auto"/>
              <w:right w:val="single" w:sz="4" w:space="0" w:color="auto"/>
            </w:tcBorders>
          </w:tcPr>
          <w:p w:rsidR="0043543F" w:rsidRPr="00657CE5" w:rsidRDefault="0043543F" w:rsidP="0043543F">
            <w:pPr>
              <w:spacing w:after="0" w:line="240" w:lineRule="auto"/>
              <w:jc w:val="both"/>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ОАО «Куйбышевазот»</w:t>
            </w:r>
          </w:p>
        </w:tc>
        <w:tc>
          <w:tcPr>
            <w:tcW w:w="4678" w:type="dxa"/>
            <w:tcBorders>
              <w:top w:val="single" w:sz="4" w:space="0" w:color="auto"/>
              <w:left w:val="single" w:sz="4" w:space="0" w:color="auto"/>
              <w:right w:val="single" w:sz="4" w:space="0" w:color="auto"/>
            </w:tcBorders>
          </w:tcPr>
          <w:p w:rsidR="0043543F" w:rsidRPr="00657CE5" w:rsidRDefault="0043543F" w:rsidP="0043543F">
            <w:pPr>
              <w:spacing w:after="0" w:line="240" w:lineRule="auto"/>
              <w:jc w:val="both"/>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Аммиак, токсичные вещества, органические соединения (бензол, толуол), циклогексанон</w:t>
            </w:r>
          </w:p>
        </w:tc>
      </w:tr>
      <w:tr w:rsidR="0043543F" w:rsidRPr="00657CE5" w:rsidTr="00C837E8">
        <w:trPr>
          <w:jc w:val="center"/>
        </w:trPr>
        <w:tc>
          <w:tcPr>
            <w:tcW w:w="5245" w:type="dxa"/>
            <w:tcBorders>
              <w:top w:val="single" w:sz="4" w:space="0" w:color="auto"/>
              <w:left w:val="single" w:sz="4" w:space="0" w:color="auto"/>
              <w:bottom w:val="single" w:sz="4" w:space="0" w:color="auto"/>
              <w:right w:val="single" w:sz="4" w:space="0" w:color="auto"/>
            </w:tcBorders>
          </w:tcPr>
          <w:p w:rsidR="0043543F" w:rsidRPr="00657CE5" w:rsidRDefault="0043543F" w:rsidP="0043543F">
            <w:pPr>
              <w:spacing w:after="0" w:line="240" w:lineRule="auto"/>
              <w:jc w:val="both"/>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ОАО «Тольяттиазот»</w:t>
            </w:r>
          </w:p>
        </w:tc>
        <w:tc>
          <w:tcPr>
            <w:tcW w:w="4678" w:type="dxa"/>
            <w:tcBorders>
              <w:left w:val="single" w:sz="4" w:space="0" w:color="auto"/>
              <w:right w:val="single" w:sz="4" w:space="0" w:color="auto"/>
            </w:tcBorders>
          </w:tcPr>
          <w:p w:rsidR="0043543F" w:rsidRPr="00657CE5" w:rsidRDefault="0043543F" w:rsidP="0043543F">
            <w:pPr>
              <w:spacing w:after="0" w:line="240" w:lineRule="auto"/>
              <w:jc w:val="both"/>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Природный газ, аммиак, токсичные вещества</w:t>
            </w:r>
          </w:p>
        </w:tc>
      </w:tr>
      <w:tr w:rsidR="0043543F" w:rsidRPr="00657CE5" w:rsidTr="00C837E8">
        <w:trPr>
          <w:jc w:val="center"/>
        </w:trPr>
        <w:tc>
          <w:tcPr>
            <w:tcW w:w="5245" w:type="dxa"/>
            <w:tcBorders>
              <w:top w:val="single" w:sz="4" w:space="0" w:color="auto"/>
              <w:left w:val="single" w:sz="4" w:space="0" w:color="auto"/>
              <w:bottom w:val="single" w:sz="4" w:space="0" w:color="auto"/>
              <w:right w:val="single" w:sz="4" w:space="0" w:color="auto"/>
            </w:tcBorders>
          </w:tcPr>
          <w:p w:rsidR="0043543F" w:rsidRPr="00657CE5" w:rsidRDefault="0043543F" w:rsidP="0043543F">
            <w:pPr>
              <w:spacing w:after="0" w:line="240" w:lineRule="auto"/>
              <w:jc w:val="both"/>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ООО «ЛиндеАзотТольятти»</w:t>
            </w:r>
          </w:p>
        </w:tc>
        <w:tc>
          <w:tcPr>
            <w:tcW w:w="4678" w:type="dxa"/>
            <w:tcBorders>
              <w:left w:val="single" w:sz="4" w:space="0" w:color="auto"/>
              <w:right w:val="single" w:sz="4" w:space="0" w:color="auto"/>
            </w:tcBorders>
          </w:tcPr>
          <w:p w:rsidR="0043543F" w:rsidRPr="00657CE5" w:rsidRDefault="0043543F" w:rsidP="0043543F">
            <w:pPr>
              <w:spacing w:after="0" w:line="240" w:lineRule="auto"/>
              <w:jc w:val="both"/>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Природный газ, аммиак, токсичные вещества</w:t>
            </w:r>
          </w:p>
        </w:tc>
      </w:tr>
      <w:tr w:rsidR="0043543F" w:rsidRPr="00657CE5" w:rsidTr="00C837E8">
        <w:trPr>
          <w:jc w:val="center"/>
        </w:trPr>
        <w:tc>
          <w:tcPr>
            <w:tcW w:w="5245" w:type="dxa"/>
            <w:tcBorders>
              <w:top w:val="single" w:sz="4" w:space="0" w:color="auto"/>
              <w:left w:val="single" w:sz="4" w:space="0" w:color="auto"/>
              <w:bottom w:val="single" w:sz="4" w:space="0" w:color="auto"/>
              <w:right w:val="single" w:sz="4" w:space="0" w:color="auto"/>
            </w:tcBorders>
          </w:tcPr>
          <w:p w:rsidR="0043543F" w:rsidRPr="00657CE5" w:rsidRDefault="0043543F" w:rsidP="0043543F">
            <w:pPr>
              <w:spacing w:after="0" w:line="240" w:lineRule="auto"/>
              <w:jc w:val="both"/>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ООО «ФосфорТранзит»</w:t>
            </w:r>
          </w:p>
        </w:tc>
        <w:tc>
          <w:tcPr>
            <w:tcW w:w="4678" w:type="dxa"/>
            <w:tcBorders>
              <w:left w:val="single" w:sz="4" w:space="0" w:color="auto"/>
              <w:right w:val="single" w:sz="4" w:space="0" w:color="auto"/>
            </w:tcBorders>
          </w:tcPr>
          <w:p w:rsidR="0043543F" w:rsidRPr="00657CE5" w:rsidRDefault="0043543F" w:rsidP="0043543F">
            <w:pPr>
              <w:spacing w:after="0" w:line="240" w:lineRule="auto"/>
              <w:jc w:val="both"/>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токсичные вещества, сернистый водород</w:t>
            </w:r>
          </w:p>
        </w:tc>
      </w:tr>
      <w:tr w:rsidR="0043543F" w:rsidRPr="00657CE5" w:rsidTr="00C837E8">
        <w:trPr>
          <w:jc w:val="center"/>
        </w:trPr>
        <w:tc>
          <w:tcPr>
            <w:tcW w:w="5245" w:type="dxa"/>
            <w:tcBorders>
              <w:top w:val="single" w:sz="4" w:space="0" w:color="auto"/>
              <w:left w:val="single" w:sz="4" w:space="0" w:color="auto"/>
              <w:bottom w:val="single" w:sz="4" w:space="0" w:color="auto"/>
              <w:right w:val="single" w:sz="4" w:space="0" w:color="auto"/>
            </w:tcBorders>
          </w:tcPr>
          <w:p w:rsidR="0043543F" w:rsidRPr="00657CE5" w:rsidRDefault="0043543F" w:rsidP="0043543F">
            <w:pPr>
              <w:spacing w:after="0" w:line="240" w:lineRule="auto"/>
              <w:jc w:val="both"/>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ОАО «Алхим»</w:t>
            </w:r>
          </w:p>
        </w:tc>
        <w:tc>
          <w:tcPr>
            <w:tcW w:w="4678" w:type="dxa"/>
            <w:tcBorders>
              <w:left w:val="single" w:sz="4" w:space="0" w:color="auto"/>
              <w:right w:val="single" w:sz="4" w:space="0" w:color="auto"/>
            </w:tcBorders>
          </w:tcPr>
          <w:p w:rsidR="0043543F" w:rsidRPr="00657CE5" w:rsidRDefault="0043543F" w:rsidP="0043543F">
            <w:pPr>
              <w:spacing w:after="0" w:line="240" w:lineRule="auto"/>
              <w:jc w:val="both"/>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токсичные вещества</w:t>
            </w:r>
          </w:p>
        </w:tc>
      </w:tr>
      <w:tr w:rsidR="0043543F" w:rsidRPr="00657CE5" w:rsidTr="00C837E8">
        <w:trPr>
          <w:jc w:val="center"/>
        </w:trPr>
        <w:tc>
          <w:tcPr>
            <w:tcW w:w="5245" w:type="dxa"/>
            <w:tcBorders>
              <w:top w:val="single" w:sz="4" w:space="0" w:color="auto"/>
              <w:left w:val="single" w:sz="4" w:space="0" w:color="auto"/>
              <w:bottom w:val="single" w:sz="4" w:space="0" w:color="auto"/>
              <w:right w:val="single" w:sz="4" w:space="0" w:color="auto"/>
            </w:tcBorders>
          </w:tcPr>
          <w:p w:rsidR="0043543F" w:rsidRPr="00657CE5" w:rsidRDefault="0043543F" w:rsidP="0043543F">
            <w:pPr>
              <w:spacing w:after="0" w:line="240" w:lineRule="auto"/>
              <w:jc w:val="both"/>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ЗАО «ИВ Циклен»</w:t>
            </w:r>
          </w:p>
        </w:tc>
        <w:tc>
          <w:tcPr>
            <w:tcW w:w="4678" w:type="dxa"/>
            <w:tcBorders>
              <w:left w:val="single" w:sz="4" w:space="0" w:color="auto"/>
              <w:right w:val="single" w:sz="4" w:space="0" w:color="auto"/>
            </w:tcBorders>
          </w:tcPr>
          <w:p w:rsidR="0043543F" w:rsidRPr="00657CE5" w:rsidRDefault="0043543F" w:rsidP="0043543F">
            <w:pPr>
              <w:spacing w:after="0" w:line="240" w:lineRule="auto"/>
              <w:jc w:val="both"/>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Органические соединения</w:t>
            </w:r>
          </w:p>
        </w:tc>
      </w:tr>
      <w:tr w:rsidR="0043543F" w:rsidRPr="00657CE5" w:rsidTr="00C837E8">
        <w:trPr>
          <w:jc w:val="center"/>
        </w:trPr>
        <w:tc>
          <w:tcPr>
            <w:tcW w:w="5245" w:type="dxa"/>
            <w:tcBorders>
              <w:top w:val="single" w:sz="4" w:space="0" w:color="auto"/>
              <w:left w:val="single" w:sz="4" w:space="0" w:color="auto"/>
              <w:bottom w:val="single" w:sz="4" w:space="0" w:color="auto"/>
              <w:right w:val="single" w:sz="4" w:space="0" w:color="auto"/>
            </w:tcBorders>
          </w:tcPr>
          <w:p w:rsidR="0043543F" w:rsidRPr="00657CE5" w:rsidRDefault="0043543F" w:rsidP="0043543F">
            <w:pPr>
              <w:spacing w:after="0" w:line="240" w:lineRule="auto"/>
              <w:jc w:val="both"/>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ЗАО «Квадрат Плюс»</w:t>
            </w:r>
          </w:p>
        </w:tc>
        <w:tc>
          <w:tcPr>
            <w:tcW w:w="4678" w:type="dxa"/>
            <w:tcBorders>
              <w:left w:val="single" w:sz="4" w:space="0" w:color="auto"/>
              <w:right w:val="single" w:sz="4" w:space="0" w:color="auto"/>
            </w:tcBorders>
          </w:tcPr>
          <w:p w:rsidR="0043543F" w:rsidRPr="00657CE5" w:rsidRDefault="0043543F" w:rsidP="0043543F">
            <w:pPr>
              <w:spacing w:after="0" w:line="240" w:lineRule="auto"/>
              <w:jc w:val="both"/>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органических поверхностно-активных веществ,</w:t>
            </w:r>
          </w:p>
        </w:tc>
      </w:tr>
      <w:tr w:rsidR="0043543F" w:rsidRPr="00657CE5" w:rsidTr="00C837E8">
        <w:trPr>
          <w:jc w:val="center"/>
        </w:trPr>
        <w:tc>
          <w:tcPr>
            <w:tcW w:w="5245" w:type="dxa"/>
            <w:tcBorders>
              <w:top w:val="single" w:sz="4" w:space="0" w:color="auto"/>
              <w:left w:val="single" w:sz="4" w:space="0" w:color="auto"/>
              <w:bottom w:val="single" w:sz="4" w:space="0" w:color="auto"/>
              <w:right w:val="single" w:sz="4" w:space="0" w:color="auto"/>
            </w:tcBorders>
          </w:tcPr>
          <w:p w:rsidR="0043543F" w:rsidRPr="00657CE5" w:rsidRDefault="0043543F" w:rsidP="0043543F">
            <w:pPr>
              <w:spacing w:after="0" w:line="240" w:lineRule="auto"/>
              <w:jc w:val="both"/>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ЗАО «Фосфохим»</w:t>
            </w:r>
          </w:p>
        </w:tc>
        <w:tc>
          <w:tcPr>
            <w:tcW w:w="4678" w:type="dxa"/>
            <w:tcBorders>
              <w:left w:val="single" w:sz="4" w:space="0" w:color="auto"/>
              <w:right w:val="single" w:sz="4" w:space="0" w:color="auto"/>
            </w:tcBorders>
          </w:tcPr>
          <w:p w:rsidR="0043543F" w:rsidRPr="00657CE5" w:rsidRDefault="0043543F" w:rsidP="0043543F">
            <w:pPr>
              <w:spacing w:after="0" w:line="240" w:lineRule="auto"/>
              <w:jc w:val="both"/>
              <w:rPr>
                <w:rFonts w:ascii="Times New Roman" w:eastAsia="Times New Roman" w:hAnsi="Times New Roman" w:cs="Times New Roman"/>
                <w:lang w:eastAsia="ru-RU"/>
              </w:rPr>
            </w:pPr>
          </w:p>
        </w:tc>
      </w:tr>
      <w:tr w:rsidR="0043543F" w:rsidRPr="00657CE5" w:rsidTr="00C837E8">
        <w:trPr>
          <w:jc w:val="center"/>
        </w:trPr>
        <w:tc>
          <w:tcPr>
            <w:tcW w:w="5245" w:type="dxa"/>
            <w:tcBorders>
              <w:top w:val="single" w:sz="4" w:space="0" w:color="auto"/>
              <w:left w:val="single" w:sz="4" w:space="0" w:color="auto"/>
              <w:bottom w:val="single" w:sz="4" w:space="0" w:color="auto"/>
              <w:right w:val="single" w:sz="4" w:space="0" w:color="auto"/>
            </w:tcBorders>
          </w:tcPr>
          <w:p w:rsidR="0043543F" w:rsidRPr="00657CE5" w:rsidRDefault="0043543F" w:rsidP="0043543F">
            <w:pPr>
              <w:spacing w:after="0" w:line="240" w:lineRule="auto"/>
              <w:jc w:val="both"/>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ООО «Средневолжская химическая компания»</w:t>
            </w:r>
          </w:p>
        </w:tc>
        <w:tc>
          <w:tcPr>
            <w:tcW w:w="4678" w:type="dxa"/>
            <w:tcBorders>
              <w:left w:val="single" w:sz="4" w:space="0" w:color="auto"/>
              <w:right w:val="single" w:sz="4" w:space="0" w:color="auto"/>
            </w:tcBorders>
          </w:tcPr>
          <w:p w:rsidR="0043543F" w:rsidRPr="00657CE5" w:rsidRDefault="0043543F" w:rsidP="0043543F">
            <w:pPr>
              <w:spacing w:after="0" w:line="240" w:lineRule="auto"/>
              <w:jc w:val="both"/>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 xml:space="preserve">Фенол, формалин, раствор формальдегида, ГЖ, фурфуриловый спирт </w:t>
            </w:r>
          </w:p>
        </w:tc>
      </w:tr>
      <w:tr w:rsidR="0043543F" w:rsidRPr="00657CE5" w:rsidTr="00C837E8">
        <w:trPr>
          <w:jc w:val="center"/>
        </w:trPr>
        <w:tc>
          <w:tcPr>
            <w:tcW w:w="5245" w:type="dxa"/>
            <w:tcBorders>
              <w:top w:val="single" w:sz="4" w:space="0" w:color="auto"/>
              <w:left w:val="single" w:sz="4" w:space="0" w:color="auto"/>
              <w:bottom w:val="single" w:sz="4" w:space="0" w:color="auto"/>
              <w:right w:val="single" w:sz="4" w:space="0" w:color="auto"/>
            </w:tcBorders>
          </w:tcPr>
          <w:p w:rsidR="0043543F" w:rsidRPr="00657CE5" w:rsidRDefault="0043543F" w:rsidP="0043543F">
            <w:pPr>
              <w:spacing w:after="0" w:line="240" w:lineRule="auto"/>
              <w:jc w:val="both"/>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АО «Промсинтез»</w:t>
            </w:r>
          </w:p>
        </w:tc>
        <w:tc>
          <w:tcPr>
            <w:tcW w:w="4678" w:type="dxa"/>
            <w:tcBorders>
              <w:left w:val="single" w:sz="4" w:space="0" w:color="auto"/>
              <w:right w:val="single" w:sz="4" w:space="0" w:color="auto"/>
            </w:tcBorders>
          </w:tcPr>
          <w:p w:rsidR="0043543F" w:rsidRPr="00657CE5" w:rsidRDefault="0043543F" w:rsidP="0043543F">
            <w:pPr>
              <w:spacing w:after="0" w:line="240" w:lineRule="auto"/>
              <w:jc w:val="both"/>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токсичные вещества</w:t>
            </w:r>
          </w:p>
        </w:tc>
      </w:tr>
      <w:tr w:rsidR="0043543F" w:rsidRPr="00657CE5" w:rsidTr="00C837E8">
        <w:trPr>
          <w:jc w:val="center"/>
        </w:trPr>
        <w:tc>
          <w:tcPr>
            <w:tcW w:w="5245" w:type="dxa"/>
            <w:tcBorders>
              <w:top w:val="single" w:sz="4" w:space="0" w:color="auto"/>
              <w:left w:val="single" w:sz="4" w:space="0" w:color="auto"/>
              <w:bottom w:val="single" w:sz="4" w:space="0" w:color="auto"/>
              <w:right w:val="single" w:sz="4" w:space="0" w:color="auto"/>
            </w:tcBorders>
          </w:tcPr>
          <w:p w:rsidR="0043543F" w:rsidRPr="00657CE5" w:rsidRDefault="0043543F" w:rsidP="0043543F">
            <w:pPr>
              <w:spacing w:after="0" w:line="240" w:lineRule="auto"/>
              <w:jc w:val="both"/>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ЗАО «Химсинтез»</w:t>
            </w:r>
          </w:p>
        </w:tc>
        <w:tc>
          <w:tcPr>
            <w:tcW w:w="4678" w:type="dxa"/>
            <w:tcBorders>
              <w:left w:val="single" w:sz="4" w:space="0" w:color="auto"/>
              <w:right w:val="single" w:sz="4" w:space="0" w:color="auto"/>
            </w:tcBorders>
          </w:tcPr>
          <w:p w:rsidR="0043543F" w:rsidRPr="00657CE5" w:rsidRDefault="0043543F" w:rsidP="0043543F">
            <w:pPr>
              <w:spacing w:after="0" w:line="240" w:lineRule="auto"/>
              <w:jc w:val="both"/>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Метанол, формалин, аммиак</w:t>
            </w:r>
          </w:p>
        </w:tc>
      </w:tr>
      <w:tr w:rsidR="0043543F" w:rsidRPr="00657CE5" w:rsidTr="00C837E8">
        <w:trPr>
          <w:jc w:val="center"/>
        </w:trPr>
        <w:tc>
          <w:tcPr>
            <w:tcW w:w="5245" w:type="dxa"/>
            <w:tcBorders>
              <w:top w:val="single" w:sz="4" w:space="0" w:color="auto"/>
              <w:left w:val="single" w:sz="4" w:space="0" w:color="auto"/>
              <w:bottom w:val="single" w:sz="4" w:space="0" w:color="auto"/>
              <w:right w:val="single" w:sz="4" w:space="0" w:color="auto"/>
            </w:tcBorders>
          </w:tcPr>
          <w:p w:rsidR="0043543F" w:rsidRPr="00657CE5" w:rsidRDefault="0043543F" w:rsidP="0043543F">
            <w:pPr>
              <w:spacing w:after="0" w:line="240" w:lineRule="auto"/>
              <w:jc w:val="both"/>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ОАО «АвтоВаз»</w:t>
            </w:r>
          </w:p>
        </w:tc>
        <w:tc>
          <w:tcPr>
            <w:tcW w:w="4678" w:type="dxa"/>
            <w:tcBorders>
              <w:left w:val="single" w:sz="4" w:space="0" w:color="auto"/>
              <w:right w:val="single" w:sz="4" w:space="0" w:color="auto"/>
            </w:tcBorders>
          </w:tcPr>
          <w:p w:rsidR="0043543F" w:rsidRPr="00657CE5" w:rsidRDefault="0043543F" w:rsidP="0043543F">
            <w:pPr>
              <w:spacing w:after="0" w:line="240" w:lineRule="auto"/>
              <w:jc w:val="both"/>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хлор</w:t>
            </w:r>
          </w:p>
        </w:tc>
      </w:tr>
      <w:tr w:rsidR="0043543F" w:rsidRPr="00657CE5" w:rsidTr="00C837E8">
        <w:trPr>
          <w:trHeight w:val="562"/>
          <w:jc w:val="center"/>
        </w:trPr>
        <w:tc>
          <w:tcPr>
            <w:tcW w:w="5245" w:type="dxa"/>
            <w:tcBorders>
              <w:top w:val="single" w:sz="4" w:space="0" w:color="auto"/>
              <w:left w:val="single" w:sz="4" w:space="0" w:color="auto"/>
              <w:right w:val="single" w:sz="4" w:space="0" w:color="auto"/>
            </w:tcBorders>
          </w:tcPr>
          <w:p w:rsidR="0043543F" w:rsidRPr="00657CE5" w:rsidRDefault="0043543F" w:rsidP="0043543F">
            <w:pPr>
              <w:spacing w:after="0" w:line="240" w:lineRule="auto"/>
              <w:jc w:val="both"/>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ЗАО «Самарский завод катализаторов»</w:t>
            </w:r>
          </w:p>
        </w:tc>
        <w:tc>
          <w:tcPr>
            <w:tcW w:w="4678" w:type="dxa"/>
            <w:tcBorders>
              <w:left w:val="single" w:sz="4" w:space="0" w:color="auto"/>
              <w:right w:val="single" w:sz="4" w:space="0" w:color="auto"/>
            </w:tcBorders>
          </w:tcPr>
          <w:p w:rsidR="0043543F" w:rsidRPr="00657CE5" w:rsidRDefault="0043543F" w:rsidP="0043543F">
            <w:pPr>
              <w:spacing w:after="0" w:line="240" w:lineRule="auto"/>
              <w:jc w:val="both"/>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Горючие, токсичные вещества</w:t>
            </w:r>
          </w:p>
        </w:tc>
      </w:tr>
      <w:tr w:rsidR="0043543F" w:rsidRPr="00657CE5" w:rsidTr="00C837E8">
        <w:trPr>
          <w:jc w:val="center"/>
        </w:trPr>
        <w:tc>
          <w:tcPr>
            <w:tcW w:w="5245" w:type="dxa"/>
            <w:tcBorders>
              <w:top w:val="single" w:sz="4" w:space="0" w:color="auto"/>
              <w:left w:val="single" w:sz="4" w:space="0" w:color="auto"/>
              <w:bottom w:val="single" w:sz="4" w:space="0" w:color="auto"/>
              <w:right w:val="single" w:sz="4" w:space="0" w:color="auto"/>
            </w:tcBorders>
          </w:tcPr>
          <w:p w:rsidR="0043543F" w:rsidRPr="00657CE5" w:rsidRDefault="0043543F" w:rsidP="0043543F">
            <w:pPr>
              <w:spacing w:after="0" w:line="240" w:lineRule="auto"/>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ООО «Новокуйбышевский завод катализаторов»</w:t>
            </w:r>
          </w:p>
        </w:tc>
        <w:tc>
          <w:tcPr>
            <w:tcW w:w="4678" w:type="dxa"/>
            <w:tcBorders>
              <w:left w:val="single" w:sz="4" w:space="0" w:color="auto"/>
              <w:right w:val="single" w:sz="4" w:space="0" w:color="auto"/>
            </w:tcBorders>
          </w:tcPr>
          <w:p w:rsidR="0043543F" w:rsidRPr="00657CE5" w:rsidRDefault="0043543F" w:rsidP="0043543F">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токсичные вещества</w:t>
            </w:r>
          </w:p>
        </w:tc>
      </w:tr>
      <w:tr w:rsidR="0043543F" w:rsidRPr="00657CE5" w:rsidTr="00C837E8">
        <w:trPr>
          <w:jc w:val="center"/>
        </w:trPr>
        <w:tc>
          <w:tcPr>
            <w:tcW w:w="5245" w:type="dxa"/>
            <w:tcBorders>
              <w:top w:val="single" w:sz="4" w:space="0" w:color="auto"/>
              <w:left w:val="single" w:sz="4" w:space="0" w:color="auto"/>
              <w:bottom w:val="single" w:sz="4" w:space="0" w:color="auto"/>
              <w:right w:val="single" w:sz="4" w:space="0" w:color="auto"/>
            </w:tcBorders>
          </w:tcPr>
          <w:p w:rsidR="0043543F" w:rsidRPr="00657CE5" w:rsidRDefault="0043543F" w:rsidP="0043543F">
            <w:pPr>
              <w:spacing w:after="0" w:line="240" w:lineRule="auto"/>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ООО «СЭД-Сызрань»</w:t>
            </w:r>
          </w:p>
        </w:tc>
        <w:tc>
          <w:tcPr>
            <w:tcW w:w="4678" w:type="dxa"/>
            <w:tcBorders>
              <w:left w:val="single" w:sz="4" w:space="0" w:color="auto"/>
              <w:right w:val="single" w:sz="4" w:space="0" w:color="auto"/>
            </w:tcBorders>
          </w:tcPr>
          <w:p w:rsidR="0043543F" w:rsidRPr="00657CE5" w:rsidRDefault="0043543F" w:rsidP="0043543F">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Токсичные вещества</w:t>
            </w:r>
          </w:p>
        </w:tc>
      </w:tr>
      <w:tr w:rsidR="0043543F" w:rsidRPr="00657CE5" w:rsidTr="00C837E8">
        <w:trPr>
          <w:jc w:val="center"/>
        </w:trPr>
        <w:tc>
          <w:tcPr>
            <w:tcW w:w="5245" w:type="dxa"/>
            <w:tcBorders>
              <w:top w:val="single" w:sz="4" w:space="0" w:color="auto"/>
              <w:left w:val="single" w:sz="4" w:space="0" w:color="auto"/>
              <w:bottom w:val="single" w:sz="4" w:space="0" w:color="auto"/>
              <w:right w:val="single" w:sz="4" w:space="0" w:color="auto"/>
            </w:tcBorders>
          </w:tcPr>
          <w:p w:rsidR="0043543F" w:rsidRPr="00657CE5" w:rsidRDefault="0043543F" w:rsidP="0043543F">
            <w:pPr>
              <w:spacing w:after="0" w:line="240" w:lineRule="auto"/>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ОАО «Самарский резервуарный завод»</w:t>
            </w:r>
          </w:p>
        </w:tc>
        <w:tc>
          <w:tcPr>
            <w:tcW w:w="4678" w:type="dxa"/>
            <w:tcBorders>
              <w:left w:val="single" w:sz="4" w:space="0" w:color="auto"/>
              <w:right w:val="single" w:sz="4" w:space="0" w:color="auto"/>
            </w:tcBorders>
          </w:tcPr>
          <w:p w:rsidR="0043543F" w:rsidRPr="00657CE5" w:rsidRDefault="0043543F" w:rsidP="0043543F">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Токсичные вещества</w:t>
            </w:r>
          </w:p>
        </w:tc>
      </w:tr>
      <w:tr w:rsidR="0043543F" w:rsidRPr="00657CE5" w:rsidTr="00C837E8">
        <w:trPr>
          <w:jc w:val="center"/>
        </w:trPr>
        <w:tc>
          <w:tcPr>
            <w:tcW w:w="5245" w:type="dxa"/>
            <w:tcBorders>
              <w:top w:val="single" w:sz="4" w:space="0" w:color="auto"/>
              <w:left w:val="single" w:sz="4" w:space="0" w:color="auto"/>
              <w:bottom w:val="single" w:sz="4" w:space="0" w:color="auto"/>
              <w:right w:val="single" w:sz="4" w:space="0" w:color="auto"/>
            </w:tcBorders>
          </w:tcPr>
          <w:p w:rsidR="0043543F" w:rsidRPr="00657CE5" w:rsidRDefault="0043543F" w:rsidP="0043543F">
            <w:pPr>
              <w:spacing w:after="0" w:line="240" w:lineRule="auto"/>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ЗАО «Медхим»</w:t>
            </w:r>
          </w:p>
        </w:tc>
        <w:tc>
          <w:tcPr>
            <w:tcW w:w="4678" w:type="dxa"/>
            <w:tcBorders>
              <w:left w:val="single" w:sz="4" w:space="0" w:color="auto"/>
              <w:right w:val="single" w:sz="4" w:space="0" w:color="auto"/>
            </w:tcBorders>
          </w:tcPr>
          <w:p w:rsidR="0043543F" w:rsidRPr="00657CE5" w:rsidRDefault="0043543F" w:rsidP="0043543F">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кислоты и щелочи</w:t>
            </w:r>
          </w:p>
        </w:tc>
      </w:tr>
      <w:tr w:rsidR="0043543F" w:rsidRPr="00657CE5" w:rsidTr="00C837E8">
        <w:trPr>
          <w:jc w:val="center"/>
        </w:trPr>
        <w:tc>
          <w:tcPr>
            <w:tcW w:w="5245" w:type="dxa"/>
            <w:tcBorders>
              <w:top w:val="single" w:sz="4" w:space="0" w:color="auto"/>
              <w:left w:val="single" w:sz="4" w:space="0" w:color="auto"/>
              <w:bottom w:val="single" w:sz="4" w:space="0" w:color="auto"/>
              <w:right w:val="single" w:sz="4" w:space="0" w:color="auto"/>
            </w:tcBorders>
          </w:tcPr>
          <w:p w:rsidR="0043543F" w:rsidRPr="00657CE5" w:rsidRDefault="0043543F" w:rsidP="0043543F">
            <w:pPr>
              <w:spacing w:after="0" w:line="240" w:lineRule="auto"/>
              <w:rPr>
                <w:rFonts w:ascii="Times New Roman" w:eastAsia="Times New Roman" w:hAnsi="Times New Roman" w:cs="Times New Roman"/>
                <w:lang w:eastAsia="ru-RU"/>
              </w:rPr>
            </w:pPr>
            <w:r w:rsidRPr="00657CE5">
              <w:rPr>
                <w:rFonts w:ascii="Times New Roman" w:eastAsia="Times New Roman" w:hAnsi="Times New Roman" w:cs="Times New Roman"/>
                <w:lang w:eastAsia="ru-RU"/>
              </w:rPr>
              <w:lastRenderedPageBreak/>
              <w:t>ООО «Завод индустриальных покрытий»</w:t>
            </w:r>
          </w:p>
        </w:tc>
        <w:tc>
          <w:tcPr>
            <w:tcW w:w="4678" w:type="dxa"/>
            <w:tcBorders>
              <w:left w:val="single" w:sz="4" w:space="0" w:color="auto"/>
              <w:right w:val="single" w:sz="4" w:space="0" w:color="auto"/>
            </w:tcBorders>
          </w:tcPr>
          <w:p w:rsidR="0043543F" w:rsidRPr="00657CE5" w:rsidRDefault="0043543F" w:rsidP="0043543F">
            <w:pPr>
              <w:spacing w:after="0" w:line="240" w:lineRule="auto"/>
              <w:jc w:val="center"/>
              <w:rPr>
                <w:rFonts w:ascii="Times New Roman" w:eastAsia="Times New Roman" w:hAnsi="Times New Roman" w:cs="Times New Roman"/>
                <w:lang w:eastAsia="ru-RU"/>
              </w:rPr>
            </w:pPr>
          </w:p>
        </w:tc>
      </w:tr>
      <w:tr w:rsidR="0043543F" w:rsidRPr="00657CE5" w:rsidTr="00C837E8">
        <w:trPr>
          <w:trHeight w:val="562"/>
          <w:jc w:val="center"/>
        </w:trPr>
        <w:tc>
          <w:tcPr>
            <w:tcW w:w="5245" w:type="dxa"/>
            <w:tcBorders>
              <w:top w:val="single" w:sz="4" w:space="0" w:color="auto"/>
              <w:left w:val="single" w:sz="4" w:space="0" w:color="auto"/>
              <w:right w:val="single" w:sz="4" w:space="0" w:color="auto"/>
            </w:tcBorders>
          </w:tcPr>
          <w:p w:rsidR="0043543F" w:rsidRPr="00657CE5" w:rsidRDefault="0043543F" w:rsidP="0043543F">
            <w:pPr>
              <w:spacing w:after="0" w:line="240" w:lineRule="auto"/>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ОАО «Кузнецов»</w:t>
            </w:r>
          </w:p>
        </w:tc>
        <w:tc>
          <w:tcPr>
            <w:tcW w:w="4678" w:type="dxa"/>
            <w:tcBorders>
              <w:left w:val="single" w:sz="4" w:space="0" w:color="auto"/>
              <w:bottom w:val="single" w:sz="4" w:space="0" w:color="auto"/>
              <w:right w:val="single" w:sz="4" w:space="0" w:color="auto"/>
            </w:tcBorders>
          </w:tcPr>
          <w:p w:rsidR="0043543F" w:rsidRPr="00657CE5" w:rsidRDefault="0043543F" w:rsidP="0043543F">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Окисляющие вещества</w:t>
            </w:r>
          </w:p>
        </w:tc>
      </w:tr>
      <w:tr w:rsidR="0043543F" w:rsidRPr="00657CE5" w:rsidTr="00C837E8">
        <w:trPr>
          <w:jc w:val="center"/>
        </w:trPr>
        <w:tc>
          <w:tcPr>
            <w:tcW w:w="5245" w:type="dxa"/>
            <w:tcBorders>
              <w:top w:val="single" w:sz="4" w:space="0" w:color="auto"/>
              <w:left w:val="single" w:sz="4" w:space="0" w:color="auto"/>
              <w:bottom w:val="single" w:sz="4" w:space="0" w:color="auto"/>
              <w:right w:val="single" w:sz="4" w:space="0" w:color="auto"/>
            </w:tcBorders>
          </w:tcPr>
          <w:p w:rsidR="0043543F" w:rsidRPr="00657CE5" w:rsidRDefault="0043543F" w:rsidP="0043543F">
            <w:pPr>
              <w:spacing w:after="0" w:line="240" w:lineRule="auto"/>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ЗАО «Алкола СМЗ»</w:t>
            </w:r>
          </w:p>
        </w:tc>
        <w:tc>
          <w:tcPr>
            <w:tcW w:w="4678" w:type="dxa"/>
            <w:tcBorders>
              <w:top w:val="single" w:sz="4" w:space="0" w:color="auto"/>
              <w:left w:val="single" w:sz="4" w:space="0" w:color="auto"/>
              <w:bottom w:val="single" w:sz="4" w:space="0" w:color="auto"/>
              <w:right w:val="single" w:sz="4" w:space="0" w:color="auto"/>
            </w:tcBorders>
          </w:tcPr>
          <w:p w:rsidR="0043543F" w:rsidRPr="00657CE5" w:rsidRDefault="0043543F" w:rsidP="0043543F">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Горючие жидкости</w:t>
            </w:r>
          </w:p>
        </w:tc>
      </w:tr>
      <w:tr w:rsidR="0043543F" w:rsidRPr="00657CE5" w:rsidTr="00C837E8">
        <w:trPr>
          <w:jc w:val="center"/>
        </w:trPr>
        <w:tc>
          <w:tcPr>
            <w:tcW w:w="5245" w:type="dxa"/>
            <w:tcBorders>
              <w:top w:val="single" w:sz="4" w:space="0" w:color="auto"/>
              <w:left w:val="single" w:sz="4" w:space="0" w:color="auto"/>
              <w:bottom w:val="single" w:sz="4" w:space="0" w:color="auto"/>
              <w:right w:val="single" w:sz="4" w:space="0" w:color="auto"/>
            </w:tcBorders>
          </w:tcPr>
          <w:p w:rsidR="0043543F" w:rsidRPr="00657CE5" w:rsidRDefault="0043543F" w:rsidP="0043543F">
            <w:pPr>
              <w:spacing w:after="0" w:line="240" w:lineRule="auto"/>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ООО «Нефтетранссервис»</w:t>
            </w:r>
          </w:p>
        </w:tc>
        <w:tc>
          <w:tcPr>
            <w:tcW w:w="4678" w:type="dxa"/>
            <w:tcBorders>
              <w:top w:val="single" w:sz="4" w:space="0" w:color="auto"/>
              <w:left w:val="single" w:sz="4" w:space="0" w:color="auto"/>
              <w:bottom w:val="single" w:sz="4" w:space="0" w:color="auto"/>
              <w:right w:val="single" w:sz="4" w:space="0" w:color="auto"/>
            </w:tcBorders>
          </w:tcPr>
          <w:p w:rsidR="0043543F" w:rsidRPr="00657CE5" w:rsidRDefault="0043543F" w:rsidP="0043543F">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Токсичные вещества</w:t>
            </w:r>
          </w:p>
        </w:tc>
      </w:tr>
      <w:tr w:rsidR="0043543F" w:rsidRPr="00657CE5" w:rsidTr="00C837E8">
        <w:trPr>
          <w:jc w:val="center"/>
        </w:trPr>
        <w:tc>
          <w:tcPr>
            <w:tcW w:w="5245" w:type="dxa"/>
            <w:tcBorders>
              <w:top w:val="single" w:sz="4" w:space="0" w:color="auto"/>
              <w:left w:val="single" w:sz="4" w:space="0" w:color="auto"/>
              <w:bottom w:val="single" w:sz="4" w:space="0" w:color="auto"/>
              <w:right w:val="single" w:sz="4" w:space="0" w:color="auto"/>
            </w:tcBorders>
          </w:tcPr>
          <w:p w:rsidR="0043543F" w:rsidRPr="00657CE5" w:rsidRDefault="0043543F" w:rsidP="0043543F">
            <w:pPr>
              <w:spacing w:after="0" w:line="240" w:lineRule="auto"/>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ЗАО «Джи Эм-АвтоВаз»</w:t>
            </w:r>
          </w:p>
        </w:tc>
        <w:tc>
          <w:tcPr>
            <w:tcW w:w="4678" w:type="dxa"/>
            <w:tcBorders>
              <w:top w:val="single" w:sz="4" w:space="0" w:color="auto"/>
              <w:left w:val="single" w:sz="4" w:space="0" w:color="auto"/>
              <w:bottom w:val="single" w:sz="4" w:space="0" w:color="auto"/>
              <w:right w:val="single" w:sz="4" w:space="0" w:color="auto"/>
            </w:tcBorders>
          </w:tcPr>
          <w:p w:rsidR="0043543F" w:rsidRPr="00657CE5" w:rsidRDefault="0043543F" w:rsidP="0043543F">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Токсичные вещества</w:t>
            </w:r>
          </w:p>
        </w:tc>
      </w:tr>
      <w:tr w:rsidR="0043543F" w:rsidRPr="00657CE5" w:rsidTr="00C837E8">
        <w:trPr>
          <w:jc w:val="center"/>
        </w:trPr>
        <w:tc>
          <w:tcPr>
            <w:tcW w:w="5245" w:type="dxa"/>
            <w:tcBorders>
              <w:top w:val="single" w:sz="4" w:space="0" w:color="auto"/>
              <w:left w:val="single" w:sz="4" w:space="0" w:color="auto"/>
              <w:bottom w:val="single" w:sz="4" w:space="0" w:color="auto"/>
              <w:right w:val="single" w:sz="4" w:space="0" w:color="auto"/>
            </w:tcBorders>
          </w:tcPr>
          <w:p w:rsidR="0043543F" w:rsidRPr="00657CE5" w:rsidRDefault="0043543F" w:rsidP="0043543F">
            <w:pPr>
              <w:spacing w:after="0" w:line="240" w:lineRule="auto"/>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ООО «ТОМЕТ»</w:t>
            </w:r>
          </w:p>
        </w:tc>
        <w:tc>
          <w:tcPr>
            <w:tcW w:w="4678" w:type="dxa"/>
            <w:tcBorders>
              <w:top w:val="single" w:sz="4" w:space="0" w:color="auto"/>
              <w:left w:val="single" w:sz="4" w:space="0" w:color="auto"/>
              <w:bottom w:val="single" w:sz="4" w:space="0" w:color="auto"/>
              <w:right w:val="single" w:sz="4" w:space="0" w:color="auto"/>
            </w:tcBorders>
          </w:tcPr>
          <w:p w:rsidR="0043543F" w:rsidRPr="00657CE5" w:rsidRDefault="0043543F" w:rsidP="0043543F">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Горючие жидкости</w:t>
            </w:r>
          </w:p>
        </w:tc>
      </w:tr>
      <w:tr w:rsidR="0043543F" w:rsidRPr="00657CE5" w:rsidTr="00C837E8">
        <w:trPr>
          <w:jc w:val="center"/>
        </w:trPr>
        <w:tc>
          <w:tcPr>
            <w:tcW w:w="9923" w:type="dxa"/>
            <w:gridSpan w:val="2"/>
            <w:tcBorders>
              <w:top w:val="single" w:sz="4" w:space="0" w:color="auto"/>
              <w:left w:val="single" w:sz="4" w:space="0" w:color="auto"/>
              <w:bottom w:val="single" w:sz="4" w:space="0" w:color="auto"/>
              <w:right w:val="single" w:sz="4" w:space="0" w:color="auto"/>
            </w:tcBorders>
          </w:tcPr>
          <w:p w:rsidR="0043543F" w:rsidRPr="00657CE5" w:rsidRDefault="0043543F" w:rsidP="0043543F">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Эксплуатирующие системы водоподготовки</w:t>
            </w:r>
          </w:p>
        </w:tc>
      </w:tr>
      <w:tr w:rsidR="0043543F" w:rsidRPr="00657CE5" w:rsidTr="00C837E8">
        <w:trPr>
          <w:jc w:val="center"/>
        </w:trPr>
        <w:tc>
          <w:tcPr>
            <w:tcW w:w="5245" w:type="dxa"/>
            <w:tcBorders>
              <w:top w:val="single" w:sz="4" w:space="0" w:color="auto"/>
              <w:left w:val="single" w:sz="4" w:space="0" w:color="auto"/>
              <w:bottom w:val="single" w:sz="4" w:space="0" w:color="auto"/>
              <w:right w:val="single" w:sz="4" w:space="0" w:color="auto"/>
            </w:tcBorders>
          </w:tcPr>
          <w:p w:rsidR="0043543F" w:rsidRPr="00657CE5" w:rsidRDefault="0043543F" w:rsidP="0043543F">
            <w:pPr>
              <w:spacing w:after="0" w:line="240" w:lineRule="auto"/>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ООО «Самарские коммунальные системы»</w:t>
            </w:r>
          </w:p>
        </w:tc>
        <w:tc>
          <w:tcPr>
            <w:tcW w:w="4678" w:type="dxa"/>
            <w:vMerge w:val="restart"/>
            <w:tcBorders>
              <w:left w:val="single" w:sz="4" w:space="0" w:color="auto"/>
              <w:right w:val="single" w:sz="4" w:space="0" w:color="auto"/>
            </w:tcBorders>
          </w:tcPr>
          <w:p w:rsidR="0043543F" w:rsidRPr="00657CE5" w:rsidRDefault="0043543F" w:rsidP="0043543F">
            <w:pPr>
              <w:spacing w:after="0" w:line="240" w:lineRule="auto"/>
              <w:jc w:val="center"/>
              <w:rPr>
                <w:rFonts w:ascii="Times New Roman" w:eastAsia="Times New Roman" w:hAnsi="Times New Roman" w:cs="Times New Roman"/>
                <w:lang w:eastAsia="ru-RU"/>
              </w:rPr>
            </w:pPr>
          </w:p>
          <w:p w:rsidR="0043543F" w:rsidRPr="00657CE5" w:rsidRDefault="0043543F" w:rsidP="0043543F">
            <w:pPr>
              <w:spacing w:after="0" w:line="240" w:lineRule="auto"/>
              <w:jc w:val="center"/>
              <w:rPr>
                <w:rFonts w:ascii="Times New Roman" w:eastAsia="Times New Roman" w:hAnsi="Times New Roman" w:cs="Times New Roman"/>
                <w:lang w:eastAsia="ru-RU"/>
              </w:rPr>
            </w:pPr>
          </w:p>
          <w:p w:rsidR="0043543F" w:rsidRPr="00657CE5" w:rsidRDefault="0043543F" w:rsidP="0043543F">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Хлор</w:t>
            </w:r>
          </w:p>
        </w:tc>
      </w:tr>
      <w:tr w:rsidR="0043543F" w:rsidRPr="00657CE5" w:rsidTr="00C837E8">
        <w:trPr>
          <w:jc w:val="center"/>
        </w:trPr>
        <w:tc>
          <w:tcPr>
            <w:tcW w:w="5245" w:type="dxa"/>
            <w:tcBorders>
              <w:top w:val="single" w:sz="4" w:space="0" w:color="auto"/>
              <w:left w:val="single" w:sz="4" w:space="0" w:color="auto"/>
              <w:bottom w:val="single" w:sz="4" w:space="0" w:color="auto"/>
              <w:right w:val="single" w:sz="4" w:space="0" w:color="auto"/>
            </w:tcBorders>
          </w:tcPr>
          <w:p w:rsidR="0043543F" w:rsidRPr="00657CE5" w:rsidRDefault="0043543F" w:rsidP="0043543F">
            <w:pPr>
              <w:spacing w:after="0" w:line="240" w:lineRule="auto"/>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ООО «Сызраньводоканал»</w:t>
            </w:r>
          </w:p>
        </w:tc>
        <w:tc>
          <w:tcPr>
            <w:tcW w:w="4678" w:type="dxa"/>
            <w:vMerge/>
            <w:tcBorders>
              <w:left w:val="single" w:sz="4" w:space="0" w:color="auto"/>
              <w:right w:val="single" w:sz="4" w:space="0" w:color="auto"/>
            </w:tcBorders>
          </w:tcPr>
          <w:p w:rsidR="0043543F" w:rsidRPr="00657CE5" w:rsidRDefault="0043543F" w:rsidP="0043543F">
            <w:pPr>
              <w:spacing w:after="0" w:line="240" w:lineRule="auto"/>
              <w:jc w:val="center"/>
              <w:rPr>
                <w:rFonts w:ascii="Times New Roman" w:eastAsia="Times New Roman" w:hAnsi="Times New Roman" w:cs="Times New Roman"/>
                <w:lang w:eastAsia="ru-RU"/>
              </w:rPr>
            </w:pPr>
          </w:p>
        </w:tc>
      </w:tr>
      <w:tr w:rsidR="0043543F" w:rsidRPr="00657CE5" w:rsidTr="00C837E8">
        <w:trPr>
          <w:jc w:val="center"/>
        </w:trPr>
        <w:tc>
          <w:tcPr>
            <w:tcW w:w="5245" w:type="dxa"/>
            <w:tcBorders>
              <w:top w:val="single" w:sz="4" w:space="0" w:color="auto"/>
              <w:left w:val="single" w:sz="4" w:space="0" w:color="auto"/>
              <w:bottom w:val="single" w:sz="4" w:space="0" w:color="auto"/>
              <w:right w:val="single" w:sz="4" w:space="0" w:color="auto"/>
            </w:tcBorders>
          </w:tcPr>
          <w:p w:rsidR="0043543F" w:rsidRPr="00657CE5" w:rsidRDefault="0043543F" w:rsidP="0043543F">
            <w:pPr>
              <w:spacing w:after="0" w:line="240" w:lineRule="auto"/>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Муниципальное унитарное предприятие Алексеевский комбинат коммунальных предприятий и благоустройства</w:t>
            </w:r>
          </w:p>
        </w:tc>
        <w:tc>
          <w:tcPr>
            <w:tcW w:w="4678" w:type="dxa"/>
            <w:vMerge/>
            <w:tcBorders>
              <w:left w:val="single" w:sz="4" w:space="0" w:color="auto"/>
              <w:right w:val="single" w:sz="4" w:space="0" w:color="auto"/>
            </w:tcBorders>
          </w:tcPr>
          <w:p w:rsidR="0043543F" w:rsidRPr="00657CE5" w:rsidRDefault="0043543F" w:rsidP="0043543F">
            <w:pPr>
              <w:spacing w:after="0" w:line="240" w:lineRule="auto"/>
              <w:jc w:val="center"/>
              <w:rPr>
                <w:rFonts w:ascii="Times New Roman" w:eastAsia="Times New Roman" w:hAnsi="Times New Roman" w:cs="Times New Roman"/>
                <w:lang w:eastAsia="ru-RU"/>
              </w:rPr>
            </w:pPr>
          </w:p>
        </w:tc>
      </w:tr>
      <w:tr w:rsidR="0043543F" w:rsidRPr="00657CE5" w:rsidTr="00C837E8">
        <w:trPr>
          <w:jc w:val="center"/>
        </w:trPr>
        <w:tc>
          <w:tcPr>
            <w:tcW w:w="5245" w:type="dxa"/>
            <w:tcBorders>
              <w:top w:val="single" w:sz="4" w:space="0" w:color="auto"/>
              <w:left w:val="single" w:sz="4" w:space="0" w:color="auto"/>
              <w:bottom w:val="single" w:sz="4" w:space="0" w:color="auto"/>
              <w:right w:val="single" w:sz="4" w:space="0" w:color="auto"/>
            </w:tcBorders>
          </w:tcPr>
          <w:p w:rsidR="0043543F" w:rsidRPr="00657CE5" w:rsidRDefault="0043543F" w:rsidP="0043543F">
            <w:pPr>
              <w:spacing w:after="0" w:line="240" w:lineRule="auto"/>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ООО «Автоград-водоканал»</w:t>
            </w:r>
          </w:p>
        </w:tc>
        <w:tc>
          <w:tcPr>
            <w:tcW w:w="4678" w:type="dxa"/>
            <w:vMerge/>
            <w:tcBorders>
              <w:left w:val="single" w:sz="4" w:space="0" w:color="auto"/>
              <w:right w:val="single" w:sz="4" w:space="0" w:color="auto"/>
            </w:tcBorders>
          </w:tcPr>
          <w:p w:rsidR="0043543F" w:rsidRPr="00657CE5" w:rsidRDefault="0043543F" w:rsidP="0043543F">
            <w:pPr>
              <w:spacing w:after="0" w:line="240" w:lineRule="auto"/>
              <w:jc w:val="center"/>
              <w:rPr>
                <w:rFonts w:ascii="Times New Roman" w:eastAsia="Times New Roman" w:hAnsi="Times New Roman" w:cs="Times New Roman"/>
                <w:lang w:eastAsia="ru-RU"/>
              </w:rPr>
            </w:pPr>
          </w:p>
        </w:tc>
      </w:tr>
      <w:tr w:rsidR="0043543F" w:rsidRPr="00657CE5" w:rsidTr="00C837E8">
        <w:trPr>
          <w:jc w:val="center"/>
        </w:trPr>
        <w:tc>
          <w:tcPr>
            <w:tcW w:w="5245" w:type="dxa"/>
            <w:tcBorders>
              <w:top w:val="single" w:sz="4" w:space="0" w:color="auto"/>
              <w:left w:val="single" w:sz="4" w:space="0" w:color="auto"/>
              <w:bottom w:val="single" w:sz="4" w:space="0" w:color="auto"/>
              <w:right w:val="single" w:sz="4" w:space="0" w:color="auto"/>
            </w:tcBorders>
          </w:tcPr>
          <w:p w:rsidR="0043543F" w:rsidRPr="00657CE5" w:rsidRDefault="0043543F" w:rsidP="0043543F">
            <w:pPr>
              <w:spacing w:after="0" w:line="240" w:lineRule="auto"/>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ООО «Самрэкэксплуатация»</w:t>
            </w:r>
          </w:p>
        </w:tc>
        <w:tc>
          <w:tcPr>
            <w:tcW w:w="4678" w:type="dxa"/>
            <w:vMerge/>
            <w:tcBorders>
              <w:left w:val="single" w:sz="4" w:space="0" w:color="auto"/>
              <w:bottom w:val="single" w:sz="4" w:space="0" w:color="auto"/>
              <w:right w:val="single" w:sz="4" w:space="0" w:color="auto"/>
            </w:tcBorders>
          </w:tcPr>
          <w:p w:rsidR="0043543F" w:rsidRPr="00657CE5" w:rsidRDefault="0043543F" w:rsidP="0043543F">
            <w:pPr>
              <w:spacing w:after="0" w:line="240" w:lineRule="auto"/>
              <w:jc w:val="center"/>
              <w:rPr>
                <w:rFonts w:ascii="Times New Roman" w:eastAsia="Times New Roman" w:hAnsi="Times New Roman" w:cs="Times New Roman"/>
                <w:lang w:eastAsia="ru-RU"/>
              </w:rPr>
            </w:pPr>
          </w:p>
        </w:tc>
      </w:tr>
      <w:tr w:rsidR="0043543F" w:rsidRPr="00657CE5" w:rsidTr="00C837E8">
        <w:trPr>
          <w:jc w:val="center"/>
        </w:trPr>
        <w:tc>
          <w:tcPr>
            <w:tcW w:w="9923" w:type="dxa"/>
            <w:gridSpan w:val="2"/>
            <w:tcBorders>
              <w:top w:val="single" w:sz="4" w:space="0" w:color="auto"/>
              <w:left w:val="single" w:sz="4" w:space="0" w:color="auto"/>
              <w:bottom w:val="single" w:sz="4" w:space="0" w:color="auto"/>
              <w:right w:val="single" w:sz="4" w:space="0" w:color="auto"/>
            </w:tcBorders>
          </w:tcPr>
          <w:p w:rsidR="0043543F" w:rsidRPr="00657CE5" w:rsidRDefault="0043543F" w:rsidP="0043543F">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Аммиачные холодильные установки</w:t>
            </w:r>
          </w:p>
          <w:p w:rsidR="0043543F" w:rsidRPr="00657CE5" w:rsidRDefault="0043543F" w:rsidP="0043543F">
            <w:pPr>
              <w:spacing w:after="0" w:line="240" w:lineRule="auto"/>
              <w:jc w:val="center"/>
              <w:rPr>
                <w:rFonts w:ascii="Times New Roman" w:eastAsia="Times New Roman" w:hAnsi="Times New Roman" w:cs="Times New Roman"/>
                <w:lang w:eastAsia="ru-RU"/>
              </w:rPr>
            </w:pPr>
          </w:p>
        </w:tc>
      </w:tr>
      <w:tr w:rsidR="0043543F" w:rsidRPr="00657CE5" w:rsidTr="00C837E8">
        <w:trPr>
          <w:jc w:val="center"/>
        </w:trPr>
        <w:tc>
          <w:tcPr>
            <w:tcW w:w="5245" w:type="dxa"/>
            <w:tcBorders>
              <w:top w:val="single" w:sz="4" w:space="0" w:color="auto"/>
              <w:left w:val="single" w:sz="4" w:space="0" w:color="auto"/>
              <w:bottom w:val="single" w:sz="4" w:space="0" w:color="auto"/>
              <w:right w:val="single" w:sz="4" w:space="0" w:color="auto"/>
            </w:tcBorders>
          </w:tcPr>
          <w:p w:rsidR="0043543F" w:rsidRPr="00657CE5" w:rsidRDefault="0043543F" w:rsidP="0043543F">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ООО «Нестле Россия»</w:t>
            </w:r>
          </w:p>
        </w:tc>
        <w:tc>
          <w:tcPr>
            <w:tcW w:w="4678" w:type="dxa"/>
            <w:vMerge w:val="restart"/>
            <w:tcBorders>
              <w:top w:val="single" w:sz="4" w:space="0" w:color="auto"/>
              <w:left w:val="single" w:sz="4" w:space="0" w:color="auto"/>
              <w:right w:val="single" w:sz="4" w:space="0" w:color="auto"/>
            </w:tcBorders>
          </w:tcPr>
          <w:p w:rsidR="0043543F" w:rsidRPr="00657CE5" w:rsidRDefault="0043543F" w:rsidP="0043543F">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Аммиак</w:t>
            </w:r>
          </w:p>
        </w:tc>
      </w:tr>
      <w:tr w:rsidR="0043543F" w:rsidRPr="00657CE5" w:rsidTr="00C837E8">
        <w:trPr>
          <w:jc w:val="center"/>
        </w:trPr>
        <w:tc>
          <w:tcPr>
            <w:tcW w:w="5245" w:type="dxa"/>
            <w:tcBorders>
              <w:top w:val="single" w:sz="4" w:space="0" w:color="auto"/>
              <w:left w:val="single" w:sz="4" w:space="0" w:color="auto"/>
              <w:bottom w:val="single" w:sz="4" w:space="0" w:color="auto"/>
              <w:right w:val="single" w:sz="4" w:space="0" w:color="auto"/>
            </w:tcBorders>
          </w:tcPr>
          <w:p w:rsidR="0043543F" w:rsidRPr="00657CE5" w:rsidRDefault="0043543F" w:rsidP="0043543F">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АО «Самарский Жиркомибинат»</w:t>
            </w:r>
          </w:p>
        </w:tc>
        <w:tc>
          <w:tcPr>
            <w:tcW w:w="4678" w:type="dxa"/>
            <w:vMerge/>
            <w:tcBorders>
              <w:left w:val="single" w:sz="4" w:space="0" w:color="auto"/>
              <w:right w:val="single" w:sz="4" w:space="0" w:color="auto"/>
            </w:tcBorders>
          </w:tcPr>
          <w:p w:rsidR="0043543F" w:rsidRPr="00657CE5" w:rsidRDefault="0043543F" w:rsidP="0043543F">
            <w:pPr>
              <w:spacing w:after="0" w:line="240" w:lineRule="auto"/>
              <w:jc w:val="center"/>
              <w:rPr>
                <w:rFonts w:ascii="Times New Roman" w:eastAsia="Times New Roman" w:hAnsi="Times New Roman" w:cs="Times New Roman"/>
                <w:lang w:eastAsia="ru-RU"/>
              </w:rPr>
            </w:pPr>
          </w:p>
        </w:tc>
      </w:tr>
      <w:tr w:rsidR="0043543F" w:rsidRPr="00657CE5" w:rsidTr="00C837E8">
        <w:trPr>
          <w:jc w:val="center"/>
        </w:trPr>
        <w:tc>
          <w:tcPr>
            <w:tcW w:w="5245" w:type="dxa"/>
            <w:tcBorders>
              <w:top w:val="single" w:sz="4" w:space="0" w:color="auto"/>
              <w:left w:val="single" w:sz="4" w:space="0" w:color="auto"/>
              <w:bottom w:val="single" w:sz="4" w:space="0" w:color="auto"/>
              <w:right w:val="single" w:sz="4" w:space="0" w:color="auto"/>
            </w:tcBorders>
          </w:tcPr>
          <w:p w:rsidR="0043543F" w:rsidRPr="00657CE5" w:rsidRDefault="0043543F" w:rsidP="0043543F">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АО «Жигулевское пиво»</w:t>
            </w:r>
          </w:p>
        </w:tc>
        <w:tc>
          <w:tcPr>
            <w:tcW w:w="4678" w:type="dxa"/>
            <w:vMerge/>
            <w:tcBorders>
              <w:left w:val="single" w:sz="4" w:space="0" w:color="auto"/>
              <w:right w:val="single" w:sz="4" w:space="0" w:color="auto"/>
            </w:tcBorders>
          </w:tcPr>
          <w:p w:rsidR="0043543F" w:rsidRPr="00657CE5" w:rsidRDefault="0043543F" w:rsidP="0043543F">
            <w:pPr>
              <w:spacing w:after="0" w:line="240" w:lineRule="auto"/>
              <w:jc w:val="center"/>
              <w:rPr>
                <w:rFonts w:ascii="Times New Roman" w:eastAsia="Times New Roman" w:hAnsi="Times New Roman" w:cs="Times New Roman"/>
                <w:lang w:eastAsia="ru-RU"/>
              </w:rPr>
            </w:pPr>
          </w:p>
        </w:tc>
      </w:tr>
      <w:tr w:rsidR="0043543F" w:rsidRPr="00657CE5" w:rsidTr="00C837E8">
        <w:trPr>
          <w:jc w:val="center"/>
        </w:trPr>
        <w:tc>
          <w:tcPr>
            <w:tcW w:w="5245" w:type="dxa"/>
            <w:tcBorders>
              <w:top w:val="single" w:sz="4" w:space="0" w:color="auto"/>
              <w:left w:val="single" w:sz="4" w:space="0" w:color="auto"/>
              <w:bottom w:val="single" w:sz="4" w:space="0" w:color="auto"/>
              <w:right w:val="single" w:sz="4" w:space="0" w:color="auto"/>
            </w:tcBorders>
          </w:tcPr>
          <w:p w:rsidR="0043543F" w:rsidRPr="00657CE5" w:rsidRDefault="0043543F" w:rsidP="0043543F">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ООО «Химтеко»</w:t>
            </w:r>
          </w:p>
        </w:tc>
        <w:tc>
          <w:tcPr>
            <w:tcW w:w="4678" w:type="dxa"/>
            <w:vMerge/>
            <w:tcBorders>
              <w:left w:val="single" w:sz="4" w:space="0" w:color="auto"/>
              <w:right w:val="single" w:sz="4" w:space="0" w:color="auto"/>
            </w:tcBorders>
          </w:tcPr>
          <w:p w:rsidR="0043543F" w:rsidRPr="00657CE5" w:rsidRDefault="0043543F" w:rsidP="0043543F">
            <w:pPr>
              <w:spacing w:after="0" w:line="240" w:lineRule="auto"/>
              <w:jc w:val="center"/>
              <w:rPr>
                <w:rFonts w:ascii="Times New Roman" w:eastAsia="Times New Roman" w:hAnsi="Times New Roman" w:cs="Times New Roman"/>
                <w:lang w:eastAsia="ru-RU"/>
              </w:rPr>
            </w:pPr>
          </w:p>
        </w:tc>
      </w:tr>
      <w:tr w:rsidR="0043543F" w:rsidRPr="00657CE5" w:rsidTr="00C837E8">
        <w:trPr>
          <w:jc w:val="center"/>
        </w:trPr>
        <w:tc>
          <w:tcPr>
            <w:tcW w:w="5245" w:type="dxa"/>
            <w:tcBorders>
              <w:top w:val="single" w:sz="4" w:space="0" w:color="auto"/>
              <w:left w:val="single" w:sz="4" w:space="0" w:color="auto"/>
              <w:bottom w:val="single" w:sz="4" w:space="0" w:color="auto"/>
              <w:right w:val="single" w:sz="4" w:space="0" w:color="auto"/>
            </w:tcBorders>
          </w:tcPr>
          <w:p w:rsidR="0043543F" w:rsidRPr="00657CE5" w:rsidRDefault="0043543F" w:rsidP="0043543F">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ООО «Сызранский мясокомбинат»</w:t>
            </w:r>
          </w:p>
        </w:tc>
        <w:tc>
          <w:tcPr>
            <w:tcW w:w="4678" w:type="dxa"/>
            <w:vMerge/>
            <w:tcBorders>
              <w:left w:val="single" w:sz="4" w:space="0" w:color="auto"/>
              <w:right w:val="single" w:sz="4" w:space="0" w:color="auto"/>
            </w:tcBorders>
          </w:tcPr>
          <w:p w:rsidR="0043543F" w:rsidRPr="00657CE5" w:rsidRDefault="0043543F" w:rsidP="0043543F">
            <w:pPr>
              <w:spacing w:after="0" w:line="240" w:lineRule="auto"/>
              <w:jc w:val="center"/>
              <w:rPr>
                <w:rFonts w:ascii="Times New Roman" w:eastAsia="Times New Roman" w:hAnsi="Times New Roman" w:cs="Times New Roman"/>
                <w:lang w:eastAsia="ru-RU"/>
              </w:rPr>
            </w:pPr>
          </w:p>
        </w:tc>
      </w:tr>
      <w:tr w:rsidR="0043543F" w:rsidRPr="00657CE5" w:rsidTr="00C837E8">
        <w:trPr>
          <w:jc w:val="center"/>
        </w:trPr>
        <w:tc>
          <w:tcPr>
            <w:tcW w:w="5245" w:type="dxa"/>
            <w:tcBorders>
              <w:top w:val="single" w:sz="4" w:space="0" w:color="auto"/>
              <w:left w:val="single" w:sz="4" w:space="0" w:color="auto"/>
              <w:bottom w:val="single" w:sz="4" w:space="0" w:color="auto"/>
              <w:right w:val="single" w:sz="4" w:space="0" w:color="auto"/>
            </w:tcBorders>
          </w:tcPr>
          <w:p w:rsidR="0043543F" w:rsidRPr="00657CE5" w:rsidRDefault="0043543F" w:rsidP="0043543F">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ООО «Красноярское молоко»</w:t>
            </w:r>
          </w:p>
        </w:tc>
        <w:tc>
          <w:tcPr>
            <w:tcW w:w="4678" w:type="dxa"/>
            <w:vMerge/>
            <w:tcBorders>
              <w:left w:val="single" w:sz="4" w:space="0" w:color="auto"/>
              <w:bottom w:val="single" w:sz="4" w:space="0" w:color="auto"/>
              <w:right w:val="single" w:sz="4" w:space="0" w:color="auto"/>
            </w:tcBorders>
          </w:tcPr>
          <w:p w:rsidR="0043543F" w:rsidRPr="00657CE5" w:rsidRDefault="0043543F" w:rsidP="0043543F">
            <w:pPr>
              <w:spacing w:after="0" w:line="240" w:lineRule="auto"/>
              <w:jc w:val="center"/>
              <w:rPr>
                <w:rFonts w:ascii="Times New Roman" w:eastAsia="Times New Roman" w:hAnsi="Times New Roman" w:cs="Times New Roman"/>
                <w:lang w:eastAsia="ru-RU"/>
              </w:rPr>
            </w:pPr>
          </w:p>
        </w:tc>
      </w:tr>
      <w:tr w:rsidR="0043543F" w:rsidRPr="00657CE5" w:rsidTr="00C837E8">
        <w:trPr>
          <w:jc w:val="center"/>
        </w:trPr>
        <w:tc>
          <w:tcPr>
            <w:tcW w:w="9923" w:type="dxa"/>
            <w:gridSpan w:val="2"/>
            <w:tcBorders>
              <w:top w:val="single" w:sz="4" w:space="0" w:color="auto"/>
              <w:left w:val="single" w:sz="4" w:space="0" w:color="auto"/>
              <w:bottom w:val="single" w:sz="4" w:space="0" w:color="auto"/>
              <w:right w:val="single" w:sz="4" w:space="0" w:color="auto"/>
            </w:tcBorders>
          </w:tcPr>
          <w:p w:rsidR="0043543F" w:rsidRPr="00657CE5" w:rsidRDefault="0043543F" w:rsidP="0043543F">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Производство и потребление продуктов разделения воздуха, криогенно-вакуумной техники, обращения углекислоты и инертных газов</w:t>
            </w:r>
          </w:p>
        </w:tc>
      </w:tr>
      <w:tr w:rsidR="0043543F" w:rsidRPr="00657CE5" w:rsidTr="00C837E8">
        <w:trPr>
          <w:jc w:val="center"/>
        </w:trPr>
        <w:tc>
          <w:tcPr>
            <w:tcW w:w="5245" w:type="dxa"/>
            <w:tcBorders>
              <w:top w:val="single" w:sz="4" w:space="0" w:color="auto"/>
              <w:left w:val="single" w:sz="4" w:space="0" w:color="auto"/>
              <w:bottom w:val="single" w:sz="4" w:space="0" w:color="auto"/>
              <w:right w:val="single" w:sz="4" w:space="0" w:color="auto"/>
            </w:tcBorders>
          </w:tcPr>
          <w:p w:rsidR="0043543F" w:rsidRPr="00657CE5" w:rsidRDefault="0043543F" w:rsidP="0043543F">
            <w:pPr>
              <w:spacing w:after="0" w:line="240" w:lineRule="auto"/>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ООО «Эйр Продактс»</w:t>
            </w:r>
          </w:p>
        </w:tc>
        <w:tc>
          <w:tcPr>
            <w:tcW w:w="4678" w:type="dxa"/>
            <w:vMerge w:val="restart"/>
            <w:tcBorders>
              <w:top w:val="single" w:sz="4" w:space="0" w:color="auto"/>
              <w:left w:val="single" w:sz="4" w:space="0" w:color="auto"/>
              <w:right w:val="single" w:sz="4" w:space="0" w:color="auto"/>
            </w:tcBorders>
          </w:tcPr>
          <w:p w:rsidR="0043543F" w:rsidRPr="00657CE5" w:rsidRDefault="0043543F" w:rsidP="0043543F">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Окисляющие вещества</w:t>
            </w:r>
          </w:p>
        </w:tc>
      </w:tr>
      <w:tr w:rsidR="0043543F" w:rsidRPr="00657CE5" w:rsidTr="00C837E8">
        <w:trPr>
          <w:jc w:val="center"/>
        </w:trPr>
        <w:tc>
          <w:tcPr>
            <w:tcW w:w="5245" w:type="dxa"/>
            <w:tcBorders>
              <w:top w:val="single" w:sz="4" w:space="0" w:color="auto"/>
              <w:left w:val="single" w:sz="4" w:space="0" w:color="auto"/>
              <w:bottom w:val="single" w:sz="4" w:space="0" w:color="auto"/>
              <w:right w:val="single" w:sz="4" w:space="0" w:color="auto"/>
            </w:tcBorders>
          </w:tcPr>
          <w:p w:rsidR="0043543F" w:rsidRPr="00657CE5" w:rsidRDefault="0043543F" w:rsidP="0043543F">
            <w:pPr>
              <w:spacing w:after="0" w:line="240" w:lineRule="auto"/>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ОАО «Тяжмаш»</w:t>
            </w:r>
          </w:p>
        </w:tc>
        <w:tc>
          <w:tcPr>
            <w:tcW w:w="4678" w:type="dxa"/>
            <w:vMerge/>
            <w:tcBorders>
              <w:left w:val="single" w:sz="4" w:space="0" w:color="auto"/>
              <w:right w:val="single" w:sz="4" w:space="0" w:color="auto"/>
            </w:tcBorders>
          </w:tcPr>
          <w:p w:rsidR="0043543F" w:rsidRPr="00657CE5" w:rsidRDefault="0043543F" w:rsidP="0043543F">
            <w:pPr>
              <w:spacing w:after="0" w:line="240" w:lineRule="auto"/>
              <w:jc w:val="center"/>
              <w:rPr>
                <w:rFonts w:ascii="Times New Roman" w:eastAsia="Times New Roman" w:hAnsi="Times New Roman" w:cs="Times New Roman"/>
                <w:lang w:eastAsia="ru-RU"/>
              </w:rPr>
            </w:pPr>
          </w:p>
        </w:tc>
      </w:tr>
      <w:tr w:rsidR="0043543F" w:rsidRPr="00657CE5" w:rsidTr="00C837E8">
        <w:trPr>
          <w:jc w:val="center"/>
        </w:trPr>
        <w:tc>
          <w:tcPr>
            <w:tcW w:w="5245" w:type="dxa"/>
            <w:tcBorders>
              <w:top w:val="single" w:sz="4" w:space="0" w:color="auto"/>
              <w:left w:val="single" w:sz="4" w:space="0" w:color="auto"/>
              <w:bottom w:val="single" w:sz="4" w:space="0" w:color="auto"/>
              <w:right w:val="single" w:sz="4" w:space="0" w:color="auto"/>
            </w:tcBorders>
          </w:tcPr>
          <w:p w:rsidR="0043543F" w:rsidRPr="00657CE5" w:rsidRDefault="0043543F" w:rsidP="0043543F">
            <w:pPr>
              <w:spacing w:after="0" w:line="240" w:lineRule="auto"/>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ООО «Нефтемаш»</w:t>
            </w:r>
          </w:p>
        </w:tc>
        <w:tc>
          <w:tcPr>
            <w:tcW w:w="4678" w:type="dxa"/>
            <w:vMerge/>
            <w:tcBorders>
              <w:left w:val="single" w:sz="4" w:space="0" w:color="auto"/>
              <w:right w:val="single" w:sz="4" w:space="0" w:color="auto"/>
            </w:tcBorders>
          </w:tcPr>
          <w:p w:rsidR="0043543F" w:rsidRPr="00657CE5" w:rsidRDefault="0043543F" w:rsidP="0043543F">
            <w:pPr>
              <w:spacing w:after="0" w:line="240" w:lineRule="auto"/>
              <w:jc w:val="center"/>
              <w:rPr>
                <w:rFonts w:ascii="Times New Roman" w:eastAsia="Times New Roman" w:hAnsi="Times New Roman" w:cs="Times New Roman"/>
                <w:lang w:eastAsia="ru-RU"/>
              </w:rPr>
            </w:pPr>
          </w:p>
        </w:tc>
      </w:tr>
      <w:tr w:rsidR="0043543F" w:rsidRPr="00657CE5" w:rsidTr="00C837E8">
        <w:trPr>
          <w:jc w:val="center"/>
        </w:trPr>
        <w:tc>
          <w:tcPr>
            <w:tcW w:w="5245" w:type="dxa"/>
            <w:tcBorders>
              <w:top w:val="single" w:sz="4" w:space="0" w:color="auto"/>
              <w:left w:val="single" w:sz="4" w:space="0" w:color="auto"/>
              <w:bottom w:val="single" w:sz="4" w:space="0" w:color="auto"/>
              <w:right w:val="single" w:sz="4" w:space="0" w:color="auto"/>
            </w:tcBorders>
          </w:tcPr>
          <w:p w:rsidR="0043543F" w:rsidRPr="00657CE5" w:rsidRDefault="0043543F" w:rsidP="0043543F">
            <w:pPr>
              <w:spacing w:after="0" w:line="240" w:lineRule="auto"/>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ООО «ПраксайрСамара»</w:t>
            </w:r>
          </w:p>
        </w:tc>
        <w:tc>
          <w:tcPr>
            <w:tcW w:w="4678" w:type="dxa"/>
            <w:vMerge/>
            <w:tcBorders>
              <w:left w:val="single" w:sz="4" w:space="0" w:color="auto"/>
              <w:right w:val="single" w:sz="4" w:space="0" w:color="auto"/>
            </w:tcBorders>
          </w:tcPr>
          <w:p w:rsidR="0043543F" w:rsidRPr="00657CE5" w:rsidRDefault="0043543F" w:rsidP="0043543F">
            <w:pPr>
              <w:spacing w:after="0" w:line="240" w:lineRule="auto"/>
              <w:jc w:val="center"/>
              <w:rPr>
                <w:rFonts w:ascii="Times New Roman" w:eastAsia="Times New Roman" w:hAnsi="Times New Roman" w:cs="Times New Roman"/>
                <w:lang w:eastAsia="ru-RU"/>
              </w:rPr>
            </w:pPr>
          </w:p>
        </w:tc>
      </w:tr>
      <w:tr w:rsidR="0043543F" w:rsidRPr="00657CE5" w:rsidTr="00C837E8">
        <w:trPr>
          <w:jc w:val="center"/>
        </w:trPr>
        <w:tc>
          <w:tcPr>
            <w:tcW w:w="5245" w:type="dxa"/>
            <w:tcBorders>
              <w:top w:val="single" w:sz="4" w:space="0" w:color="auto"/>
              <w:left w:val="single" w:sz="4" w:space="0" w:color="auto"/>
              <w:bottom w:val="single" w:sz="4" w:space="0" w:color="auto"/>
              <w:right w:val="single" w:sz="4" w:space="0" w:color="auto"/>
            </w:tcBorders>
          </w:tcPr>
          <w:p w:rsidR="0043543F" w:rsidRPr="00657CE5" w:rsidRDefault="0043543F" w:rsidP="0043543F">
            <w:pPr>
              <w:spacing w:after="0" w:line="240" w:lineRule="auto"/>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ООО «ПраксайрАзотТольятти»</w:t>
            </w:r>
          </w:p>
        </w:tc>
        <w:tc>
          <w:tcPr>
            <w:tcW w:w="4678" w:type="dxa"/>
            <w:vMerge/>
            <w:tcBorders>
              <w:left w:val="single" w:sz="4" w:space="0" w:color="auto"/>
              <w:right w:val="single" w:sz="4" w:space="0" w:color="auto"/>
            </w:tcBorders>
          </w:tcPr>
          <w:p w:rsidR="0043543F" w:rsidRPr="00657CE5" w:rsidRDefault="0043543F" w:rsidP="0043543F">
            <w:pPr>
              <w:spacing w:after="0" w:line="240" w:lineRule="auto"/>
              <w:jc w:val="center"/>
              <w:rPr>
                <w:rFonts w:ascii="Times New Roman" w:eastAsia="Times New Roman" w:hAnsi="Times New Roman" w:cs="Times New Roman"/>
                <w:lang w:eastAsia="ru-RU"/>
              </w:rPr>
            </w:pPr>
          </w:p>
        </w:tc>
      </w:tr>
      <w:tr w:rsidR="0043543F" w:rsidRPr="00657CE5" w:rsidTr="00C837E8">
        <w:trPr>
          <w:jc w:val="center"/>
        </w:trPr>
        <w:tc>
          <w:tcPr>
            <w:tcW w:w="5245" w:type="dxa"/>
            <w:tcBorders>
              <w:top w:val="single" w:sz="4" w:space="0" w:color="auto"/>
              <w:left w:val="single" w:sz="4" w:space="0" w:color="auto"/>
              <w:bottom w:val="single" w:sz="4" w:space="0" w:color="auto"/>
              <w:right w:val="single" w:sz="4" w:space="0" w:color="auto"/>
            </w:tcBorders>
          </w:tcPr>
          <w:p w:rsidR="0043543F" w:rsidRPr="00657CE5" w:rsidRDefault="0043543F" w:rsidP="0043543F">
            <w:pPr>
              <w:spacing w:after="0" w:line="240" w:lineRule="auto"/>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ПАО «Кузнецов»</w:t>
            </w:r>
          </w:p>
        </w:tc>
        <w:tc>
          <w:tcPr>
            <w:tcW w:w="4678" w:type="dxa"/>
            <w:vMerge/>
            <w:tcBorders>
              <w:left w:val="single" w:sz="4" w:space="0" w:color="auto"/>
              <w:bottom w:val="single" w:sz="4" w:space="0" w:color="auto"/>
              <w:right w:val="single" w:sz="4" w:space="0" w:color="auto"/>
            </w:tcBorders>
          </w:tcPr>
          <w:p w:rsidR="0043543F" w:rsidRPr="00657CE5" w:rsidRDefault="0043543F" w:rsidP="0043543F">
            <w:pPr>
              <w:spacing w:after="0" w:line="240" w:lineRule="auto"/>
              <w:jc w:val="center"/>
              <w:rPr>
                <w:rFonts w:ascii="Times New Roman" w:eastAsia="Times New Roman" w:hAnsi="Times New Roman" w:cs="Times New Roman"/>
                <w:lang w:eastAsia="ru-RU"/>
              </w:rPr>
            </w:pPr>
          </w:p>
        </w:tc>
      </w:tr>
      <w:tr w:rsidR="0043543F" w:rsidRPr="00657CE5" w:rsidTr="00C837E8">
        <w:trPr>
          <w:jc w:val="center"/>
        </w:trPr>
        <w:tc>
          <w:tcPr>
            <w:tcW w:w="9923" w:type="dxa"/>
            <w:gridSpan w:val="2"/>
            <w:tcBorders>
              <w:top w:val="single" w:sz="4" w:space="0" w:color="auto"/>
              <w:left w:val="single" w:sz="4" w:space="0" w:color="auto"/>
              <w:bottom w:val="single" w:sz="4" w:space="0" w:color="auto"/>
              <w:right w:val="single" w:sz="4" w:space="0" w:color="auto"/>
            </w:tcBorders>
          </w:tcPr>
          <w:p w:rsidR="0043543F" w:rsidRPr="00657CE5" w:rsidRDefault="0043543F" w:rsidP="0043543F">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Спиртовые производства</w:t>
            </w:r>
          </w:p>
        </w:tc>
      </w:tr>
      <w:tr w:rsidR="0043543F" w:rsidRPr="00657CE5" w:rsidTr="00C837E8">
        <w:trPr>
          <w:jc w:val="center"/>
        </w:trPr>
        <w:tc>
          <w:tcPr>
            <w:tcW w:w="5245" w:type="dxa"/>
            <w:tcBorders>
              <w:top w:val="single" w:sz="4" w:space="0" w:color="auto"/>
              <w:left w:val="single" w:sz="4" w:space="0" w:color="auto"/>
              <w:bottom w:val="single" w:sz="4" w:space="0" w:color="auto"/>
              <w:right w:val="single" w:sz="4" w:space="0" w:color="auto"/>
            </w:tcBorders>
          </w:tcPr>
          <w:p w:rsidR="0043543F" w:rsidRPr="00657CE5" w:rsidRDefault="0043543F" w:rsidP="0043543F">
            <w:pPr>
              <w:spacing w:after="0" w:line="240" w:lineRule="auto"/>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ООО «Буян»</w:t>
            </w:r>
          </w:p>
        </w:tc>
        <w:tc>
          <w:tcPr>
            <w:tcW w:w="4678" w:type="dxa"/>
            <w:tcBorders>
              <w:left w:val="single" w:sz="4" w:space="0" w:color="auto"/>
              <w:bottom w:val="single" w:sz="4" w:space="0" w:color="auto"/>
              <w:right w:val="single" w:sz="4" w:space="0" w:color="auto"/>
            </w:tcBorders>
          </w:tcPr>
          <w:p w:rsidR="0043543F" w:rsidRPr="00657CE5" w:rsidRDefault="0043543F" w:rsidP="0043543F">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Спирт этиловый</w:t>
            </w:r>
          </w:p>
        </w:tc>
      </w:tr>
      <w:tr w:rsidR="0043543F" w:rsidRPr="00657CE5" w:rsidTr="00C837E8">
        <w:trPr>
          <w:jc w:val="center"/>
        </w:trPr>
        <w:tc>
          <w:tcPr>
            <w:tcW w:w="5245" w:type="dxa"/>
            <w:tcBorders>
              <w:top w:val="single" w:sz="4" w:space="0" w:color="auto"/>
              <w:left w:val="single" w:sz="4" w:space="0" w:color="auto"/>
              <w:bottom w:val="single" w:sz="4" w:space="0" w:color="auto"/>
              <w:right w:val="single" w:sz="4" w:space="0" w:color="auto"/>
            </w:tcBorders>
          </w:tcPr>
          <w:p w:rsidR="0043543F" w:rsidRPr="00657CE5" w:rsidRDefault="0043543F" w:rsidP="0043543F">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Маслоэкстракционные производства</w:t>
            </w:r>
          </w:p>
        </w:tc>
        <w:tc>
          <w:tcPr>
            <w:tcW w:w="4678" w:type="dxa"/>
            <w:tcBorders>
              <w:top w:val="single" w:sz="4" w:space="0" w:color="auto"/>
              <w:left w:val="single" w:sz="4" w:space="0" w:color="auto"/>
              <w:bottom w:val="single" w:sz="4" w:space="0" w:color="auto"/>
              <w:right w:val="single" w:sz="4" w:space="0" w:color="auto"/>
            </w:tcBorders>
          </w:tcPr>
          <w:p w:rsidR="0043543F" w:rsidRPr="00657CE5" w:rsidRDefault="0043543F" w:rsidP="0043543F">
            <w:pPr>
              <w:spacing w:after="0" w:line="240" w:lineRule="auto"/>
              <w:jc w:val="center"/>
              <w:rPr>
                <w:rFonts w:ascii="Times New Roman" w:eastAsia="Times New Roman" w:hAnsi="Times New Roman" w:cs="Times New Roman"/>
                <w:lang w:eastAsia="ru-RU"/>
              </w:rPr>
            </w:pPr>
          </w:p>
        </w:tc>
      </w:tr>
      <w:tr w:rsidR="0043543F" w:rsidRPr="00657CE5" w:rsidTr="00C837E8">
        <w:trPr>
          <w:jc w:val="center"/>
        </w:trPr>
        <w:tc>
          <w:tcPr>
            <w:tcW w:w="5245" w:type="dxa"/>
            <w:tcBorders>
              <w:top w:val="single" w:sz="4" w:space="0" w:color="auto"/>
              <w:left w:val="single" w:sz="4" w:space="0" w:color="auto"/>
              <w:bottom w:val="single" w:sz="4" w:space="0" w:color="auto"/>
              <w:right w:val="single" w:sz="4" w:space="0" w:color="auto"/>
            </w:tcBorders>
          </w:tcPr>
          <w:p w:rsidR="0043543F" w:rsidRPr="00657CE5" w:rsidRDefault="0043543F" w:rsidP="0043543F">
            <w:pPr>
              <w:spacing w:after="0" w:line="240" w:lineRule="auto"/>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ООО «АгроПромПереработка»</w:t>
            </w:r>
          </w:p>
        </w:tc>
        <w:tc>
          <w:tcPr>
            <w:tcW w:w="4678" w:type="dxa"/>
            <w:tcBorders>
              <w:top w:val="single" w:sz="4" w:space="0" w:color="auto"/>
              <w:left w:val="single" w:sz="4" w:space="0" w:color="auto"/>
              <w:bottom w:val="single" w:sz="4" w:space="0" w:color="auto"/>
              <w:right w:val="single" w:sz="4" w:space="0" w:color="auto"/>
            </w:tcBorders>
          </w:tcPr>
          <w:p w:rsidR="0043543F" w:rsidRPr="00657CE5" w:rsidRDefault="0043543F" w:rsidP="0043543F">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Нефрас</w:t>
            </w:r>
          </w:p>
        </w:tc>
      </w:tr>
      <w:tr w:rsidR="0043543F" w:rsidRPr="00657CE5" w:rsidTr="00C837E8">
        <w:trPr>
          <w:jc w:val="center"/>
        </w:trPr>
        <w:tc>
          <w:tcPr>
            <w:tcW w:w="9923" w:type="dxa"/>
            <w:gridSpan w:val="2"/>
            <w:tcBorders>
              <w:top w:val="single" w:sz="4" w:space="0" w:color="auto"/>
              <w:left w:val="single" w:sz="4" w:space="0" w:color="auto"/>
              <w:bottom w:val="single" w:sz="4" w:space="0" w:color="auto"/>
              <w:right w:val="single" w:sz="4" w:space="0" w:color="auto"/>
            </w:tcBorders>
          </w:tcPr>
          <w:p w:rsidR="0043543F" w:rsidRPr="00657CE5" w:rsidRDefault="0043543F" w:rsidP="0043543F">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Склады и базы хранения и отгрузки химически опасных и взрывоопасных веществ</w:t>
            </w:r>
          </w:p>
        </w:tc>
      </w:tr>
      <w:tr w:rsidR="0043543F" w:rsidRPr="00657CE5" w:rsidTr="00C837E8">
        <w:trPr>
          <w:jc w:val="center"/>
        </w:trPr>
        <w:tc>
          <w:tcPr>
            <w:tcW w:w="5245" w:type="dxa"/>
            <w:tcBorders>
              <w:top w:val="single" w:sz="4" w:space="0" w:color="auto"/>
              <w:left w:val="single" w:sz="4" w:space="0" w:color="auto"/>
              <w:bottom w:val="single" w:sz="4" w:space="0" w:color="auto"/>
              <w:right w:val="single" w:sz="4" w:space="0" w:color="auto"/>
            </w:tcBorders>
          </w:tcPr>
          <w:p w:rsidR="0043543F" w:rsidRPr="00657CE5" w:rsidRDefault="0043543F" w:rsidP="0043543F">
            <w:pPr>
              <w:spacing w:after="0" w:line="240" w:lineRule="auto"/>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ФГУП «ГНП РКЦ ЦСКБ-Прогресс»</w:t>
            </w:r>
          </w:p>
        </w:tc>
        <w:tc>
          <w:tcPr>
            <w:tcW w:w="4678" w:type="dxa"/>
            <w:vMerge w:val="restart"/>
            <w:tcBorders>
              <w:left w:val="single" w:sz="4" w:space="0" w:color="auto"/>
              <w:right w:val="single" w:sz="4" w:space="0" w:color="auto"/>
            </w:tcBorders>
          </w:tcPr>
          <w:p w:rsidR="0043543F" w:rsidRPr="00657CE5" w:rsidRDefault="0043543F" w:rsidP="0043543F">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Химические реагенты, ГСМ</w:t>
            </w:r>
          </w:p>
        </w:tc>
      </w:tr>
      <w:tr w:rsidR="0043543F" w:rsidRPr="00657CE5" w:rsidTr="00C837E8">
        <w:trPr>
          <w:jc w:val="center"/>
        </w:trPr>
        <w:tc>
          <w:tcPr>
            <w:tcW w:w="5245" w:type="dxa"/>
            <w:tcBorders>
              <w:top w:val="single" w:sz="4" w:space="0" w:color="auto"/>
              <w:left w:val="single" w:sz="4" w:space="0" w:color="auto"/>
              <w:bottom w:val="single" w:sz="4" w:space="0" w:color="auto"/>
              <w:right w:val="single" w:sz="4" w:space="0" w:color="auto"/>
            </w:tcBorders>
          </w:tcPr>
          <w:p w:rsidR="0043543F" w:rsidRPr="00657CE5" w:rsidRDefault="0043543F" w:rsidP="0043543F">
            <w:pPr>
              <w:spacing w:after="0" w:line="240" w:lineRule="auto"/>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ЗАО «СП Химпром»</w:t>
            </w:r>
          </w:p>
        </w:tc>
        <w:tc>
          <w:tcPr>
            <w:tcW w:w="4678" w:type="dxa"/>
            <w:vMerge/>
            <w:tcBorders>
              <w:left w:val="single" w:sz="4" w:space="0" w:color="auto"/>
              <w:right w:val="single" w:sz="4" w:space="0" w:color="auto"/>
            </w:tcBorders>
          </w:tcPr>
          <w:p w:rsidR="0043543F" w:rsidRPr="00657CE5" w:rsidRDefault="0043543F" w:rsidP="0043543F">
            <w:pPr>
              <w:spacing w:after="0" w:line="240" w:lineRule="auto"/>
              <w:jc w:val="center"/>
              <w:rPr>
                <w:rFonts w:ascii="Times New Roman" w:eastAsia="Times New Roman" w:hAnsi="Times New Roman" w:cs="Times New Roman"/>
                <w:lang w:eastAsia="ru-RU"/>
              </w:rPr>
            </w:pPr>
          </w:p>
        </w:tc>
      </w:tr>
      <w:tr w:rsidR="0043543F" w:rsidRPr="00657CE5" w:rsidTr="00C837E8">
        <w:trPr>
          <w:trHeight w:val="562"/>
          <w:jc w:val="center"/>
        </w:trPr>
        <w:tc>
          <w:tcPr>
            <w:tcW w:w="5245" w:type="dxa"/>
            <w:tcBorders>
              <w:top w:val="single" w:sz="4" w:space="0" w:color="auto"/>
              <w:left w:val="single" w:sz="4" w:space="0" w:color="auto"/>
              <w:right w:val="single" w:sz="4" w:space="0" w:color="auto"/>
            </w:tcBorders>
          </w:tcPr>
          <w:p w:rsidR="0043543F" w:rsidRPr="00657CE5" w:rsidRDefault="0043543F" w:rsidP="0043543F">
            <w:pPr>
              <w:spacing w:after="0" w:line="240" w:lineRule="auto"/>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ЗАО «АКОМ»</w:t>
            </w:r>
          </w:p>
        </w:tc>
        <w:tc>
          <w:tcPr>
            <w:tcW w:w="4678" w:type="dxa"/>
            <w:vMerge/>
            <w:tcBorders>
              <w:left w:val="single" w:sz="4" w:space="0" w:color="auto"/>
              <w:right w:val="single" w:sz="4" w:space="0" w:color="auto"/>
            </w:tcBorders>
          </w:tcPr>
          <w:p w:rsidR="0043543F" w:rsidRPr="00657CE5" w:rsidRDefault="0043543F" w:rsidP="0043543F">
            <w:pPr>
              <w:spacing w:after="0" w:line="240" w:lineRule="auto"/>
              <w:jc w:val="center"/>
              <w:rPr>
                <w:rFonts w:ascii="Times New Roman" w:eastAsia="Times New Roman" w:hAnsi="Times New Roman" w:cs="Times New Roman"/>
                <w:lang w:eastAsia="ru-RU"/>
              </w:rPr>
            </w:pPr>
          </w:p>
        </w:tc>
      </w:tr>
      <w:tr w:rsidR="0043543F" w:rsidRPr="00657CE5" w:rsidTr="00C837E8">
        <w:trPr>
          <w:trHeight w:val="562"/>
          <w:jc w:val="center"/>
        </w:trPr>
        <w:tc>
          <w:tcPr>
            <w:tcW w:w="5245" w:type="dxa"/>
            <w:tcBorders>
              <w:top w:val="single" w:sz="4" w:space="0" w:color="auto"/>
              <w:left w:val="single" w:sz="4" w:space="0" w:color="auto"/>
              <w:right w:val="single" w:sz="4" w:space="0" w:color="auto"/>
            </w:tcBorders>
          </w:tcPr>
          <w:p w:rsidR="0043543F" w:rsidRPr="00657CE5" w:rsidRDefault="0043543F" w:rsidP="0043543F">
            <w:pPr>
              <w:spacing w:after="0" w:line="240" w:lineRule="auto"/>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АО «Арконик СМЗ»</w:t>
            </w:r>
          </w:p>
        </w:tc>
        <w:tc>
          <w:tcPr>
            <w:tcW w:w="4678" w:type="dxa"/>
            <w:vMerge/>
            <w:tcBorders>
              <w:left w:val="single" w:sz="4" w:space="0" w:color="auto"/>
              <w:right w:val="single" w:sz="4" w:space="0" w:color="auto"/>
            </w:tcBorders>
          </w:tcPr>
          <w:p w:rsidR="0043543F" w:rsidRPr="00657CE5" w:rsidRDefault="0043543F" w:rsidP="0043543F">
            <w:pPr>
              <w:spacing w:after="0" w:line="240" w:lineRule="auto"/>
              <w:jc w:val="center"/>
              <w:rPr>
                <w:rFonts w:ascii="Times New Roman" w:eastAsia="Times New Roman" w:hAnsi="Times New Roman" w:cs="Times New Roman"/>
                <w:lang w:eastAsia="ru-RU"/>
              </w:rPr>
            </w:pPr>
          </w:p>
        </w:tc>
      </w:tr>
      <w:tr w:rsidR="0043543F" w:rsidRPr="00657CE5" w:rsidTr="00C837E8">
        <w:trPr>
          <w:jc w:val="center"/>
        </w:trPr>
        <w:tc>
          <w:tcPr>
            <w:tcW w:w="9923" w:type="dxa"/>
            <w:gridSpan w:val="2"/>
            <w:tcBorders>
              <w:top w:val="single" w:sz="4" w:space="0" w:color="auto"/>
              <w:left w:val="single" w:sz="4" w:space="0" w:color="auto"/>
              <w:bottom w:val="single" w:sz="4" w:space="0" w:color="auto"/>
              <w:right w:val="single" w:sz="4" w:space="0" w:color="auto"/>
            </w:tcBorders>
          </w:tcPr>
          <w:p w:rsidR="0043543F" w:rsidRPr="00657CE5" w:rsidRDefault="0043543F" w:rsidP="0043543F">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Других производств, связанных с обращением или хранением токсичных, взрывопожароопасных и других веществ, которые могут образовывать взрывоопасные смеси</w:t>
            </w:r>
          </w:p>
        </w:tc>
      </w:tr>
      <w:tr w:rsidR="0043543F" w:rsidRPr="00657CE5" w:rsidTr="00C837E8">
        <w:trPr>
          <w:trHeight w:val="562"/>
          <w:jc w:val="center"/>
        </w:trPr>
        <w:tc>
          <w:tcPr>
            <w:tcW w:w="5245" w:type="dxa"/>
            <w:tcBorders>
              <w:top w:val="single" w:sz="4" w:space="0" w:color="auto"/>
              <w:left w:val="single" w:sz="4" w:space="0" w:color="auto"/>
              <w:right w:val="single" w:sz="4" w:space="0" w:color="auto"/>
            </w:tcBorders>
          </w:tcPr>
          <w:p w:rsidR="0043543F" w:rsidRPr="00657CE5" w:rsidRDefault="0043543F" w:rsidP="0043543F">
            <w:pPr>
              <w:spacing w:after="0" w:line="240" w:lineRule="auto"/>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ООО «Промкриоген»</w:t>
            </w:r>
          </w:p>
        </w:tc>
        <w:tc>
          <w:tcPr>
            <w:tcW w:w="4678" w:type="dxa"/>
            <w:tcBorders>
              <w:top w:val="single" w:sz="4" w:space="0" w:color="auto"/>
              <w:left w:val="single" w:sz="4" w:space="0" w:color="auto"/>
              <w:right w:val="single" w:sz="4" w:space="0" w:color="auto"/>
            </w:tcBorders>
          </w:tcPr>
          <w:p w:rsidR="0043543F" w:rsidRPr="00657CE5" w:rsidRDefault="0043543F" w:rsidP="0043543F">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Ацетилен, кислоты, растворители, кислород.</w:t>
            </w:r>
          </w:p>
        </w:tc>
      </w:tr>
    </w:tbl>
    <w:p w:rsidR="0043543F" w:rsidRPr="00657CE5" w:rsidRDefault="0043543F" w:rsidP="0043543F">
      <w:pPr>
        <w:widowControl w:val="0"/>
        <w:autoSpaceDE w:val="0"/>
        <w:autoSpaceDN w:val="0"/>
        <w:adjustRightInd w:val="0"/>
        <w:spacing w:after="0" w:line="240" w:lineRule="auto"/>
        <w:ind w:firstLine="360"/>
        <w:jc w:val="both"/>
        <w:rPr>
          <w:rFonts w:ascii="Times New Roman" w:eastAsia="Times New Roman" w:hAnsi="Times New Roman" w:cs="Times New Roman"/>
          <w:b/>
          <w:sz w:val="24"/>
          <w:szCs w:val="24"/>
          <w:lang w:eastAsia="ru-RU"/>
        </w:rPr>
      </w:pPr>
    </w:p>
    <w:tbl>
      <w:tblPr>
        <w:tblpPr w:leftFromText="180" w:rightFromText="180" w:vertAnchor="text" w:tblpXSpec="center" w:tblpY="1"/>
        <w:tblOverlap w:val="neve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79"/>
        <w:gridCol w:w="4786"/>
      </w:tblGrid>
      <w:tr w:rsidR="0043543F" w:rsidRPr="00657CE5" w:rsidTr="00C837E8">
        <w:trPr>
          <w:jc w:val="center"/>
        </w:trPr>
        <w:tc>
          <w:tcPr>
            <w:tcW w:w="5279" w:type="dxa"/>
            <w:tcBorders>
              <w:top w:val="single" w:sz="4" w:space="0" w:color="auto"/>
              <w:left w:val="single" w:sz="4" w:space="0" w:color="auto"/>
              <w:bottom w:val="single" w:sz="4" w:space="0" w:color="auto"/>
              <w:right w:val="single" w:sz="4" w:space="0" w:color="auto"/>
            </w:tcBorders>
          </w:tcPr>
          <w:p w:rsidR="0043543F" w:rsidRPr="00657CE5" w:rsidRDefault="0043543F" w:rsidP="0043543F">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Наименование предприятий</w:t>
            </w:r>
          </w:p>
        </w:tc>
        <w:tc>
          <w:tcPr>
            <w:tcW w:w="4786" w:type="dxa"/>
            <w:tcBorders>
              <w:top w:val="single" w:sz="4" w:space="0" w:color="auto"/>
              <w:left w:val="single" w:sz="4" w:space="0" w:color="auto"/>
              <w:bottom w:val="single" w:sz="4" w:space="0" w:color="auto"/>
              <w:right w:val="single" w:sz="4" w:space="0" w:color="auto"/>
            </w:tcBorders>
          </w:tcPr>
          <w:p w:rsidR="0043543F" w:rsidRPr="00657CE5" w:rsidRDefault="0043543F" w:rsidP="0043543F">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 xml:space="preserve">Наименование </w:t>
            </w:r>
          </w:p>
          <w:p w:rsidR="0043543F" w:rsidRPr="00657CE5" w:rsidRDefault="0043543F" w:rsidP="0043543F">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обращающихся</w:t>
            </w:r>
          </w:p>
          <w:p w:rsidR="0043543F" w:rsidRPr="00657CE5" w:rsidRDefault="0043543F" w:rsidP="0043543F">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веществ</w:t>
            </w:r>
          </w:p>
        </w:tc>
      </w:tr>
      <w:tr w:rsidR="0043543F" w:rsidRPr="00657CE5" w:rsidTr="00C837E8">
        <w:trPr>
          <w:trHeight w:val="559"/>
          <w:jc w:val="center"/>
        </w:trPr>
        <w:tc>
          <w:tcPr>
            <w:tcW w:w="5279" w:type="dxa"/>
            <w:tcBorders>
              <w:top w:val="single" w:sz="4" w:space="0" w:color="auto"/>
              <w:left w:val="single" w:sz="4" w:space="0" w:color="auto"/>
              <w:bottom w:val="single" w:sz="4" w:space="0" w:color="auto"/>
              <w:right w:val="single" w:sz="4" w:space="0" w:color="auto"/>
            </w:tcBorders>
          </w:tcPr>
          <w:p w:rsidR="0043543F" w:rsidRPr="00657CE5" w:rsidRDefault="0043543F" w:rsidP="0043543F">
            <w:pPr>
              <w:spacing w:after="0" w:line="240" w:lineRule="auto"/>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Предприятия систем водоподготовки</w:t>
            </w:r>
          </w:p>
        </w:tc>
        <w:tc>
          <w:tcPr>
            <w:tcW w:w="4786" w:type="dxa"/>
            <w:vMerge w:val="restart"/>
            <w:tcBorders>
              <w:top w:val="single" w:sz="4" w:space="0" w:color="auto"/>
              <w:left w:val="single" w:sz="4" w:space="0" w:color="auto"/>
              <w:right w:val="single" w:sz="4" w:space="0" w:color="auto"/>
            </w:tcBorders>
            <w:vAlign w:val="center"/>
          </w:tcPr>
          <w:p w:rsidR="0043543F" w:rsidRPr="00657CE5" w:rsidRDefault="0043543F" w:rsidP="0043543F">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Хлор</w:t>
            </w:r>
          </w:p>
        </w:tc>
      </w:tr>
      <w:tr w:rsidR="0043543F" w:rsidRPr="00657CE5" w:rsidTr="00C837E8">
        <w:trPr>
          <w:trHeight w:val="438"/>
          <w:jc w:val="center"/>
        </w:trPr>
        <w:tc>
          <w:tcPr>
            <w:tcW w:w="5279" w:type="dxa"/>
            <w:tcBorders>
              <w:top w:val="single" w:sz="4" w:space="0" w:color="auto"/>
              <w:left w:val="single" w:sz="4" w:space="0" w:color="auto"/>
              <w:bottom w:val="single" w:sz="4" w:space="0" w:color="auto"/>
              <w:right w:val="single" w:sz="4" w:space="0" w:color="auto"/>
            </w:tcBorders>
          </w:tcPr>
          <w:p w:rsidR="0043543F" w:rsidRPr="00657CE5" w:rsidRDefault="0043543F" w:rsidP="0043543F">
            <w:pPr>
              <w:spacing w:after="0" w:line="240" w:lineRule="auto"/>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ООО «Ульяновскводоканал»</w:t>
            </w:r>
          </w:p>
        </w:tc>
        <w:tc>
          <w:tcPr>
            <w:tcW w:w="4786" w:type="dxa"/>
            <w:vMerge/>
            <w:tcBorders>
              <w:left w:val="single" w:sz="4" w:space="0" w:color="auto"/>
              <w:right w:val="single" w:sz="4" w:space="0" w:color="auto"/>
            </w:tcBorders>
            <w:vAlign w:val="center"/>
          </w:tcPr>
          <w:p w:rsidR="0043543F" w:rsidRPr="00657CE5" w:rsidRDefault="0043543F" w:rsidP="0043543F">
            <w:pPr>
              <w:spacing w:after="0" w:line="240" w:lineRule="auto"/>
              <w:jc w:val="center"/>
              <w:rPr>
                <w:rFonts w:ascii="Times New Roman" w:eastAsia="Times New Roman" w:hAnsi="Times New Roman" w:cs="Times New Roman"/>
                <w:lang w:eastAsia="ru-RU"/>
              </w:rPr>
            </w:pPr>
          </w:p>
        </w:tc>
      </w:tr>
      <w:tr w:rsidR="0043543F" w:rsidRPr="00657CE5" w:rsidTr="00C837E8">
        <w:trPr>
          <w:trHeight w:val="432"/>
          <w:jc w:val="center"/>
        </w:trPr>
        <w:tc>
          <w:tcPr>
            <w:tcW w:w="5279" w:type="dxa"/>
            <w:tcBorders>
              <w:top w:val="single" w:sz="4" w:space="0" w:color="auto"/>
              <w:left w:val="single" w:sz="4" w:space="0" w:color="auto"/>
              <w:bottom w:val="single" w:sz="4" w:space="0" w:color="auto"/>
              <w:right w:val="single" w:sz="4" w:space="0" w:color="auto"/>
            </w:tcBorders>
          </w:tcPr>
          <w:p w:rsidR="0043543F" w:rsidRPr="00657CE5" w:rsidRDefault="0043543F" w:rsidP="0043543F">
            <w:pPr>
              <w:spacing w:after="0" w:line="240" w:lineRule="auto"/>
              <w:rPr>
                <w:rFonts w:ascii="Times New Roman" w:eastAsia="Times New Roman" w:hAnsi="Times New Roman" w:cs="Times New Roman"/>
                <w:lang w:eastAsia="ru-RU"/>
              </w:rPr>
            </w:pPr>
            <w:r w:rsidRPr="00657CE5">
              <w:rPr>
                <w:rFonts w:ascii="Times New Roman" w:eastAsia="Times New Roman" w:hAnsi="Times New Roman" w:cs="Times New Roman"/>
                <w:lang w:eastAsia="ru-RU"/>
              </w:rPr>
              <w:lastRenderedPageBreak/>
              <w:t>ОАО «НИИАР Генерация»</w:t>
            </w:r>
          </w:p>
        </w:tc>
        <w:tc>
          <w:tcPr>
            <w:tcW w:w="4786" w:type="dxa"/>
            <w:vMerge/>
            <w:tcBorders>
              <w:left w:val="single" w:sz="4" w:space="0" w:color="auto"/>
              <w:right w:val="single" w:sz="4" w:space="0" w:color="auto"/>
            </w:tcBorders>
            <w:vAlign w:val="center"/>
          </w:tcPr>
          <w:p w:rsidR="0043543F" w:rsidRPr="00657CE5" w:rsidRDefault="0043543F" w:rsidP="0043543F">
            <w:pPr>
              <w:spacing w:after="0" w:line="240" w:lineRule="auto"/>
              <w:jc w:val="center"/>
              <w:rPr>
                <w:rFonts w:ascii="Times New Roman" w:eastAsia="Times New Roman" w:hAnsi="Times New Roman" w:cs="Times New Roman"/>
                <w:lang w:eastAsia="ru-RU"/>
              </w:rPr>
            </w:pPr>
          </w:p>
        </w:tc>
      </w:tr>
      <w:tr w:rsidR="0043543F" w:rsidRPr="00657CE5" w:rsidTr="00C837E8">
        <w:trPr>
          <w:jc w:val="center"/>
        </w:trPr>
        <w:tc>
          <w:tcPr>
            <w:tcW w:w="10065" w:type="dxa"/>
            <w:gridSpan w:val="2"/>
            <w:tcBorders>
              <w:top w:val="single" w:sz="4" w:space="0" w:color="auto"/>
              <w:left w:val="single" w:sz="4" w:space="0" w:color="auto"/>
              <w:bottom w:val="single" w:sz="4" w:space="0" w:color="auto"/>
              <w:right w:val="single" w:sz="4" w:space="0" w:color="auto"/>
            </w:tcBorders>
          </w:tcPr>
          <w:p w:rsidR="0043543F" w:rsidRPr="00657CE5" w:rsidRDefault="0043543F" w:rsidP="0043543F">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 xml:space="preserve">Аммиачно-холодильные установки </w:t>
            </w:r>
          </w:p>
        </w:tc>
      </w:tr>
      <w:tr w:rsidR="0043543F" w:rsidRPr="00657CE5" w:rsidTr="00C837E8">
        <w:trPr>
          <w:jc w:val="center"/>
        </w:trPr>
        <w:tc>
          <w:tcPr>
            <w:tcW w:w="5279" w:type="dxa"/>
            <w:tcBorders>
              <w:top w:val="single" w:sz="4" w:space="0" w:color="auto"/>
              <w:left w:val="single" w:sz="4" w:space="0" w:color="auto"/>
              <w:bottom w:val="single" w:sz="4" w:space="0" w:color="auto"/>
              <w:right w:val="single" w:sz="4" w:space="0" w:color="auto"/>
            </w:tcBorders>
          </w:tcPr>
          <w:p w:rsidR="0043543F" w:rsidRPr="00657CE5" w:rsidRDefault="0043543F" w:rsidP="0043543F">
            <w:pPr>
              <w:spacing w:after="0" w:line="240" w:lineRule="auto"/>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АО «Алев»</w:t>
            </w:r>
          </w:p>
        </w:tc>
        <w:tc>
          <w:tcPr>
            <w:tcW w:w="4786" w:type="dxa"/>
            <w:vMerge w:val="restart"/>
            <w:tcBorders>
              <w:top w:val="single" w:sz="4" w:space="0" w:color="auto"/>
              <w:left w:val="single" w:sz="4" w:space="0" w:color="auto"/>
              <w:right w:val="single" w:sz="4" w:space="0" w:color="auto"/>
            </w:tcBorders>
            <w:vAlign w:val="center"/>
          </w:tcPr>
          <w:p w:rsidR="0043543F" w:rsidRPr="00657CE5" w:rsidRDefault="0043543F" w:rsidP="0043543F">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Аммиак</w:t>
            </w:r>
          </w:p>
        </w:tc>
      </w:tr>
      <w:tr w:rsidR="0043543F" w:rsidRPr="00657CE5" w:rsidTr="00C837E8">
        <w:trPr>
          <w:trHeight w:val="411"/>
          <w:jc w:val="center"/>
        </w:trPr>
        <w:tc>
          <w:tcPr>
            <w:tcW w:w="5279" w:type="dxa"/>
            <w:tcBorders>
              <w:top w:val="single" w:sz="4" w:space="0" w:color="auto"/>
              <w:left w:val="single" w:sz="4" w:space="0" w:color="auto"/>
              <w:bottom w:val="single" w:sz="4" w:space="0" w:color="auto"/>
              <w:right w:val="single" w:sz="4" w:space="0" w:color="auto"/>
            </w:tcBorders>
          </w:tcPr>
          <w:p w:rsidR="0043543F" w:rsidRPr="00657CE5" w:rsidRDefault="0043543F" w:rsidP="0043543F">
            <w:pPr>
              <w:spacing w:after="0" w:line="240" w:lineRule="auto"/>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АО «АгроцентрТамбов»</w:t>
            </w:r>
          </w:p>
        </w:tc>
        <w:tc>
          <w:tcPr>
            <w:tcW w:w="4786" w:type="dxa"/>
            <w:vMerge/>
            <w:tcBorders>
              <w:left w:val="single" w:sz="4" w:space="0" w:color="auto"/>
              <w:right w:val="single" w:sz="4" w:space="0" w:color="auto"/>
            </w:tcBorders>
            <w:vAlign w:val="center"/>
          </w:tcPr>
          <w:p w:rsidR="0043543F" w:rsidRPr="00657CE5" w:rsidRDefault="0043543F" w:rsidP="0043543F">
            <w:pPr>
              <w:spacing w:after="0" w:line="240" w:lineRule="auto"/>
              <w:jc w:val="center"/>
              <w:rPr>
                <w:rFonts w:ascii="Times New Roman" w:eastAsia="Times New Roman" w:hAnsi="Times New Roman" w:cs="Times New Roman"/>
                <w:lang w:eastAsia="ru-RU"/>
              </w:rPr>
            </w:pPr>
          </w:p>
        </w:tc>
      </w:tr>
      <w:tr w:rsidR="0043543F" w:rsidRPr="00657CE5" w:rsidTr="00C837E8">
        <w:trPr>
          <w:trHeight w:val="564"/>
          <w:jc w:val="center"/>
        </w:trPr>
        <w:tc>
          <w:tcPr>
            <w:tcW w:w="5279" w:type="dxa"/>
            <w:tcBorders>
              <w:top w:val="single" w:sz="4" w:space="0" w:color="auto"/>
              <w:left w:val="single" w:sz="4" w:space="0" w:color="auto"/>
              <w:bottom w:val="single" w:sz="4" w:space="0" w:color="auto"/>
              <w:right w:val="single" w:sz="4" w:space="0" w:color="auto"/>
            </w:tcBorders>
          </w:tcPr>
          <w:p w:rsidR="0043543F" w:rsidRPr="00657CE5" w:rsidRDefault="0043543F" w:rsidP="0043543F">
            <w:pPr>
              <w:spacing w:after="0" w:line="240" w:lineRule="auto"/>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ООО «Черкизовский Мясо перерабатывающий завод»</w:t>
            </w:r>
          </w:p>
        </w:tc>
        <w:tc>
          <w:tcPr>
            <w:tcW w:w="4786" w:type="dxa"/>
            <w:vMerge/>
            <w:tcBorders>
              <w:left w:val="single" w:sz="4" w:space="0" w:color="auto"/>
              <w:right w:val="single" w:sz="4" w:space="0" w:color="auto"/>
            </w:tcBorders>
            <w:vAlign w:val="center"/>
          </w:tcPr>
          <w:p w:rsidR="0043543F" w:rsidRPr="00657CE5" w:rsidRDefault="0043543F" w:rsidP="0043543F">
            <w:pPr>
              <w:spacing w:after="0" w:line="240" w:lineRule="auto"/>
              <w:jc w:val="center"/>
              <w:rPr>
                <w:rFonts w:ascii="Times New Roman" w:eastAsia="Times New Roman" w:hAnsi="Times New Roman" w:cs="Times New Roman"/>
                <w:lang w:eastAsia="ru-RU"/>
              </w:rPr>
            </w:pPr>
          </w:p>
        </w:tc>
      </w:tr>
      <w:tr w:rsidR="0043543F" w:rsidRPr="00657CE5" w:rsidTr="00C837E8">
        <w:trPr>
          <w:jc w:val="center"/>
        </w:trPr>
        <w:tc>
          <w:tcPr>
            <w:tcW w:w="5279" w:type="dxa"/>
            <w:tcBorders>
              <w:top w:val="single" w:sz="4" w:space="0" w:color="auto"/>
              <w:left w:val="single" w:sz="4" w:space="0" w:color="auto"/>
              <w:bottom w:val="single" w:sz="4" w:space="0" w:color="auto"/>
              <w:right w:val="single" w:sz="4" w:space="0" w:color="auto"/>
            </w:tcBorders>
          </w:tcPr>
          <w:p w:rsidR="0043543F" w:rsidRPr="00657CE5" w:rsidRDefault="0043543F" w:rsidP="0043543F">
            <w:pPr>
              <w:spacing w:after="0" w:line="240" w:lineRule="auto"/>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ООО «Ульяновский хладокомбинат»</w:t>
            </w:r>
          </w:p>
        </w:tc>
        <w:tc>
          <w:tcPr>
            <w:tcW w:w="4786" w:type="dxa"/>
            <w:vMerge/>
            <w:tcBorders>
              <w:left w:val="single" w:sz="4" w:space="0" w:color="auto"/>
              <w:right w:val="single" w:sz="4" w:space="0" w:color="auto"/>
            </w:tcBorders>
            <w:vAlign w:val="center"/>
          </w:tcPr>
          <w:p w:rsidR="0043543F" w:rsidRPr="00657CE5" w:rsidRDefault="0043543F" w:rsidP="0043543F">
            <w:pPr>
              <w:spacing w:after="0" w:line="240" w:lineRule="auto"/>
              <w:jc w:val="center"/>
              <w:rPr>
                <w:rFonts w:ascii="Times New Roman" w:eastAsia="Times New Roman" w:hAnsi="Times New Roman" w:cs="Times New Roman"/>
                <w:lang w:eastAsia="ru-RU"/>
              </w:rPr>
            </w:pPr>
          </w:p>
        </w:tc>
      </w:tr>
      <w:tr w:rsidR="0043543F" w:rsidRPr="00657CE5" w:rsidTr="00C837E8">
        <w:trPr>
          <w:jc w:val="center"/>
        </w:trPr>
        <w:tc>
          <w:tcPr>
            <w:tcW w:w="5279" w:type="dxa"/>
            <w:tcBorders>
              <w:top w:val="single" w:sz="4" w:space="0" w:color="auto"/>
              <w:left w:val="single" w:sz="4" w:space="0" w:color="auto"/>
              <w:bottom w:val="single" w:sz="4" w:space="0" w:color="auto"/>
              <w:right w:val="single" w:sz="4" w:space="0" w:color="auto"/>
            </w:tcBorders>
          </w:tcPr>
          <w:p w:rsidR="0043543F" w:rsidRPr="00657CE5" w:rsidRDefault="0043543F" w:rsidP="0043543F">
            <w:pPr>
              <w:spacing w:after="0" w:line="240" w:lineRule="auto"/>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ООО «Завод Трехсосенский»</w:t>
            </w:r>
          </w:p>
        </w:tc>
        <w:tc>
          <w:tcPr>
            <w:tcW w:w="4786" w:type="dxa"/>
            <w:vMerge/>
            <w:tcBorders>
              <w:left w:val="single" w:sz="4" w:space="0" w:color="auto"/>
              <w:right w:val="single" w:sz="4" w:space="0" w:color="auto"/>
            </w:tcBorders>
            <w:vAlign w:val="center"/>
          </w:tcPr>
          <w:p w:rsidR="0043543F" w:rsidRPr="00657CE5" w:rsidRDefault="0043543F" w:rsidP="0043543F">
            <w:pPr>
              <w:spacing w:after="0" w:line="240" w:lineRule="auto"/>
              <w:jc w:val="center"/>
              <w:rPr>
                <w:rFonts w:ascii="Times New Roman" w:eastAsia="Times New Roman" w:hAnsi="Times New Roman" w:cs="Times New Roman"/>
                <w:lang w:eastAsia="ru-RU"/>
              </w:rPr>
            </w:pPr>
          </w:p>
        </w:tc>
      </w:tr>
      <w:tr w:rsidR="0043543F" w:rsidRPr="00657CE5" w:rsidTr="00C837E8">
        <w:trPr>
          <w:jc w:val="center"/>
        </w:trPr>
        <w:tc>
          <w:tcPr>
            <w:tcW w:w="5279" w:type="dxa"/>
            <w:tcBorders>
              <w:top w:val="single" w:sz="4" w:space="0" w:color="auto"/>
              <w:left w:val="single" w:sz="4" w:space="0" w:color="auto"/>
              <w:bottom w:val="single" w:sz="4" w:space="0" w:color="auto"/>
              <w:right w:val="single" w:sz="4" w:space="0" w:color="auto"/>
            </w:tcBorders>
          </w:tcPr>
          <w:p w:rsidR="0043543F" w:rsidRPr="00657CE5" w:rsidRDefault="0043543F" w:rsidP="0043543F">
            <w:pPr>
              <w:spacing w:after="0" w:line="240" w:lineRule="auto"/>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ЗАО «Пивоварня Москва-Эфес»</w:t>
            </w:r>
          </w:p>
        </w:tc>
        <w:tc>
          <w:tcPr>
            <w:tcW w:w="4786" w:type="dxa"/>
            <w:vMerge/>
            <w:tcBorders>
              <w:left w:val="single" w:sz="4" w:space="0" w:color="auto"/>
              <w:right w:val="single" w:sz="4" w:space="0" w:color="auto"/>
            </w:tcBorders>
            <w:vAlign w:val="center"/>
          </w:tcPr>
          <w:p w:rsidR="0043543F" w:rsidRPr="00657CE5" w:rsidRDefault="0043543F" w:rsidP="0043543F">
            <w:pPr>
              <w:spacing w:after="0" w:line="240" w:lineRule="auto"/>
              <w:jc w:val="center"/>
              <w:rPr>
                <w:rFonts w:ascii="Times New Roman" w:eastAsia="Times New Roman" w:hAnsi="Times New Roman" w:cs="Times New Roman"/>
                <w:lang w:eastAsia="ru-RU"/>
              </w:rPr>
            </w:pPr>
          </w:p>
        </w:tc>
      </w:tr>
      <w:tr w:rsidR="0043543F" w:rsidRPr="00657CE5" w:rsidTr="00C837E8">
        <w:trPr>
          <w:jc w:val="center"/>
        </w:trPr>
        <w:tc>
          <w:tcPr>
            <w:tcW w:w="5279" w:type="dxa"/>
            <w:tcBorders>
              <w:top w:val="single" w:sz="4" w:space="0" w:color="auto"/>
              <w:left w:val="single" w:sz="4" w:space="0" w:color="auto"/>
              <w:bottom w:val="single" w:sz="4" w:space="0" w:color="auto"/>
              <w:right w:val="single" w:sz="4" w:space="0" w:color="auto"/>
            </w:tcBorders>
          </w:tcPr>
          <w:p w:rsidR="0043543F" w:rsidRPr="00657CE5" w:rsidRDefault="0043543F" w:rsidP="0043543F">
            <w:pPr>
              <w:spacing w:after="0" w:line="240" w:lineRule="auto"/>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ОГАУ «Волга – Спорт – Арена»</w:t>
            </w:r>
          </w:p>
        </w:tc>
        <w:tc>
          <w:tcPr>
            <w:tcW w:w="4786" w:type="dxa"/>
            <w:vMerge/>
            <w:tcBorders>
              <w:left w:val="single" w:sz="4" w:space="0" w:color="auto"/>
              <w:bottom w:val="single" w:sz="4" w:space="0" w:color="auto"/>
              <w:right w:val="single" w:sz="4" w:space="0" w:color="auto"/>
            </w:tcBorders>
            <w:vAlign w:val="center"/>
          </w:tcPr>
          <w:p w:rsidR="0043543F" w:rsidRPr="00657CE5" w:rsidRDefault="0043543F" w:rsidP="0043543F">
            <w:pPr>
              <w:spacing w:after="0" w:line="240" w:lineRule="auto"/>
              <w:jc w:val="center"/>
              <w:rPr>
                <w:rFonts w:ascii="Times New Roman" w:eastAsia="Times New Roman" w:hAnsi="Times New Roman" w:cs="Times New Roman"/>
                <w:lang w:eastAsia="ru-RU"/>
              </w:rPr>
            </w:pPr>
          </w:p>
        </w:tc>
      </w:tr>
      <w:tr w:rsidR="0043543F" w:rsidRPr="00657CE5" w:rsidTr="00C837E8">
        <w:trPr>
          <w:trHeight w:val="524"/>
          <w:jc w:val="center"/>
        </w:trPr>
        <w:tc>
          <w:tcPr>
            <w:tcW w:w="10065" w:type="dxa"/>
            <w:gridSpan w:val="2"/>
            <w:tcBorders>
              <w:top w:val="single" w:sz="4" w:space="0" w:color="auto"/>
              <w:left w:val="single" w:sz="4" w:space="0" w:color="auto"/>
              <w:bottom w:val="single" w:sz="4" w:space="0" w:color="auto"/>
              <w:right w:val="single" w:sz="4" w:space="0" w:color="auto"/>
            </w:tcBorders>
          </w:tcPr>
          <w:p w:rsidR="0043543F" w:rsidRPr="00657CE5" w:rsidRDefault="0043543F" w:rsidP="0043543F">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Производство и потребление продуктов разделения воздуха, криогенно-вакуумной техники, обращения углекислоты и инертных газов</w:t>
            </w:r>
          </w:p>
        </w:tc>
      </w:tr>
      <w:tr w:rsidR="0043543F" w:rsidRPr="00657CE5" w:rsidTr="00C837E8">
        <w:trPr>
          <w:jc w:val="center"/>
        </w:trPr>
        <w:tc>
          <w:tcPr>
            <w:tcW w:w="5279" w:type="dxa"/>
            <w:tcBorders>
              <w:top w:val="single" w:sz="4" w:space="0" w:color="auto"/>
              <w:left w:val="single" w:sz="4" w:space="0" w:color="auto"/>
              <w:bottom w:val="single" w:sz="4" w:space="0" w:color="auto"/>
              <w:right w:val="single" w:sz="4" w:space="0" w:color="auto"/>
            </w:tcBorders>
          </w:tcPr>
          <w:p w:rsidR="0043543F" w:rsidRPr="00657CE5" w:rsidRDefault="0043543F" w:rsidP="0043543F">
            <w:pPr>
              <w:spacing w:after="0" w:line="240" w:lineRule="auto"/>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ОАО «НПП «Завод Искра»</w:t>
            </w:r>
          </w:p>
        </w:tc>
        <w:tc>
          <w:tcPr>
            <w:tcW w:w="4786" w:type="dxa"/>
            <w:vMerge w:val="restart"/>
            <w:tcBorders>
              <w:top w:val="single" w:sz="4" w:space="0" w:color="auto"/>
              <w:left w:val="single" w:sz="4" w:space="0" w:color="auto"/>
              <w:right w:val="single" w:sz="4" w:space="0" w:color="auto"/>
            </w:tcBorders>
            <w:vAlign w:val="center"/>
          </w:tcPr>
          <w:p w:rsidR="0043543F" w:rsidRPr="00657CE5" w:rsidRDefault="0043543F" w:rsidP="0043543F">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Кислород, водород</w:t>
            </w:r>
          </w:p>
          <w:p w:rsidR="0043543F" w:rsidRPr="00657CE5" w:rsidRDefault="0043543F" w:rsidP="0043543F">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Азот, кислород, аргон</w:t>
            </w:r>
          </w:p>
        </w:tc>
      </w:tr>
      <w:tr w:rsidR="0043543F" w:rsidRPr="00657CE5" w:rsidTr="00C837E8">
        <w:trPr>
          <w:trHeight w:val="456"/>
          <w:jc w:val="center"/>
        </w:trPr>
        <w:tc>
          <w:tcPr>
            <w:tcW w:w="5279" w:type="dxa"/>
            <w:tcBorders>
              <w:top w:val="single" w:sz="4" w:space="0" w:color="auto"/>
              <w:left w:val="single" w:sz="4" w:space="0" w:color="auto"/>
              <w:bottom w:val="single" w:sz="4" w:space="0" w:color="auto"/>
              <w:right w:val="single" w:sz="4" w:space="0" w:color="auto"/>
            </w:tcBorders>
          </w:tcPr>
          <w:p w:rsidR="0043543F" w:rsidRPr="00657CE5" w:rsidRDefault="0043543F" w:rsidP="0043543F">
            <w:pPr>
              <w:spacing w:after="0" w:line="240" w:lineRule="auto"/>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ОАО «Волжская ТГК» Ульяновские филиалы</w:t>
            </w:r>
          </w:p>
        </w:tc>
        <w:tc>
          <w:tcPr>
            <w:tcW w:w="4786" w:type="dxa"/>
            <w:vMerge/>
            <w:tcBorders>
              <w:left w:val="single" w:sz="4" w:space="0" w:color="auto"/>
              <w:right w:val="single" w:sz="4" w:space="0" w:color="auto"/>
            </w:tcBorders>
          </w:tcPr>
          <w:p w:rsidR="0043543F" w:rsidRPr="00657CE5" w:rsidRDefault="0043543F" w:rsidP="0043543F">
            <w:pPr>
              <w:spacing w:after="0" w:line="240" w:lineRule="auto"/>
              <w:jc w:val="center"/>
              <w:rPr>
                <w:rFonts w:ascii="Times New Roman" w:eastAsia="Times New Roman" w:hAnsi="Times New Roman" w:cs="Times New Roman"/>
                <w:lang w:eastAsia="ru-RU"/>
              </w:rPr>
            </w:pPr>
          </w:p>
        </w:tc>
      </w:tr>
      <w:tr w:rsidR="0043543F" w:rsidRPr="00657CE5" w:rsidTr="00C837E8">
        <w:trPr>
          <w:trHeight w:val="323"/>
          <w:jc w:val="center"/>
        </w:trPr>
        <w:tc>
          <w:tcPr>
            <w:tcW w:w="5279" w:type="dxa"/>
            <w:tcBorders>
              <w:top w:val="single" w:sz="4" w:space="0" w:color="auto"/>
              <w:left w:val="single" w:sz="4" w:space="0" w:color="auto"/>
              <w:right w:val="single" w:sz="4" w:space="0" w:color="auto"/>
            </w:tcBorders>
          </w:tcPr>
          <w:p w:rsidR="0043543F" w:rsidRPr="00657CE5" w:rsidRDefault="0043543F" w:rsidP="0043543F">
            <w:pPr>
              <w:spacing w:after="0" w:line="240" w:lineRule="auto"/>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ЗАО «Авиастар-СП»</w:t>
            </w:r>
          </w:p>
        </w:tc>
        <w:tc>
          <w:tcPr>
            <w:tcW w:w="4786" w:type="dxa"/>
            <w:vMerge/>
            <w:tcBorders>
              <w:left w:val="single" w:sz="4" w:space="0" w:color="auto"/>
              <w:right w:val="single" w:sz="4" w:space="0" w:color="auto"/>
            </w:tcBorders>
            <w:vAlign w:val="center"/>
          </w:tcPr>
          <w:p w:rsidR="0043543F" w:rsidRPr="00657CE5" w:rsidRDefault="0043543F" w:rsidP="0043543F">
            <w:pPr>
              <w:spacing w:after="0" w:line="240" w:lineRule="auto"/>
              <w:jc w:val="center"/>
              <w:rPr>
                <w:rFonts w:ascii="Times New Roman" w:eastAsia="Times New Roman" w:hAnsi="Times New Roman" w:cs="Times New Roman"/>
                <w:lang w:eastAsia="ru-RU"/>
              </w:rPr>
            </w:pPr>
          </w:p>
        </w:tc>
      </w:tr>
      <w:tr w:rsidR="0043543F" w:rsidRPr="00657CE5" w:rsidTr="00C837E8">
        <w:trPr>
          <w:trHeight w:val="284"/>
          <w:jc w:val="center"/>
        </w:trPr>
        <w:tc>
          <w:tcPr>
            <w:tcW w:w="5279" w:type="dxa"/>
            <w:tcBorders>
              <w:top w:val="single" w:sz="4" w:space="0" w:color="auto"/>
              <w:left w:val="single" w:sz="4" w:space="0" w:color="auto"/>
              <w:right w:val="single" w:sz="4" w:space="0" w:color="auto"/>
            </w:tcBorders>
          </w:tcPr>
          <w:p w:rsidR="0043543F" w:rsidRPr="00657CE5" w:rsidRDefault="0043543F" w:rsidP="0043543F">
            <w:pPr>
              <w:spacing w:after="0" w:line="240" w:lineRule="auto"/>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ООО «Евроизоль»</w:t>
            </w:r>
          </w:p>
        </w:tc>
        <w:tc>
          <w:tcPr>
            <w:tcW w:w="4786" w:type="dxa"/>
            <w:vMerge/>
            <w:tcBorders>
              <w:left w:val="single" w:sz="4" w:space="0" w:color="auto"/>
              <w:right w:val="single" w:sz="4" w:space="0" w:color="auto"/>
            </w:tcBorders>
            <w:vAlign w:val="center"/>
          </w:tcPr>
          <w:p w:rsidR="0043543F" w:rsidRPr="00657CE5" w:rsidRDefault="0043543F" w:rsidP="0043543F">
            <w:pPr>
              <w:spacing w:after="0" w:line="240" w:lineRule="auto"/>
              <w:jc w:val="center"/>
              <w:rPr>
                <w:rFonts w:ascii="Times New Roman" w:eastAsia="Times New Roman" w:hAnsi="Times New Roman" w:cs="Times New Roman"/>
                <w:lang w:eastAsia="ru-RU"/>
              </w:rPr>
            </w:pPr>
          </w:p>
        </w:tc>
      </w:tr>
      <w:tr w:rsidR="0043543F" w:rsidRPr="00657CE5" w:rsidTr="00C837E8">
        <w:trPr>
          <w:jc w:val="center"/>
        </w:trPr>
        <w:tc>
          <w:tcPr>
            <w:tcW w:w="10065" w:type="dxa"/>
            <w:gridSpan w:val="2"/>
            <w:tcBorders>
              <w:top w:val="single" w:sz="4" w:space="0" w:color="auto"/>
              <w:left w:val="single" w:sz="4" w:space="0" w:color="auto"/>
              <w:bottom w:val="single" w:sz="4" w:space="0" w:color="auto"/>
              <w:right w:val="single" w:sz="4" w:space="0" w:color="auto"/>
            </w:tcBorders>
          </w:tcPr>
          <w:p w:rsidR="0043543F" w:rsidRPr="00657CE5" w:rsidRDefault="0043543F" w:rsidP="0043543F">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Спиртовые производства</w:t>
            </w:r>
          </w:p>
        </w:tc>
      </w:tr>
      <w:tr w:rsidR="0043543F" w:rsidRPr="00657CE5" w:rsidTr="00C837E8">
        <w:trPr>
          <w:jc w:val="center"/>
        </w:trPr>
        <w:tc>
          <w:tcPr>
            <w:tcW w:w="5279" w:type="dxa"/>
            <w:tcBorders>
              <w:top w:val="single" w:sz="4" w:space="0" w:color="auto"/>
              <w:left w:val="single" w:sz="4" w:space="0" w:color="auto"/>
              <w:bottom w:val="single" w:sz="4" w:space="0" w:color="auto"/>
              <w:right w:val="single" w:sz="4" w:space="0" w:color="auto"/>
            </w:tcBorders>
          </w:tcPr>
          <w:p w:rsidR="0043543F" w:rsidRPr="00657CE5" w:rsidRDefault="0043543F" w:rsidP="0043543F">
            <w:pPr>
              <w:spacing w:after="0" w:line="240" w:lineRule="auto"/>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ООО «Алкогольная компания»</w:t>
            </w:r>
          </w:p>
        </w:tc>
        <w:tc>
          <w:tcPr>
            <w:tcW w:w="4786" w:type="dxa"/>
            <w:vMerge w:val="restart"/>
            <w:tcBorders>
              <w:left w:val="single" w:sz="4" w:space="0" w:color="auto"/>
              <w:right w:val="single" w:sz="4" w:space="0" w:color="auto"/>
            </w:tcBorders>
            <w:vAlign w:val="center"/>
          </w:tcPr>
          <w:p w:rsidR="0043543F" w:rsidRPr="00657CE5" w:rsidRDefault="0043543F" w:rsidP="0043543F">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Горючие жидкости</w:t>
            </w:r>
          </w:p>
        </w:tc>
      </w:tr>
      <w:tr w:rsidR="0043543F" w:rsidRPr="00657CE5" w:rsidTr="00C837E8">
        <w:trPr>
          <w:jc w:val="center"/>
        </w:trPr>
        <w:tc>
          <w:tcPr>
            <w:tcW w:w="5279" w:type="dxa"/>
            <w:tcBorders>
              <w:top w:val="single" w:sz="4" w:space="0" w:color="auto"/>
              <w:left w:val="single" w:sz="4" w:space="0" w:color="auto"/>
              <w:bottom w:val="single" w:sz="4" w:space="0" w:color="auto"/>
              <w:right w:val="single" w:sz="4" w:space="0" w:color="auto"/>
            </w:tcBorders>
          </w:tcPr>
          <w:p w:rsidR="0043543F" w:rsidRPr="00657CE5" w:rsidRDefault="0043543F" w:rsidP="0043543F">
            <w:pPr>
              <w:spacing w:after="0" w:line="240" w:lineRule="auto"/>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ООО «Завод Техно-Николь Ульяновск»</w:t>
            </w:r>
          </w:p>
        </w:tc>
        <w:tc>
          <w:tcPr>
            <w:tcW w:w="4786" w:type="dxa"/>
            <w:vMerge/>
            <w:tcBorders>
              <w:left w:val="single" w:sz="4" w:space="0" w:color="auto"/>
              <w:right w:val="single" w:sz="4" w:space="0" w:color="auto"/>
            </w:tcBorders>
            <w:vAlign w:val="center"/>
          </w:tcPr>
          <w:p w:rsidR="0043543F" w:rsidRPr="00657CE5" w:rsidRDefault="0043543F" w:rsidP="0043543F">
            <w:pPr>
              <w:spacing w:after="0" w:line="240" w:lineRule="auto"/>
              <w:jc w:val="center"/>
              <w:rPr>
                <w:rFonts w:ascii="Times New Roman" w:eastAsia="Times New Roman" w:hAnsi="Times New Roman" w:cs="Times New Roman"/>
                <w:lang w:eastAsia="ru-RU"/>
              </w:rPr>
            </w:pPr>
          </w:p>
        </w:tc>
      </w:tr>
      <w:tr w:rsidR="0043543F" w:rsidRPr="00657CE5" w:rsidTr="00C837E8">
        <w:trPr>
          <w:jc w:val="center"/>
        </w:trPr>
        <w:tc>
          <w:tcPr>
            <w:tcW w:w="5279" w:type="dxa"/>
            <w:tcBorders>
              <w:top w:val="single" w:sz="4" w:space="0" w:color="auto"/>
              <w:left w:val="single" w:sz="4" w:space="0" w:color="auto"/>
              <w:bottom w:val="single" w:sz="4" w:space="0" w:color="auto"/>
              <w:right w:val="single" w:sz="4" w:space="0" w:color="auto"/>
            </w:tcBorders>
          </w:tcPr>
          <w:p w:rsidR="0043543F" w:rsidRPr="00657CE5" w:rsidRDefault="0043543F" w:rsidP="0043543F">
            <w:pPr>
              <w:spacing w:after="0" w:line="240" w:lineRule="auto"/>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ООО «Чердаклы Спирт»</w:t>
            </w:r>
          </w:p>
        </w:tc>
        <w:tc>
          <w:tcPr>
            <w:tcW w:w="4786" w:type="dxa"/>
            <w:vMerge/>
            <w:tcBorders>
              <w:left w:val="single" w:sz="4" w:space="0" w:color="auto"/>
              <w:right w:val="single" w:sz="4" w:space="0" w:color="auto"/>
            </w:tcBorders>
            <w:vAlign w:val="center"/>
          </w:tcPr>
          <w:p w:rsidR="0043543F" w:rsidRPr="00657CE5" w:rsidRDefault="0043543F" w:rsidP="0043543F">
            <w:pPr>
              <w:spacing w:after="0" w:line="240" w:lineRule="auto"/>
              <w:jc w:val="center"/>
              <w:rPr>
                <w:rFonts w:ascii="Times New Roman" w:eastAsia="Times New Roman" w:hAnsi="Times New Roman" w:cs="Times New Roman"/>
                <w:lang w:eastAsia="ru-RU"/>
              </w:rPr>
            </w:pPr>
          </w:p>
        </w:tc>
      </w:tr>
      <w:tr w:rsidR="0043543F" w:rsidRPr="00657CE5" w:rsidTr="00C837E8">
        <w:trPr>
          <w:jc w:val="center"/>
        </w:trPr>
        <w:tc>
          <w:tcPr>
            <w:tcW w:w="5279" w:type="dxa"/>
            <w:tcBorders>
              <w:top w:val="single" w:sz="4" w:space="0" w:color="auto"/>
              <w:left w:val="single" w:sz="4" w:space="0" w:color="auto"/>
              <w:bottom w:val="single" w:sz="4" w:space="0" w:color="auto"/>
              <w:right w:val="single" w:sz="4" w:space="0" w:color="auto"/>
            </w:tcBorders>
          </w:tcPr>
          <w:p w:rsidR="0043543F" w:rsidRPr="00657CE5" w:rsidRDefault="0043543F" w:rsidP="0043543F">
            <w:pPr>
              <w:spacing w:after="0" w:line="240" w:lineRule="auto"/>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ООО  ОП  «Гиппократ»</w:t>
            </w:r>
          </w:p>
        </w:tc>
        <w:tc>
          <w:tcPr>
            <w:tcW w:w="4786" w:type="dxa"/>
            <w:vMerge/>
            <w:tcBorders>
              <w:left w:val="single" w:sz="4" w:space="0" w:color="auto"/>
              <w:right w:val="single" w:sz="4" w:space="0" w:color="auto"/>
            </w:tcBorders>
            <w:vAlign w:val="center"/>
          </w:tcPr>
          <w:p w:rsidR="0043543F" w:rsidRPr="00657CE5" w:rsidRDefault="0043543F" w:rsidP="0043543F">
            <w:pPr>
              <w:spacing w:after="0" w:line="240" w:lineRule="auto"/>
              <w:jc w:val="center"/>
              <w:rPr>
                <w:rFonts w:ascii="Times New Roman" w:eastAsia="Times New Roman" w:hAnsi="Times New Roman" w:cs="Times New Roman"/>
                <w:lang w:eastAsia="ru-RU"/>
              </w:rPr>
            </w:pPr>
          </w:p>
        </w:tc>
      </w:tr>
      <w:tr w:rsidR="0043543F" w:rsidRPr="00657CE5" w:rsidTr="00C837E8">
        <w:trPr>
          <w:jc w:val="center"/>
        </w:trPr>
        <w:tc>
          <w:tcPr>
            <w:tcW w:w="5279" w:type="dxa"/>
            <w:tcBorders>
              <w:top w:val="single" w:sz="4" w:space="0" w:color="auto"/>
              <w:left w:val="single" w:sz="4" w:space="0" w:color="auto"/>
              <w:bottom w:val="single" w:sz="4" w:space="0" w:color="auto"/>
              <w:right w:val="single" w:sz="4" w:space="0" w:color="auto"/>
            </w:tcBorders>
          </w:tcPr>
          <w:p w:rsidR="0043543F" w:rsidRPr="00657CE5" w:rsidRDefault="0043543F" w:rsidP="0043543F">
            <w:pPr>
              <w:spacing w:after="0" w:line="240" w:lineRule="auto"/>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ООО «Альфалюкс»</w:t>
            </w:r>
          </w:p>
        </w:tc>
        <w:tc>
          <w:tcPr>
            <w:tcW w:w="4786" w:type="dxa"/>
            <w:vMerge/>
            <w:tcBorders>
              <w:left w:val="single" w:sz="4" w:space="0" w:color="auto"/>
              <w:right w:val="single" w:sz="4" w:space="0" w:color="auto"/>
            </w:tcBorders>
            <w:vAlign w:val="center"/>
          </w:tcPr>
          <w:p w:rsidR="0043543F" w:rsidRPr="00657CE5" w:rsidRDefault="0043543F" w:rsidP="0043543F">
            <w:pPr>
              <w:spacing w:after="0" w:line="240" w:lineRule="auto"/>
              <w:jc w:val="center"/>
              <w:rPr>
                <w:rFonts w:ascii="Times New Roman" w:eastAsia="Times New Roman" w:hAnsi="Times New Roman" w:cs="Times New Roman"/>
                <w:lang w:eastAsia="ru-RU"/>
              </w:rPr>
            </w:pPr>
          </w:p>
        </w:tc>
      </w:tr>
      <w:tr w:rsidR="0043543F" w:rsidRPr="00657CE5" w:rsidTr="00C837E8">
        <w:trPr>
          <w:trHeight w:val="1150"/>
          <w:jc w:val="center"/>
        </w:trPr>
        <w:tc>
          <w:tcPr>
            <w:tcW w:w="10065" w:type="dxa"/>
            <w:gridSpan w:val="2"/>
            <w:tcBorders>
              <w:top w:val="single" w:sz="4" w:space="0" w:color="auto"/>
              <w:left w:val="single" w:sz="4" w:space="0" w:color="auto"/>
              <w:bottom w:val="single" w:sz="4" w:space="0" w:color="auto"/>
              <w:right w:val="single" w:sz="4" w:space="0" w:color="auto"/>
            </w:tcBorders>
          </w:tcPr>
          <w:p w:rsidR="0043543F" w:rsidRPr="00657CE5" w:rsidRDefault="0043543F" w:rsidP="0043543F">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Склады и базы хранения и отгрузки химически опасных  веществ и другие производства связанные с обращением и хранением токсичных, взрывопожароопасных и других веществ, которые могут образовывать пылевоздушные или парогазовые взрывоопасные смеси</w:t>
            </w:r>
          </w:p>
        </w:tc>
      </w:tr>
      <w:tr w:rsidR="0043543F" w:rsidRPr="00657CE5" w:rsidTr="00C837E8">
        <w:trPr>
          <w:jc w:val="center"/>
        </w:trPr>
        <w:tc>
          <w:tcPr>
            <w:tcW w:w="5279" w:type="dxa"/>
            <w:tcBorders>
              <w:top w:val="single" w:sz="4" w:space="0" w:color="auto"/>
              <w:left w:val="single" w:sz="4" w:space="0" w:color="auto"/>
              <w:bottom w:val="single" w:sz="4" w:space="0" w:color="auto"/>
              <w:right w:val="single" w:sz="4" w:space="0" w:color="auto"/>
            </w:tcBorders>
          </w:tcPr>
          <w:p w:rsidR="0043543F" w:rsidRPr="00657CE5" w:rsidRDefault="0043543F" w:rsidP="0043543F">
            <w:pPr>
              <w:spacing w:after="0" w:line="240" w:lineRule="auto"/>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ООО «Ресурс»</w:t>
            </w:r>
          </w:p>
        </w:tc>
        <w:tc>
          <w:tcPr>
            <w:tcW w:w="4786" w:type="dxa"/>
            <w:vMerge w:val="restart"/>
            <w:tcBorders>
              <w:left w:val="single" w:sz="4" w:space="0" w:color="auto"/>
              <w:right w:val="single" w:sz="4" w:space="0" w:color="auto"/>
            </w:tcBorders>
            <w:vAlign w:val="center"/>
          </w:tcPr>
          <w:p w:rsidR="0043543F" w:rsidRPr="00657CE5" w:rsidRDefault="0043543F" w:rsidP="0043543F">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Токсичные вещества</w:t>
            </w:r>
          </w:p>
        </w:tc>
      </w:tr>
      <w:tr w:rsidR="0043543F" w:rsidRPr="00657CE5" w:rsidTr="00C837E8">
        <w:trPr>
          <w:jc w:val="center"/>
        </w:trPr>
        <w:tc>
          <w:tcPr>
            <w:tcW w:w="5279" w:type="dxa"/>
            <w:tcBorders>
              <w:top w:val="single" w:sz="4" w:space="0" w:color="auto"/>
              <w:left w:val="single" w:sz="4" w:space="0" w:color="auto"/>
              <w:bottom w:val="single" w:sz="4" w:space="0" w:color="auto"/>
              <w:right w:val="single" w:sz="4" w:space="0" w:color="auto"/>
            </w:tcBorders>
          </w:tcPr>
          <w:p w:rsidR="0043543F" w:rsidRPr="00657CE5" w:rsidRDefault="0043543F" w:rsidP="0043543F">
            <w:pPr>
              <w:spacing w:after="0" w:line="240" w:lineRule="auto"/>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ОАО «Ульяновский моторный завод»</w:t>
            </w:r>
          </w:p>
        </w:tc>
        <w:tc>
          <w:tcPr>
            <w:tcW w:w="4786" w:type="dxa"/>
            <w:vMerge/>
            <w:tcBorders>
              <w:left w:val="single" w:sz="4" w:space="0" w:color="auto"/>
              <w:right w:val="single" w:sz="4" w:space="0" w:color="auto"/>
            </w:tcBorders>
          </w:tcPr>
          <w:p w:rsidR="0043543F" w:rsidRPr="00657CE5" w:rsidRDefault="0043543F" w:rsidP="0043543F">
            <w:pPr>
              <w:spacing w:after="0" w:line="240" w:lineRule="auto"/>
              <w:rPr>
                <w:rFonts w:ascii="Times New Roman" w:eastAsia="Times New Roman" w:hAnsi="Times New Roman" w:cs="Times New Roman"/>
                <w:lang w:eastAsia="ru-RU"/>
              </w:rPr>
            </w:pPr>
          </w:p>
        </w:tc>
      </w:tr>
      <w:tr w:rsidR="0043543F" w:rsidRPr="00657CE5" w:rsidTr="00C837E8">
        <w:trPr>
          <w:jc w:val="center"/>
        </w:trPr>
        <w:tc>
          <w:tcPr>
            <w:tcW w:w="5279" w:type="dxa"/>
            <w:tcBorders>
              <w:top w:val="single" w:sz="4" w:space="0" w:color="auto"/>
              <w:left w:val="single" w:sz="4" w:space="0" w:color="auto"/>
              <w:bottom w:val="single" w:sz="4" w:space="0" w:color="auto"/>
              <w:right w:val="single" w:sz="4" w:space="0" w:color="auto"/>
            </w:tcBorders>
          </w:tcPr>
          <w:p w:rsidR="0043543F" w:rsidRPr="00657CE5" w:rsidRDefault="0043543F" w:rsidP="0043543F">
            <w:pPr>
              <w:spacing w:after="0" w:line="240" w:lineRule="auto"/>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ОАО «УАЗ»</w:t>
            </w:r>
          </w:p>
        </w:tc>
        <w:tc>
          <w:tcPr>
            <w:tcW w:w="4786" w:type="dxa"/>
            <w:vMerge/>
            <w:tcBorders>
              <w:left w:val="single" w:sz="4" w:space="0" w:color="auto"/>
              <w:right w:val="single" w:sz="4" w:space="0" w:color="auto"/>
            </w:tcBorders>
          </w:tcPr>
          <w:p w:rsidR="0043543F" w:rsidRPr="00657CE5" w:rsidRDefault="0043543F" w:rsidP="0043543F">
            <w:pPr>
              <w:spacing w:after="0" w:line="240" w:lineRule="auto"/>
              <w:rPr>
                <w:rFonts w:ascii="Times New Roman" w:eastAsia="Times New Roman" w:hAnsi="Times New Roman" w:cs="Times New Roman"/>
                <w:lang w:eastAsia="ru-RU"/>
              </w:rPr>
            </w:pPr>
          </w:p>
        </w:tc>
      </w:tr>
      <w:tr w:rsidR="0043543F" w:rsidRPr="00657CE5" w:rsidTr="00C837E8">
        <w:trPr>
          <w:trHeight w:val="272"/>
          <w:jc w:val="center"/>
        </w:trPr>
        <w:tc>
          <w:tcPr>
            <w:tcW w:w="5279" w:type="dxa"/>
            <w:tcBorders>
              <w:top w:val="single" w:sz="4" w:space="0" w:color="auto"/>
              <w:left w:val="single" w:sz="4" w:space="0" w:color="auto"/>
              <w:right w:val="single" w:sz="4" w:space="0" w:color="auto"/>
            </w:tcBorders>
          </w:tcPr>
          <w:p w:rsidR="0043543F" w:rsidRPr="00657CE5" w:rsidRDefault="0043543F" w:rsidP="0043543F">
            <w:pPr>
              <w:spacing w:after="0" w:line="240" w:lineRule="auto"/>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ОАО «ДААЗ»</w:t>
            </w:r>
          </w:p>
        </w:tc>
        <w:tc>
          <w:tcPr>
            <w:tcW w:w="4786" w:type="dxa"/>
            <w:vMerge/>
            <w:tcBorders>
              <w:left w:val="single" w:sz="4" w:space="0" w:color="auto"/>
              <w:right w:val="single" w:sz="4" w:space="0" w:color="auto"/>
            </w:tcBorders>
          </w:tcPr>
          <w:p w:rsidR="0043543F" w:rsidRPr="00657CE5" w:rsidRDefault="0043543F" w:rsidP="0043543F">
            <w:pPr>
              <w:spacing w:after="0" w:line="240" w:lineRule="auto"/>
              <w:rPr>
                <w:rFonts w:ascii="Times New Roman" w:eastAsia="Times New Roman" w:hAnsi="Times New Roman" w:cs="Times New Roman"/>
                <w:lang w:eastAsia="ru-RU"/>
              </w:rPr>
            </w:pPr>
          </w:p>
        </w:tc>
      </w:tr>
      <w:tr w:rsidR="0043543F" w:rsidRPr="00657CE5" w:rsidTr="00C837E8">
        <w:trPr>
          <w:jc w:val="center"/>
        </w:trPr>
        <w:tc>
          <w:tcPr>
            <w:tcW w:w="5279" w:type="dxa"/>
            <w:tcBorders>
              <w:top w:val="single" w:sz="4" w:space="0" w:color="auto"/>
              <w:left w:val="single" w:sz="4" w:space="0" w:color="auto"/>
              <w:bottom w:val="single" w:sz="4" w:space="0" w:color="auto"/>
              <w:right w:val="single" w:sz="4" w:space="0" w:color="auto"/>
            </w:tcBorders>
          </w:tcPr>
          <w:p w:rsidR="0043543F" w:rsidRPr="00657CE5" w:rsidRDefault="0043543F" w:rsidP="0043543F">
            <w:pPr>
              <w:spacing w:after="0" w:line="240" w:lineRule="auto"/>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ЗАО «Энергохимсервис»</w:t>
            </w:r>
          </w:p>
        </w:tc>
        <w:tc>
          <w:tcPr>
            <w:tcW w:w="4786" w:type="dxa"/>
            <w:vMerge/>
            <w:tcBorders>
              <w:left w:val="single" w:sz="4" w:space="0" w:color="auto"/>
              <w:right w:val="single" w:sz="4" w:space="0" w:color="auto"/>
            </w:tcBorders>
          </w:tcPr>
          <w:p w:rsidR="0043543F" w:rsidRPr="00657CE5" w:rsidRDefault="0043543F" w:rsidP="0043543F">
            <w:pPr>
              <w:spacing w:after="0" w:line="240" w:lineRule="auto"/>
              <w:rPr>
                <w:rFonts w:ascii="Times New Roman" w:eastAsia="Times New Roman" w:hAnsi="Times New Roman" w:cs="Times New Roman"/>
                <w:lang w:eastAsia="ru-RU"/>
              </w:rPr>
            </w:pPr>
          </w:p>
        </w:tc>
      </w:tr>
    </w:tbl>
    <w:p w:rsidR="0043543F" w:rsidRPr="00657CE5" w:rsidRDefault="0043543F" w:rsidP="0043543F">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p>
    <w:p w:rsidR="0043543F" w:rsidRPr="00657CE5" w:rsidRDefault="0043543F" w:rsidP="0043543F">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В 2018 году в государственном реестре опасных производственных объектов зарегистрированы ОПО, эксплуатируемые ООО «ЛиндеАзотТольятти», ООО «Праксайр Азот Тольятти», ООО «Праксайр Самара».</w:t>
      </w:r>
    </w:p>
    <w:p w:rsidR="0043543F" w:rsidRPr="00657CE5" w:rsidRDefault="0043543F" w:rsidP="0043543F">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p>
    <w:p w:rsidR="0043543F" w:rsidRPr="00657CE5" w:rsidRDefault="0043543F" w:rsidP="0043543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57CE5">
        <w:rPr>
          <w:rFonts w:ascii="Times New Roman" w:eastAsia="Times New Roman" w:hAnsi="Times New Roman" w:cs="Times New Roman"/>
          <w:i/>
          <w:sz w:val="24"/>
          <w:szCs w:val="24"/>
          <w:lang w:eastAsia="ru-RU"/>
        </w:rPr>
        <w:t>2.2. Показатели аварийности и производственного травматизма со смертельным исходом за 2018 год в сравнении с аналогичным периодом прошлого года. Суммарный материальный ущерб от аварий. Количество групповых несчастных случаев, общее число пострадавших и погибших при групповых несчастных случаях.</w:t>
      </w:r>
    </w:p>
    <w:p w:rsidR="0043543F" w:rsidRPr="00657CE5" w:rsidRDefault="0043543F" w:rsidP="0043543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3543F" w:rsidRPr="00657CE5" w:rsidRDefault="0043543F" w:rsidP="0043543F">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57CE5">
        <w:rPr>
          <w:rFonts w:ascii="Times New Roman" w:eastAsia="Times New Roman" w:hAnsi="Times New Roman" w:cs="Times New Roman"/>
          <w:i/>
          <w:sz w:val="24"/>
          <w:szCs w:val="24"/>
          <w:lang w:eastAsia="ru-RU"/>
        </w:rPr>
        <w:t>Самарская область</w:t>
      </w:r>
    </w:p>
    <w:p w:rsidR="00C837E8" w:rsidRPr="00657CE5" w:rsidRDefault="00C837E8" w:rsidP="0043543F">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rsidR="0043543F" w:rsidRPr="00657CE5" w:rsidRDefault="0043543F" w:rsidP="00C837E8">
      <w:pPr>
        <w:autoSpaceDE w:val="0"/>
        <w:autoSpaceDN w:val="0"/>
        <w:spacing w:after="120" w:line="240" w:lineRule="auto"/>
        <w:ind w:firstLine="708"/>
        <w:contextualSpacing/>
        <w:jc w:val="both"/>
        <w:rPr>
          <w:rFonts w:ascii="Times New Roman" w:eastAsia="Times New Roman" w:hAnsi="Times New Roman" w:cs="Times New Roman"/>
          <w:bCs/>
          <w:sz w:val="24"/>
          <w:szCs w:val="24"/>
          <w:lang w:eastAsia="ru-RU"/>
        </w:rPr>
      </w:pPr>
      <w:r w:rsidRPr="00657CE5">
        <w:rPr>
          <w:rFonts w:ascii="Times New Roman" w:eastAsia="Times New Roman" w:hAnsi="Times New Roman" w:cs="Times New Roman"/>
          <w:bCs/>
          <w:sz w:val="24"/>
          <w:szCs w:val="24"/>
          <w:lang w:eastAsia="ru-RU"/>
        </w:rPr>
        <w:t>За 2018 год на объектах поднадзорных предприятий зарегистрировано 2 аварии, за аналогичный период 2017 года</w:t>
      </w:r>
      <w:r w:rsidR="00C837E8" w:rsidRPr="00657CE5">
        <w:rPr>
          <w:rFonts w:ascii="Times New Roman" w:eastAsia="Times New Roman" w:hAnsi="Times New Roman" w:cs="Times New Roman"/>
          <w:bCs/>
          <w:sz w:val="24"/>
          <w:szCs w:val="24"/>
          <w:lang w:eastAsia="ru-RU"/>
        </w:rPr>
        <w:t xml:space="preserve"> также</w:t>
      </w:r>
      <w:r w:rsidRPr="00657CE5">
        <w:rPr>
          <w:rFonts w:ascii="Times New Roman" w:eastAsia="Times New Roman" w:hAnsi="Times New Roman" w:cs="Times New Roman"/>
          <w:bCs/>
          <w:sz w:val="24"/>
          <w:szCs w:val="24"/>
          <w:lang w:eastAsia="ru-RU"/>
        </w:rPr>
        <w:t xml:space="preserve"> произошло 2 аварии.</w:t>
      </w:r>
      <w:r w:rsidR="00C837E8" w:rsidRPr="00657CE5">
        <w:rPr>
          <w:rFonts w:ascii="Times New Roman" w:eastAsia="Times New Roman" w:hAnsi="Times New Roman" w:cs="Times New Roman"/>
          <w:bCs/>
          <w:sz w:val="24"/>
          <w:szCs w:val="24"/>
          <w:lang w:eastAsia="ru-RU"/>
        </w:rPr>
        <w:t xml:space="preserve"> </w:t>
      </w:r>
      <w:r w:rsidRPr="00657CE5">
        <w:rPr>
          <w:rFonts w:ascii="Times New Roman" w:eastAsia="Times New Roman" w:hAnsi="Times New Roman" w:cs="Times New Roman"/>
          <w:bCs/>
          <w:sz w:val="24"/>
          <w:szCs w:val="24"/>
          <w:lang w:eastAsia="ru-RU"/>
        </w:rPr>
        <w:t>Расследование аварий, происшедших в 2018 году, не закончено.</w:t>
      </w:r>
    </w:p>
    <w:p w:rsidR="0043543F" w:rsidRPr="00657CE5" w:rsidRDefault="0043543F" w:rsidP="0043543F">
      <w:pPr>
        <w:autoSpaceDE w:val="0"/>
        <w:autoSpaceDN w:val="0"/>
        <w:spacing w:after="0" w:line="240" w:lineRule="auto"/>
        <w:ind w:firstLine="851"/>
        <w:jc w:val="both"/>
        <w:rPr>
          <w:rFonts w:ascii="Times New Roman" w:eastAsia="Times New Roman" w:hAnsi="Times New Roman" w:cs="Times New Roman"/>
          <w:bCs/>
          <w:sz w:val="24"/>
          <w:szCs w:val="24"/>
          <w:lang w:eastAsia="ru-RU"/>
        </w:rPr>
      </w:pPr>
      <w:r w:rsidRPr="00657CE5">
        <w:rPr>
          <w:rFonts w:ascii="Times New Roman" w:eastAsia="Times New Roman" w:hAnsi="Times New Roman" w:cs="Times New Roman"/>
          <w:bCs/>
          <w:sz w:val="24"/>
          <w:szCs w:val="24"/>
          <w:lang w:eastAsia="ru-RU"/>
        </w:rPr>
        <w:t>В 2018 году на подконтрольных предприятиях зарегистрировано 2 несчастных случая со смертельным исходом, один из которых групповой, в аналогичном периоде 2017 года несчастных случаев не зарегистрировано.</w:t>
      </w:r>
    </w:p>
    <w:p w:rsidR="00C837E8" w:rsidRPr="00657CE5" w:rsidRDefault="00C837E8" w:rsidP="0043543F">
      <w:pPr>
        <w:autoSpaceDE w:val="0"/>
        <w:autoSpaceDN w:val="0"/>
        <w:spacing w:after="0" w:line="240" w:lineRule="auto"/>
        <w:ind w:firstLine="851"/>
        <w:jc w:val="both"/>
        <w:rPr>
          <w:rFonts w:ascii="Times New Roman" w:eastAsia="Times New Roman" w:hAnsi="Times New Roman" w:cs="Times New Roman"/>
          <w:sz w:val="24"/>
          <w:szCs w:val="24"/>
          <w:lang w:eastAsia="ru-RU"/>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843"/>
        <w:gridCol w:w="2551"/>
        <w:gridCol w:w="3544"/>
      </w:tblGrid>
      <w:tr w:rsidR="0043543F" w:rsidRPr="00657CE5" w:rsidTr="00C837E8">
        <w:trPr>
          <w:cantSplit/>
        </w:trPr>
        <w:tc>
          <w:tcPr>
            <w:tcW w:w="1843" w:type="dxa"/>
            <w:vMerge w:val="restart"/>
            <w:vAlign w:val="center"/>
          </w:tcPr>
          <w:p w:rsidR="0043543F" w:rsidRPr="00657CE5" w:rsidRDefault="0043543F" w:rsidP="0043543F">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Период</w:t>
            </w:r>
          </w:p>
        </w:tc>
        <w:tc>
          <w:tcPr>
            <w:tcW w:w="1843" w:type="dxa"/>
            <w:vMerge w:val="restart"/>
            <w:vAlign w:val="center"/>
          </w:tcPr>
          <w:p w:rsidR="0043543F" w:rsidRPr="00657CE5" w:rsidRDefault="0043543F" w:rsidP="0043543F">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Аварийность</w:t>
            </w:r>
          </w:p>
        </w:tc>
        <w:tc>
          <w:tcPr>
            <w:tcW w:w="6095" w:type="dxa"/>
            <w:gridSpan w:val="2"/>
            <w:vAlign w:val="center"/>
          </w:tcPr>
          <w:p w:rsidR="0043543F" w:rsidRPr="00657CE5" w:rsidRDefault="0043543F" w:rsidP="0043543F">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Травматизм</w:t>
            </w:r>
          </w:p>
        </w:tc>
      </w:tr>
      <w:tr w:rsidR="0043543F" w:rsidRPr="00657CE5" w:rsidTr="00C837E8">
        <w:trPr>
          <w:cantSplit/>
        </w:trPr>
        <w:tc>
          <w:tcPr>
            <w:tcW w:w="1843" w:type="dxa"/>
            <w:vMerge/>
            <w:vAlign w:val="center"/>
          </w:tcPr>
          <w:p w:rsidR="0043543F" w:rsidRPr="00657CE5" w:rsidRDefault="0043543F" w:rsidP="0043543F">
            <w:pPr>
              <w:spacing w:after="0" w:line="240" w:lineRule="auto"/>
              <w:jc w:val="center"/>
              <w:rPr>
                <w:rFonts w:ascii="Times New Roman" w:eastAsia="Times New Roman" w:hAnsi="Times New Roman" w:cs="Times New Roman"/>
                <w:lang w:eastAsia="ru-RU"/>
              </w:rPr>
            </w:pPr>
          </w:p>
        </w:tc>
        <w:tc>
          <w:tcPr>
            <w:tcW w:w="1843" w:type="dxa"/>
            <w:vMerge/>
            <w:vAlign w:val="center"/>
          </w:tcPr>
          <w:p w:rsidR="0043543F" w:rsidRPr="00657CE5" w:rsidRDefault="0043543F" w:rsidP="0043543F">
            <w:pPr>
              <w:spacing w:after="0" w:line="240" w:lineRule="auto"/>
              <w:jc w:val="center"/>
              <w:rPr>
                <w:rFonts w:ascii="Times New Roman" w:eastAsia="Times New Roman" w:hAnsi="Times New Roman" w:cs="Times New Roman"/>
                <w:lang w:eastAsia="ru-RU"/>
              </w:rPr>
            </w:pPr>
          </w:p>
        </w:tc>
        <w:tc>
          <w:tcPr>
            <w:tcW w:w="2551" w:type="dxa"/>
            <w:vAlign w:val="center"/>
          </w:tcPr>
          <w:p w:rsidR="0043543F" w:rsidRPr="00657CE5" w:rsidRDefault="0043543F" w:rsidP="0043543F">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Со смертельным исходом (чел.)</w:t>
            </w:r>
          </w:p>
        </w:tc>
        <w:tc>
          <w:tcPr>
            <w:tcW w:w="3544" w:type="dxa"/>
            <w:vAlign w:val="center"/>
          </w:tcPr>
          <w:p w:rsidR="0043543F" w:rsidRPr="00657CE5" w:rsidRDefault="0043543F" w:rsidP="0043543F">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Групповых</w:t>
            </w:r>
          </w:p>
          <w:p w:rsidR="0043543F" w:rsidRPr="00657CE5" w:rsidRDefault="0043543F" w:rsidP="0043543F">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случаев/человек</w:t>
            </w:r>
          </w:p>
        </w:tc>
      </w:tr>
      <w:tr w:rsidR="0043543F" w:rsidRPr="00657CE5" w:rsidTr="00C837E8">
        <w:tc>
          <w:tcPr>
            <w:tcW w:w="1843" w:type="dxa"/>
          </w:tcPr>
          <w:p w:rsidR="0043543F" w:rsidRPr="00657CE5" w:rsidRDefault="0043543F" w:rsidP="0043543F">
            <w:pPr>
              <w:spacing w:after="0" w:line="240" w:lineRule="auto"/>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 xml:space="preserve">2018 </w:t>
            </w:r>
          </w:p>
        </w:tc>
        <w:tc>
          <w:tcPr>
            <w:tcW w:w="1843" w:type="dxa"/>
            <w:vAlign w:val="center"/>
          </w:tcPr>
          <w:p w:rsidR="0043543F" w:rsidRPr="00657CE5" w:rsidRDefault="0043543F" w:rsidP="0043543F">
            <w:pPr>
              <w:tabs>
                <w:tab w:val="left" w:pos="540"/>
                <w:tab w:val="center" w:pos="612"/>
              </w:tabs>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2</w:t>
            </w:r>
          </w:p>
        </w:tc>
        <w:tc>
          <w:tcPr>
            <w:tcW w:w="2551" w:type="dxa"/>
            <w:vAlign w:val="center"/>
          </w:tcPr>
          <w:p w:rsidR="0043543F" w:rsidRPr="00657CE5" w:rsidRDefault="0043543F" w:rsidP="0043543F">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2</w:t>
            </w:r>
          </w:p>
        </w:tc>
        <w:tc>
          <w:tcPr>
            <w:tcW w:w="3544" w:type="dxa"/>
            <w:vAlign w:val="center"/>
          </w:tcPr>
          <w:p w:rsidR="0043543F" w:rsidRPr="00657CE5" w:rsidRDefault="0043543F" w:rsidP="0043543F">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1/2</w:t>
            </w:r>
          </w:p>
        </w:tc>
      </w:tr>
      <w:tr w:rsidR="0043543F" w:rsidRPr="00657CE5" w:rsidTr="00C837E8">
        <w:tc>
          <w:tcPr>
            <w:tcW w:w="1843" w:type="dxa"/>
          </w:tcPr>
          <w:p w:rsidR="0043543F" w:rsidRPr="00657CE5" w:rsidRDefault="0043543F" w:rsidP="0043543F">
            <w:pPr>
              <w:spacing w:after="0" w:line="240" w:lineRule="auto"/>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 xml:space="preserve">2017 </w:t>
            </w:r>
          </w:p>
        </w:tc>
        <w:tc>
          <w:tcPr>
            <w:tcW w:w="1843" w:type="dxa"/>
            <w:vAlign w:val="center"/>
          </w:tcPr>
          <w:p w:rsidR="0043543F" w:rsidRPr="00657CE5" w:rsidRDefault="0043543F" w:rsidP="0043543F">
            <w:pPr>
              <w:tabs>
                <w:tab w:val="left" w:pos="540"/>
                <w:tab w:val="center" w:pos="612"/>
              </w:tabs>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2</w:t>
            </w:r>
          </w:p>
        </w:tc>
        <w:tc>
          <w:tcPr>
            <w:tcW w:w="2551" w:type="dxa"/>
            <w:vAlign w:val="center"/>
          </w:tcPr>
          <w:p w:rsidR="0043543F" w:rsidRPr="00657CE5" w:rsidRDefault="0043543F" w:rsidP="0043543F">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0</w:t>
            </w:r>
          </w:p>
        </w:tc>
        <w:tc>
          <w:tcPr>
            <w:tcW w:w="3544" w:type="dxa"/>
            <w:vAlign w:val="center"/>
          </w:tcPr>
          <w:p w:rsidR="0043543F" w:rsidRPr="00657CE5" w:rsidRDefault="0043543F" w:rsidP="0043543F">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0</w:t>
            </w:r>
          </w:p>
        </w:tc>
      </w:tr>
    </w:tbl>
    <w:p w:rsidR="0043543F" w:rsidRPr="00657CE5" w:rsidRDefault="0043543F" w:rsidP="0043543F">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p>
    <w:p w:rsidR="0043543F" w:rsidRPr="00657CE5" w:rsidRDefault="0043543F" w:rsidP="00C837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Ульяновская область</w:t>
      </w:r>
    </w:p>
    <w:p w:rsidR="00C837E8" w:rsidRPr="00657CE5" w:rsidRDefault="00C837E8" w:rsidP="00C837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3543F" w:rsidRPr="00657CE5" w:rsidRDefault="0043543F" w:rsidP="0043543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За 2018 год на объектах поднадзорных предприятий авари</w:t>
      </w:r>
      <w:r w:rsidR="00C837E8" w:rsidRPr="00657CE5">
        <w:rPr>
          <w:rFonts w:ascii="Times New Roman" w:eastAsia="Times New Roman" w:hAnsi="Times New Roman" w:cs="Times New Roman"/>
          <w:sz w:val="24"/>
          <w:szCs w:val="24"/>
          <w:lang w:eastAsia="ru-RU"/>
        </w:rPr>
        <w:t>и</w:t>
      </w:r>
      <w:r w:rsidRPr="00657CE5">
        <w:rPr>
          <w:rFonts w:ascii="Times New Roman" w:eastAsia="Times New Roman" w:hAnsi="Times New Roman" w:cs="Times New Roman"/>
          <w:sz w:val="24"/>
          <w:szCs w:val="24"/>
          <w:lang w:eastAsia="ru-RU"/>
        </w:rPr>
        <w:t xml:space="preserve"> не зарегистрирован</w:t>
      </w:r>
      <w:r w:rsidR="00C837E8" w:rsidRPr="00657CE5">
        <w:rPr>
          <w:rFonts w:ascii="Times New Roman" w:eastAsia="Times New Roman" w:hAnsi="Times New Roman" w:cs="Times New Roman"/>
          <w:sz w:val="24"/>
          <w:szCs w:val="24"/>
          <w:lang w:eastAsia="ru-RU"/>
        </w:rPr>
        <w:t>ы</w:t>
      </w:r>
      <w:r w:rsidRPr="00657CE5">
        <w:rPr>
          <w:rFonts w:ascii="Times New Roman" w:eastAsia="Times New Roman" w:hAnsi="Times New Roman" w:cs="Times New Roman"/>
          <w:sz w:val="24"/>
          <w:szCs w:val="24"/>
          <w:lang w:eastAsia="ru-RU"/>
        </w:rPr>
        <w:t xml:space="preserve">, </w:t>
      </w:r>
      <w:r w:rsidR="00C837E8" w:rsidRPr="00657CE5">
        <w:rPr>
          <w:rFonts w:ascii="Times New Roman" w:eastAsia="Times New Roman" w:hAnsi="Times New Roman" w:cs="Times New Roman"/>
          <w:sz w:val="24"/>
          <w:szCs w:val="24"/>
          <w:lang w:eastAsia="ru-RU"/>
        </w:rPr>
        <w:t xml:space="preserve">как и </w:t>
      </w:r>
      <w:r w:rsidRPr="00657CE5">
        <w:rPr>
          <w:rFonts w:ascii="Times New Roman" w:eastAsia="Times New Roman" w:hAnsi="Times New Roman" w:cs="Times New Roman"/>
          <w:sz w:val="24"/>
          <w:szCs w:val="24"/>
          <w:lang w:eastAsia="ru-RU"/>
        </w:rPr>
        <w:t>за аналогичный период 2017 года</w:t>
      </w:r>
      <w:r w:rsidR="00C837E8" w:rsidRPr="00657CE5">
        <w:rPr>
          <w:rFonts w:ascii="Times New Roman" w:eastAsia="Times New Roman" w:hAnsi="Times New Roman" w:cs="Times New Roman"/>
          <w:sz w:val="24"/>
          <w:szCs w:val="24"/>
          <w:lang w:eastAsia="ru-RU"/>
        </w:rPr>
        <w:t>.</w:t>
      </w:r>
    </w:p>
    <w:p w:rsidR="0043543F" w:rsidRPr="00657CE5" w:rsidRDefault="0043543F" w:rsidP="0043543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В 2018 году на подконтрольных предприятиях случаев травматизма не было, как и в аналогичном периоде 2017 года.</w:t>
      </w:r>
    </w:p>
    <w:p w:rsidR="0043543F" w:rsidRPr="00657CE5" w:rsidRDefault="0043543F" w:rsidP="0043543F">
      <w:pPr>
        <w:widowControl w:val="0"/>
        <w:autoSpaceDE w:val="0"/>
        <w:autoSpaceDN w:val="0"/>
        <w:adjustRightInd w:val="0"/>
        <w:spacing w:after="0" w:line="240" w:lineRule="auto"/>
        <w:ind w:firstLine="360"/>
        <w:jc w:val="both"/>
        <w:rPr>
          <w:rFonts w:ascii="Times New Roman" w:eastAsia="Times New Roman" w:hAnsi="Times New Roman" w:cs="Times New Roman"/>
          <w:b/>
          <w:sz w:val="24"/>
          <w:szCs w:val="24"/>
          <w:lang w:eastAsia="ru-RU"/>
        </w:rPr>
      </w:pPr>
    </w:p>
    <w:p w:rsidR="0043543F" w:rsidRPr="00657CE5" w:rsidRDefault="0043543F" w:rsidP="00C837E8">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57CE5">
        <w:rPr>
          <w:rFonts w:ascii="Times New Roman" w:eastAsia="Times New Roman" w:hAnsi="Times New Roman" w:cs="Times New Roman"/>
          <w:i/>
          <w:sz w:val="24"/>
          <w:szCs w:val="24"/>
          <w:lang w:eastAsia="ru-RU"/>
        </w:rPr>
        <w:t xml:space="preserve">2.3. Сравнительный анализ распределения аварий по видам аварий за 2018 год в сравнении с аналогичным периодом прошлого года (в форме таблицы) с описанием тенденций. </w:t>
      </w:r>
    </w:p>
    <w:p w:rsidR="000F3FE7" w:rsidRPr="00657CE5" w:rsidRDefault="000F3FE7" w:rsidP="00C837E8">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61"/>
        <w:gridCol w:w="1080"/>
        <w:gridCol w:w="1080"/>
        <w:gridCol w:w="1080"/>
        <w:gridCol w:w="1121"/>
        <w:gridCol w:w="1417"/>
      </w:tblGrid>
      <w:tr w:rsidR="0043543F" w:rsidRPr="00657CE5" w:rsidTr="00C837E8">
        <w:trPr>
          <w:cantSplit/>
          <w:trHeight w:val="233"/>
        </w:trPr>
        <w:tc>
          <w:tcPr>
            <w:tcW w:w="3861" w:type="dxa"/>
            <w:vMerge w:val="restart"/>
            <w:tcBorders>
              <w:top w:val="single" w:sz="4" w:space="0" w:color="auto"/>
              <w:left w:val="single" w:sz="4" w:space="0" w:color="auto"/>
              <w:bottom w:val="single" w:sz="4" w:space="0" w:color="auto"/>
              <w:right w:val="single" w:sz="4" w:space="0" w:color="auto"/>
            </w:tcBorders>
          </w:tcPr>
          <w:p w:rsidR="0043543F" w:rsidRPr="00657CE5" w:rsidRDefault="0043543F" w:rsidP="00C837E8">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Виды аварий</w:t>
            </w:r>
          </w:p>
          <w:p w:rsidR="0043543F" w:rsidRPr="00657CE5" w:rsidRDefault="0043543F" w:rsidP="0043543F">
            <w:pPr>
              <w:spacing w:after="0" w:line="240" w:lineRule="auto"/>
              <w:jc w:val="both"/>
              <w:rPr>
                <w:rFonts w:ascii="Times New Roman" w:eastAsia="Times New Roman" w:hAnsi="Times New Roman" w:cs="Times New Roman"/>
                <w:sz w:val="20"/>
                <w:szCs w:val="20"/>
                <w:lang w:eastAsia="ru-RU"/>
              </w:rPr>
            </w:pPr>
          </w:p>
          <w:p w:rsidR="0043543F" w:rsidRPr="00657CE5" w:rsidRDefault="0043543F" w:rsidP="0043543F">
            <w:pPr>
              <w:spacing w:after="0" w:line="240" w:lineRule="auto"/>
              <w:jc w:val="both"/>
              <w:rPr>
                <w:rFonts w:ascii="Times New Roman" w:eastAsia="Times New Roman" w:hAnsi="Times New Roman" w:cs="Times New Roman"/>
                <w:sz w:val="20"/>
                <w:szCs w:val="20"/>
                <w:lang w:eastAsia="ru-RU"/>
              </w:rPr>
            </w:pPr>
          </w:p>
          <w:p w:rsidR="0043543F" w:rsidRPr="00657CE5" w:rsidRDefault="0043543F" w:rsidP="0043543F">
            <w:pPr>
              <w:spacing w:after="0" w:line="240" w:lineRule="auto"/>
              <w:jc w:val="both"/>
              <w:rPr>
                <w:rFonts w:ascii="Times New Roman" w:eastAsia="Times New Roman" w:hAnsi="Times New Roman" w:cs="Times New Roman"/>
                <w:sz w:val="20"/>
                <w:szCs w:val="20"/>
                <w:lang w:eastAsia="ru-RU"/>
              </w:rPr>
            </w:pPr>
          </w:p>
        </w:tc>
        <w:tc>
          <w:tcPr>
            <w:tcW w:w="4361" w:type="dxa"/>
            <w:gridSpan w:val="4"/>
            <w:tcBorders>
              <w:top w:val="single" w:sz="4" w:space="0" w:color="auto"/>
              <w:left w:val="single" w:sz="4" w:space="0" w:color="auto"/>
              <w:bottom w:val="single" w:sz="4" w:space="0" w:color="auto"/>
              <w:right w:val="single" w:sz="4" w:space="0" w:color="auto"/>
            </w:tcBorders>
          </w:tcPr>
          <w:p w:rsidR="0043543F" w:rsidRPr="00657CE5" w:rsidRDefault="0043543F" w:rsidP="00C837E8">
            <w:pPr>
              <w:tabs>
                <w:tab w:val="left" w:pos="4932"/>
              </w:tabs>
              <w:spacing w:after="0" w:line="240" w:lineRule="auto"/>
              <w:ind w:right="972"/>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Число аварий / %</w:t>
            </w:r>
          </w:p>
        </w:tc>
        <w:tc>
          <w:tcPr>
            <w:tcW w:w="1417" w:type="dxa"/>
            <w:vMerge w:val="restart"/>
            <w:tcBorders>
              <w:top w:val="single" w:sz="4" w:space="0" w:color="auto"/>
              <w:left w:val="single" w:sz="4" w:space="0" w:color="auto"/>
              <w:right w:val="single" w:sz="4" w:space="0" w:color="auto"/>
            </w:tcBorders>
            <w:vAlign w:val="center"/>
          </w:tcPr>
          <w:p w:rsidR="0043543F" w:rsidRPr="00657CE5" w:rsidRDefault="0043543F" w:rsidP="0043543F">
            <w:pPr>
              <w:tabs>
                <w:tab w:val="left" w:pos="4932"/>
              </w:tabs>
              <w:spacing w:after="0" w:line="240" w:lineRule="auto"/>
              <w:ind w:right="972"/>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w:t>
            </w:r>
          </w:p>
        </w:tc>
      </w:tr>
      <w:tr w:rsidR="0043543F" w:rsidRPr="00657CE5" w:rsidTr="00C837E8">
        <w:trPr>
          <w:cantSplit/>
          <w:trHeight w:val="507"/>
        </w:trPr>
        <w:tc>
          <w:tcPr>
            <w:tcW w:w="3861" w:type="dxa"/>
            <w:vMerge/>
            <w:tcBorders>
              <w:top w:val="single" w:sz="4" w:space="0" w:color="auto"/>
              <w:left w:val="single" w:sz="4" w:space="0" w:color="auto"/>
              <w:bottom w:val="single" w:sz="4" w:space="0" w:color="auto"/>
              <w:right w:val="single" w:sz="4" w:space="0" w:color="auto"/>
            </w:tcBorders>
            <w:vAlign w:val="center"/>
          </w:tcPr>
          <w:p w:rsidR="0043543F" w:rsidRPr="00657CE5" w:rsidRDefault="0043543F" w:rsidP="0043543F">
            <w:pPr>
              <w:spacing w:after="0" w:line="240" w:lineRule="auto"/>
              <w:rPr>
                <w:rFonts w:ascii="Times New Roman" w:eastAsia="Times New Roman" w:hAnsi="Times New Roman" w:cs="Times New Roman"/>
                <w:sz w:val="20"/>
                <w:szCs w:val="20"/>
                <w:lang w:eastAsia="ru-RU"/>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43543F" w:rsidRPr="00657CE5" w:rsidRDefault="0043543F" w:rsidP="0043543F">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bCs/>
                <w:sz w:val="20"/>
                <w:szCs w:val="20"/>
                <w:lang w:eastAsia="ru-RU"/>
              </w:rPr>
              <w:t>2018 год</w:t>
            </w:r>
          </w:p>
        </w:tc>
        <w:tc>
          <w:tcPr>
            <w:tcW w:w="2201" w:type="dxa"/>
            <w:gridSpan w:val="2"/>
            <w:tcBorders>
              <w:top w:val="single" w:sz="4" w:space="0" w:color="auto"/>
              <w:left w:val="single" w:sz="4" w:space="0" w:color="auto"/>
              <w:bottom w:val="single" w:sz="4" w:space="0" w:color="auto"/>
              <w:right w:val="single" w:sz="4" w:space="0" w:color="auto"/>
            </w:tcBorders>
            <w:vAlign w:val="center"/>
          </w:tcPr>
          <w:p w:rsidR="0043543F" w:rsidRPr="00657CE5" w:rsidRDefault="0043543F" w:rsidP="0043543F">
            <w:pPr>
              <w:tabs>
                <w:tab w:val="left" w:pos="270"/>
                <w:tab w:val="center" w:pos="837"/>
              </w:tabs>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2</w:t>
            </w:r>
            <w:r w:rsidRPr="00657CE5">
              <w:rPr>
                <w:rFonts w:ascii="Times New Roman" w:eastAsia="Times New Roman" w:hAnsi="Times New Roman" w:cs="Times New Roman"/>
                <w:bCs/>
                <w:sz w:val="20"/>
                <w:szCs w:val="20"/>
                <w:lang w:eastAsia="ru-RU"/>
              </w:rPr>
              <w:t>017 год</w:t>
            </w:r>
          </w:p>
        </w:tc>
        <w:tc>
          <w:tcPr>
            <w:tcW w:w="1417" w:type="dxa"/>
            <w:vMerge/>
            <w:tcBorders>
              <w:left w:val="single" w:sz="4" w:space="0" w:color="auto"/>
              <w:bottom w:val="single" w:sz="4" w:space="0" w:color="auto"/>
              <w:right w:val="single" w:sz="4" w:space="0" w:color="auto"/>
            </w:tcBorders>
          </w:tcPr>
          <w:p w:rsidR="0043543F" w:rsidRPr="00657CE5" w:rsidRDefault="0043543F" w:rsidP="0043543F">
            <w:pPr>
              <w:spacing w:after="0" w:line="240" w:lineRule="auto"/>
              <w:jc w:val="center"/>
              <w:rPr>
                <w:rFonts w:ascii="Times New Roman" w:eastAsia="Times New Roman" w:hAnsi="Times New Roman" w:cs="Times New Roman"/>
                <w:sz w:val="20"/>
                <w:szCs w:val="20"/>
                <w:lang w:eastAsia="ru-RU"/>
              </w:rPr>
            </w:pPr>
          </w:p>
        </w:tc>
      </w:tr>
      <w:tr w:rsidR="0043543F" w:rsidRPr="00657CE5" w:rsidTr="00C837E8">
        <w:trPr>
          <w:trHeight w:val="326"/>
        </w:trPr>
        <w:tc>
          <w:tcPr>
            <w:tcW w:w="3861" w:type="dxa"/>
            <w:tcBorders>
              <w:top w:val="single" w:sz="4" w:space="0" w:color="auto"/>
              <w:left w:val="single" w:sz="4" w:space="0" w:color="auto"/>
              <w:bottom w:val="single" w:sz="4" w:space="0" w:color="auto"/>
              <w:right w:val="single" w:sz="4" w:space="0" w:color="auto"/>
            </w:tcBorders>
          </w:tcPr>
          <w:p w:rsidR="0043543F" w:rsidRPr="00657CE5" w:rsidRDefault="0043543F" w:rsidP="0043543F">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Взрыв</w:t>
            </w:r>
          </w:p>
        </w:tc>
        <w:tc>
          <w:tcPr>
            <w:tcW w:w="1080" w:type="dxa"/>
            <w:tcBorders>
              <w:top w:val="single" w:sz="4" w:space="0" w:color="auto"/>
              <w:left w:val="single" w:sz="4" w:space="0" w:color="auto"/>
              <w:bottom w:val="single" w:sz="4" w:space="0" w:color="auto"/>
              <w:right w:val="single" w:sz="4" w:space="0" w:color="auto"/>
            </w:tcBorders>
            <w:vAlign w:val="center"/>
          </w:tcPr>
          <w:p w:rsidR="0043543F" w:rsidRPr="00657CE5" w:rsidRDefault="0043543F" w:rsidP="0043543F">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1</w:t>
            </w:r>
          </w:p>
        </w:tc>
        <w:tc>
          <w:tcPr>
            <w:tcW w:w="1080" w:type="dxa"/>
            <w:tcBorders>
              <w:top w:val="single" w:sz="4" w:space="0" w:color="auto"/>
              <w:left w:val="single" w:sz="4" w:space="0" w:color="auto"/>
              <w:bottom w:val="single" w:sz="4" w:space="0" w:color="auto"/>
              <w:right w:val="single" w:sz="4" w:space="0" w:color="auto"/>
            </w:tcBorders>
            <w:vAlign w:val="center"/>
          </w:tcPr>
          <w:p w:rsidR="0043543F" w:rsidRPr="00657CE5" w:rsidRDefault="0043543F" w:rsidP="0043543F">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50%</w:t>
            </w:r>
          </w:p>
        </w:tc>
        <w:tc>
          <w:tcPr>
            <w:tcW w:w="1080" w:type="dxa"/>
            <w:tcBorders>
              <w:top w:val="single" w:sz="4" w:space="0" w:color="auto"/>
              <w:left w:val="single" w:sz="4" w:space="0" w:color="auto"/>
              <w:bottom w:val="single" w:sz="4" w:space="0" w:color="auto"/>
              <w:right w:val="single" w:sz="4" w:space="0" w:color="auto"/>
            </w:tcBorders>
          </w:tcPr>
          <w:p w:rsidR="0043543F" w:rsidRPr="00657CE5" w:rsidRDefault="0043543F" w:rsidP="0043543F">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0</w:t>
            </w:r>
          </w:p>
        </w:tc>
        <w:tc>
          <w:tcPr>
            <w:tcW w:w="1121" w:type="dxa"/>
            <w:tcBorders>
              <w:top w:val="single" w:sz="4" w:space="0" w:color="auto"/>
              <w:left w:val="single" w:sz="4" w:space="0" w:color="auto"/>
              <w:bottom w:val="single" w:sz="4" w:space="0" w:color="auto"/>
              <w:right w:val="single" w:sz="4" w:space="0" w:color="auto"/>
            </w:tcBorders>
          </w:tcPr>
          <w:p w:rsidR="0043543F" w:rsidRPr="00657CE5" w:rsidRDefault="0043543F" w:rsidP="0043543F">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0</w:t>
            </w:r>
          </w:p>
        </w:tc>
        <w:tc>
          <w:tcPr>
            <w:tcW w:w="1417" w:type="dxa"/>
            <w:tcBorders>
              <w:top w:val="single" w:sz="4" w:space="0" w:color="auto"/>
              <w:left w:val="single" w:sz="4" w:space="0" w:color="auto"/>
              <w:bottom w:val="single" w:sz="4" w:space="0" w:color="auto"/>
              <w:right w:val="single" w:sz="4" w:space="0" w:color="auto"/>
            </w:tcBorders>
          </w:tcPr>
          <w:p w:rsidR="0043543F" w:rsidRPr="00657CE5" w:rsidRDefault="0043543F" w:rsidP="0043543F">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+1/+50</w:t>
            </w:r>
          </w:p>
        </w:tc>
      </w:tr>
      <w:tr w:rsidR="0043543F" w:rsidRPr="00657CE5" w:rsidTr="00C837E8">
        <w:trPr>
          <w:trHeight w:val="227"/>
        </w:trPr>
        <w:tc>
          <w:tcPr>
            <w:tcW w:w="3861" w:type="dxa"/>
            <w:tcBorders>
              <w:top w:val="single" w:sz="4" w:space="0" w:color="auto"/>
              <w:left w:val="single" w:sz="4" w:space="0" w:color="auto"/>
              <w:bottom w:val="single" w:sz="4" w:space="0" w:color="auto"/>
              <w:right w:val="single" w:sz="4" w:space="0" w:color="auto"/>
            </w:tcBorders>
          </w:tcPr>
          <w:p w:rsidR="0043543F" w:rsidRPr="00657CE5" w:rsidRDefault="0043543F" w:rsidP="0043543F">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Пожар</w:t>
            </w:r>
          </w:p>
        </w:tc>
        <w:tc>
          <w:tcPr>
            <w:tcW w:w="1080" w:type="dxa"/>
            <w:tcBorders>
              <w:top w:val="single" w:sz="4" w:space="0" w:color="auto"/>
              <w:left w:val="single" w:sz="4" w:space="0" w:color="auto"/>
              <w:bottom w:val="single" w:sz="4" w:space="0" w:color="auto"/>
              <w:right w:val="single" w:sz="4" w:space="0" w:color="auto"/>
            </w:tcBorders>
            <w:vAlign w:val="center"/>
          </w:tcPr>
          <w:p w:rsidR="0043543F" w:rsidRPr="00657CE5" w:rsidRDefault="0043543F" w:rsidP="0043543F">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0</w:t>
            </w:r>
          </w:p>
        </w:tc>
        <w:tc>
          <w:tcPr>
            <w:tcW w:w="1080" w:type="dxa"/>
            <w:tcBorders>
              <w:top w:val="single" w:sz="4" w:space="0" w:color="auto"/>
              <w:left w:val="single" w:sz="4" w:space="0" w:color="auto"/>
              <w:bottom w:val="single" w:sz="4" w:space="0" w:color="auto"/>
              <w:right w:val="single" w:sz="4" w:space="0" w:color="auto"/>
            </w:tcBorders>
            <w:vAlign w:val="center"/>
          </w:tcPr>
          <w:p w:rsidR="0043543F" w:rsidRPr="00657CE5" w:rsidRDefault="0043543F" w:rsidP="0043543F">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0</w:t>
            </w:r>
          </w:p>
        </w:tc>
        <w:tc>
          <w:tcPr>
            <w:tcW w:w="1080" w:type="dxa"/>
            <w:tcBorders>
              <w:top w:val="single" w:sz="4" w:space="0" w:color="auto"/>
              <w:left w:val="single" w:sz="4" w:space="0" w:color="auto"/>
              <w:bottom w:val="single" w:sz="4" w:space="0" w:color="auto"/>
              <w:right w:val="single" w:sz="4" w:space="0" w:color="auto"/>
            </w:tcBorders>
          </w:tcPr>
          <w:p w:rsidR="0043543F" w:rsidRPr="00657CE5" w:rsidRDefault="0043543F" w:rsidP="0043543F">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1</w:t>
            </w:r>
          </w:p>
        </w:tc>
        <w:tc>
          <w:tcPr>
            <w:tcW w:w="1121" w:type="dxa"/>
            <w:tcBorders>
              <w:top w:val="single" w:sz="4" w:space="0" w:color="auto"/>
              <w:left w:val="single" w:sz="4" w:space="0" w:color="auto"/>
              <w:bottom w:val="single" w:sz="4" w:space="0" w:color="auto"/>
              <w:right w:val="single" w:sz="4" w:space="0" w:color="auto"/>
            </w:tcBorders>
          </w:tcPr>
          <w:p w:rsidR="0043543F" w:rsidRPr="00657CE5" w:rsidRDefault="0043543F" w:rsidP="0043543F">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50%</w:t>
            </w:r>
          </w:p>
        </w:tc>
        <w:tc>
          <w:tcPr>
            <w:tcW w:w="1417" w:type="dxa"/>
            <w:tcBorders>
              <w:top w:val="single" w:sz="4" w:space="0" w:color="auto"/>
              <w:left w:val="single" w:sz="4" w:space="0" w:color="auto"/>
              <w:bottom w:val="single" w:sz="4" w:space="0" w:color="auto"/>
              <w:right w:val="single" w:sz="4" w:space="0" w:color="auto"/>
            </w:tcBorders>
          </w:tcPr>
          <w:p w:rsidR="0043543F" w:rsidRPr="00657CE5" w:rsidRDefault="0043543F" w:rsidP="0043543F">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-1/-50</w:t>
            </w:r>
          </w:p>
        </w:tc>
      </w:tr>
      <w:tr w:rsidR="0043543F" w:rsidRPr="00657CE5" w:rsidTr="00C837E8">
        <w:trPr>
          <w:trHeight w:val="227"/>
        </w:trPr>
        <w:tc>
          <w:tcPr>
            <w:tcW w:w="3861" w:type="dxa"/>
            <w:tcBorders>
              <w:top w:val="single" w:sz="4" w:space="0" w:color="auto"/>
              <w:left w:val="single" w:sz="4" w:space="0" w:color="auto"/>
              <w:bottom w:val="single" w:sz="4" w:space="0" w:color="auto"/>
              <w:right w:val="single" w:sz="4" w:space="0" w:color="auto"/>
            </w:tcBorders>
          </w:tcPr>
          <w:p w:rsidR="0043543F" w:rsidRPr="00657CE5" w:rsidRDefault="0043543F" w:rsidP="0043543F">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Выброс опасных веществ</w:t>
            </w:r>
          </w:p>
        </w:tc>
        <w:tc>
          <w:tcPr>
            <w:tcW w:w="1080" w:type="dxa"/>
            <w:tcBorders>
              <w:top w:val="single" w:sz="4" w:space="0" w:color="auto"/>
              <w:left w:val="single" w:sz="4" w:space="0" w:color="auto"/>
              <w:bottom w:val="single" w:sz="4" w:space="0" w:color="auto"/>
              <w:right w:val="single" w:sz="4" w:space="0" w:color="auto"/>
            </w:tcBorders>
            <w:vAlign w:val="center"/>
          </w:tcPr>
          <w:p w:rsidR="0043543F" w:rsidRPr="00657CE5" w:rsidRDefault="0043543F" w:rsidP="0043543F">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1</w:t>
            </w:r>
          </w:p>
        </w:tc>
        <w:tc>
          <w:tcPr>
            <w:tcW w:w="1080" w:type="dxa"/>
            <w:tcBorders>
              <w:top w:val="single" w:sz="4" w:space="0" w:color="auto"/>
              <w:left w:val="single" w:sz="4" w:space="0" w:color="auto"/>
              <w:bottom w:val="single" w:sz="4" w:space="0" w:color="auto"/>
              <w:right w:val="single" w:sz="4" w:space="0" w:color="auto"/>
            </w:tcBorders>
            <w:vAlign w:val="center"/>
          </w:tcPr>
          <w:p w:rsidR="0043543F" w:rsidRPr="00657CE5" w:rsidRDefault="0043543F" w:rsidP="0043543F">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50%</w:t>
            </w:r>
          </w:p>
        </w:tc>
        <w:tc>
          <w:tcPr>
            <w:tcW w:w="1080" w:type="dxa"/>
            <w:tcBorders>
              <w:top w:val="single" w:sz="4" w:space="0" w:color="auto"/>
              <w:left w:val="single" w:sz="4" w:space="0" w:color="auto"/>
              <w:bottom w:val="single" w:sz="4" w:space="0" w:color="auto"/>
              <w:right w:val="single" w:sz="4" w:space="0" w:color="auto"/>
            </w:tcBorders>
          </w:tcPr>
          <w:p w:rsidR="0043543F" w:rsidRPr="00657CE5" w:rsidRDefault="0043543F" w:rsidP="0043543F">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0</w:t>
            </w:r>
          </w:p>
        </w:tc>
        <w:tc>
          <w:tcPr>
            <w:tcW w:w="1121" w:type="dxa"/>
            <w:tcBorders>
              <w:top w:val="single" w:sz="4" w:space="0" w:color="auto"/>
              <w:left w:val="single" w:sz="4" w:space="0" w:color="auto"/>
              <w:bottom w:val="single" w:sz="4" w:space="0" w:color="auto"/>
              <w:right w:val="single" w:sz="4" w:space="0" w:color="auto"/>
            </w:tcBorders>
          </w:tcPr>
          <w:p w:rsidR="0043543F" w:rsidRPr="00657CE5" w:rsidRDefault="0043543F" w:rsidP="0043543F">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0</w:t>
            </w:r>
          </w:p>
        </w:tc>
        <w:tc>
          <w:tcPr>
            <w:tcW w:w="1417" w:type="dxa"/>
            <w:tcBorders>
              <w:top w:val="single" w:sz="4" w:space="0" w:color="auto"/>
              <w:left w:val="single" w:sz="4" w:space="0" w:color="auto"/>
              <w:bottom w:val="single" w:sz="4" w:space="0" w:color="auto"/>
              <w:right w:val="single" w:sz="4" w:space="0" w:color="auto"/>
            </w:tcBorders>
          </w:tcPr>
          <w:p w:rsidR="0043543F" w:rsidRPr="00657CE5" w:rsidRDefault="0043543F" w:rsidP="0043543F">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+1/+50</w:t>
            </w:r>
          </w:p>
        </w:tc>
      </w:tr>
      <w:tr w:rsidR="0043543F" w:rsidRPr="00657CE5" w:rsidTr="00C837E8">
        <w:trPr>
          <w:trHeight w:val="247"/>
        </w:trPr>
        <w:tc>
          <w:tcPr>
            <w:tcW w:w="3861" w:type="dxa"/>
            <w:tcBorders>
              <w:top w:val="single" w:sz="4" w:space="0" w:color="auto"/>
              <w:left w:val="single" w:sz="4" w:space="0" w:color="auto"/>
              <w:bottom w:val="single" w:sz="4" w:space="0" w:color="auto"/>
              <w:right w:val="single" w:sz="4" w:space="0" w:color="auto"/>
            </w:tcBorders>
          </w:tcPr>
          <w:p w:rsidR="0043543F" w:rsidRPr="00657CE5" w:rsidRDefault="0043543F" w:rsidP="0043543F">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Разрушение технических устройств</w:t>
            </w:r>
          </w:p>
        </w:tc>
        <w:tc>
          <w:tcPr>
            <w:tcW w:w="1080" w:type="dxa"/>
            <w:tcBorders>
              <w:top w:val="single" w:sz="4" w:space="0" w:color="auto"/>
              <w:left w:val="single" w:sz="4" w:space="0" w:color="auto"/>
              <w:bottom w:val="single" w:sz="4" w:space="0" w:color="auto"/>
              <w:right w:val="single" w:sz="4" w:space="0" w:color="auto"/>
            </w:tcBorders>
            <w:vAlign w:val="center"/>
          </w:tcPr>
          <w:p w:rsidR="0043543F" w:rsidRPr="00657CE5" w:rsidRDefault="0043543F" w:rsidP="0043543F">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0</w:t>
            </w:r>
          </w:p>
        </w:tc>
        <w:tc>
          <w:tcPr>
            <w:tcW w:w="1080" w:type="dxa"/>
            <w:tcBorders>
              <w:top w:val="single" w:sz="4" w:space="0" w:color="auto"/>
              <w:left w:val="single" w:sz="4" w:space="0" w:color="auto"/>
              <w:bottom w:val="single" w:sz="4" w:space="0" w:color="auto"/>
              <w:right w:val="single" w:sz="4" w:space="0" w:color="auto"/>
            </w:tcBorders>
            <w:vAlign w:val="center"/>
          </w:tcPr>
          <w:p w:rsidR="0043543F" w:rsidRPr="00657CE5" w:rsidRDefault="0043543F" w:rsidP="0043543F">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0</w:t>
            </w:r>
          </w:p>
        </w:tc>
        <w:tc>
          <w:tcPr>
            <w:tcW w:w="1080" w:type="dxa"/>
            <w:tcBorders>
              <w:top w:val="single" w:sz="4" w:space="0" w:color="auto"/>
              <w:left w:val="single" w:sz="4" w:space="0" w:color="auto"/>
              <w:bottom w:val="single" w:sz="4" w:space="0" w:color="auto"/>
              <w:right w:val="single" w:sz="4" w:space="0" w:color="auto"/>
            </w:tcBorders>
          </w:tcPr>
          <w:p w:rsidR="0043543F" w:rsidRPr="00657CE5" w:rsidRDefault="0043543F" w:rsidP="0043543F">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1</w:t>
            </w:r>
          </w:p>
        </w:tc>
        <w:tc>
          <w:tcPr>
            <w:tcW w:w="1121" w:type="dxa"/>
            <w:tcBorders>
              <w:top w:val="single" w:sz="4" w:space="0" w:color="auto"/>
              <w:left w:val="single" w:sz="4" w:space="0" w:color="auto"/>
              <w:bottom w:val="single" w:sz="4" w:space="0" w:color="auto"/>
              <w:right w:val="single" w:sz="4" w:space="0" w:color="auto"/>
            </w:tcBorders>
          </w:tcPr>
          <w:p w:rsidR="0043543F" w:rsidRPr="00657CE5" w:rsidRDefault="0043543F" w:rsidP="0043543F">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50%</w:t>
            </w:r>
          </w:p>
        </w:tc>
        <w:tc>
          <w:tcPr>
            <w:tcW w:w="1417" w:type="dxa"/>
            <w:tcBorders>
              <w:top w:val="single" w:sz="4" w:space="0" w:color="auto"/>
              <w:left w:val="single" w:sz="4" w:space="0" w:color="auto"/>
              <w:bottom w:val="single" w:sz="4" w:space="0" w:color="auto"/>
              <w:right w:val="single" w:sz="4" w:space="0" w:color="auto"/>
            </w:tcBorders>
          </w:tcPr>
          <w:p w:rsidR="0043543F" w:rsidRPr="00657CE5" w:rsidRDefault="0043543F" w:rsidP="0043543F">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-1/-50</w:t>
            </w:r>
          </w:p>
        </w:tc>
      </w:tr>
      <w:tr w:rsidR="0043543F" w:rsidRPr="00657CE5" w:rsidTr="00C837E8">
        <w:trPr>
          <w:trHeight w:val="247"/>
        </w:trPr>
        <w:tc>
          <w:tcPr>
            <w:tcW w:w="3861" w:type="dxa"/>
            <w:tcBorders>
              <w:top w:val="single" w:sz="4" w:space="0" w:color="auto"/>
              <w:left w:val="single" w:sz="4" w:space="0" w:color="auto"/>
              <w:bottom w:val="single" w:sz="4" w:space="0" w:color="auto"/>
              <w:right w:val="single" w:sz="4" w:space="0" w:color="auto"/>
            </w:tcBorders>
          </w:tcPr>
          <w:p w:rsidR="0043543F" w:rsidRPr="00657CE5" w:rsidRDefault="0043543F" w:rsidP="0043543F">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Обрушение зданий и сооружений</w:t>
            </w:r>
          </w:p>
        </w:tc>
        <w:tc>
          <w:tcPr>
            <w:tcW w:w="1080" w:type="dxa"/>
            <w:tcBorders>
              <w:top w:val="single" w:sz="4" w:space="0" w:color="auto"/>
              <w:left w:val="single" w:sz="4" w:space="0" w:color="auto"/>
              <w:bottom w:val="single" w:sz="4" w:space="0" w:color="auto"/>
              <w:right w:val="single" w:sz="4" w:space="0" w:color="auto"/>
            </w:tcBorders>
            <w:vAlign w:val="center"/>
          </w:tcPr>
          <w:p w:rsidR="0043543F" w:rsidRPr="00657CE5" w:rsidRDefault="0043543F" w:rsidP="0043543F">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0</w:t>
            </w:r>
          </w:p>
        </w:tc>
        <w:tc>
          <w:tcPr>
            <w:tcW w:w="1080" w:type="dxa"/>
            <w:tcBorders>
              <w:top w:val="single" w:sz="4" w:space="0" w:color="auto"/>
              <w:left w:val="single" w:sz="4" w:space="0" w:color="auto"/>
              <w:bottom w:val="single" w:sz="4" w:space="0" w:color="auto"/>
              <w:right w:val="single" w:sz="4" w:space="0" w:color="auto"/>
            </w:tcBorders>
            <w:vAlign w:val="center"/>
          </w:tcPr>
          <w:p w:rsidR="0043543F" w:rsidRPr="00657CE5" w:rsidRDefault="0043543F" w:rsidP="0043543F">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0</w:t>
            </w:r>
          </w:p>
        </w:tc>
        <w:tc>
          <w:tcPr>
            <w:tcW w:w="1080" w:type="dxa"/>
            <w:tcBorders>
              <w:top w:val="single" w:sz="4" w:space="0" w:color="auto"/>
              <w:left w:val="single" w:sz="4" w:space="0" w:color="auto"/>
              <w:bottom w:val="single" w:sz="4" w:space="0" w:color="auto"/>
              <w:right w:val="single" w:sz="4" w:space="0" w:color="auto"/>
            </w:tcBorders>
          </w:tcPr>
          <w:p w:rsidR="0043543F" w:rsidRPr="00657CE5" w:rsidRDefault="0043543F" w:rsidP="0043543F">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0</w:t>
            </w:r>
          </w:p>
        </w:tc>
        <w:tc>
          <w:tcPr>
            <w:tcW w:w="1121" w:type="dxa"/>
            <w:tcBorders>
              <w:top w:val="single" w:sz="4" w:space="0" w:color="auto"/>
              <w:left w:val="single" w:sz="4" w:space="0" w:color="auto"/>
              <w:bottom w:val="single" w:sz="4" w:space="0" w:color="auto"/>
              <w:right w:val="single" w:sz="4" w:space="0" w:color="auto"/>
            </w:tcBorders>
          </w:tcPr>
          <w:p w:rsidR="0043543F" w:rsidRPr="00657CE5" w:rsidRDefault="0043543F" w:rsidP="0043543F">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0</w:t>
            </w:r>
          </w:p>
        </w:tc>
        <w:tc>
          <w:tcPr>
            <w:tcW w:w="1417" w:type="dxa"/>
            <w:tcBorders>
              <w:top w:val="single" w:sz="4" w:space="0" w:color="auto"/>
              <w:left w:val="single" w:sz="4" w:space="0" w:color="auto"/>
              <w:bottom w:val="single" w:sz="4" w:space="0" w:color="auto"/>
              <w:right w:val="single" w:sz="4" w:space="0" w:color="auto"/>
            </w:tcBorders>
          </w:tcPr>
          <w:p w:rsidR="0043543F" w:rsidRPr="00657CE5" w:rsidRDefault="0043543F" w:rsidP="0043543F">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0</w:t>
            </w:r>
          </w:p>
        </w:tc>
      </w:tr>
      <w:tr w:rsidR="0043543F" w:rsidRPr="00657CE5" w:rsidTr="00C837E8">
        <w:trPr>
          <w:trHeight w:val="247"/>
        </w:trPr>
        <w:tc>
          <w:tcPr>
            <w:tcW w:w="3861" w:type="dxa"/>
            <w:tcBorders>
              <w:top w:val="single" w:sz="4" w:space="0" w:color="auto"/>
              <w:left w:val="single" w:sz="4" w:space="0" w:color="auto"/>
              <w:bottom w:val="single" w:sz="4" w:space="0" w:color="auto"/>
              <w:right w:val="single" w:sz="4" w:space="0" w:color="auto"/>
            </w:tcBorders>
          </w:tcPr>
          <w:p w:rsidR="0043543F" w:rsidRPr="00657CE5" w:rsidRDefault="0043543F" w:rsidP="0043543F">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Всего</w:t>
            </w:r>
          </w:p>
        </w:tc>
        <w:tc>
          <w:tcPr>
            <w:tcW w:w="1080" w:type="dxa"/>
            <w:tcBorders>
              <w:top w:val="single" w:sz="4" w:space="0" w:color="auto"/>
              <w:left w:val="single" w:sz="4" w:space="0" w:color="auto"/>
              <w:bottom w:val="single" w:sz="4" w:space="0" w:color="auto"/>
              <w:right w:val="single" w:sz="4" w:space="0" w:color="auto"/>
            </w:tcBorders>
            <w:vAlign w:val="center"/>
          </w:tcPr>
          <w:p w:rsidR="0043543F" w:rsidRPr="00657CE5" w:rsidRDefault="0043543F" w:rsidP="0043543F">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2</w:t>
            </w:r>
          </w:p>
        </w:tc>
        <w:tc>
          <w:tcPr>
            <w:tcW w:w="1080" w:type="dxa"/>
            <w:tcBorders>
              <w:top w:val="single" w:sz="4" w:space="0" w:color="auto"/>
              <w:left w:val="single" w:sz="4" w:space="0" w:color="auto"/>
              <w:bottom w:val="single" w:sz="4" w:space="0" w:color="auto"/>
              <w:right w:val="single" w:sz="4" w:space="0" w:color="auto"/>
            </w:tcBorders>
            <w:vAlign w:val="center"/>
          </w:tcPr>
          <w:p w:rsidR="0043543F" w:rsidRPr="00657CE5" w:rsidRDefault="0043543F" w:rsidP="0043543F">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100%</w:t>
            </w:r>
          </w:p>
        </w:tc>
        <w:tc>
          <w:tcPr>
            <w:tcW w:w="1080" w:type="dxa"/>
            <w:tcBorders>
              <w:top w:val="single" w:sz="4" w:space="0" w:color="auto"/>
              <w:left w:val="single" w:sz="4" w:space="0" w:color="auto"/>
              <w:bottom w:val="single" w:sz="4" w:space="0" w:color="auto"/>
              <w:right w:val="single" w:sz="4" w:space="0" w:color="auto"/>
            </w:tcBorders>
          </w:tcPr>
          <w:p w:rsidR="0043543F" w:rsidRPr="00657CE5" w:rsidRDefault="0043543F" w:rsidP="0043543F">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0</w:t>
            </w:r>
          </w:p>
        </w:tc>
        <w:tc>
          <w:tcPr>
            <w:tcW w:w="1121" w:type="dxa"/>
            <w:tcBorders>
              <w:top w:val="single" w:sz="4" w:space="0" w:color="auto"/>
              <w:left w:val="single" w:sz="4" w:space="0" w:color="auto"/>
              <w:bottom w:val="single" w:sz="4" w:space="0" w:color="auto"/>
              <w:right w:val="single" w:sz="4" w:space="0" w:color="auto"/>
            </w:tcBorders>
          </w:tcPr>
          <w:p w:rsidR="0043543F" w:rsidRPr="00657CE5" w:rsidRDefault="0043543F" w:rsidP="0043543F">
            <w:pPr>
              <w:spacing w:after="0" w:line="240" w:lineRule="auto"/>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0</w:t>
            </w:r>
          </w:p>
        </w:tc>
        <w:tc>
          <w:tcPr>
            <w:tcW w:w="1417" w:type="dxa"/>
            <w:tcBorders>
              <w:top w:val="single" w:sz="4" w:space="0" w:color="auto"/>
              <w:left w:val="single" w:sz="4" w:space="0" w:color="auto"/>
              <w:bottom w:val="single" w:sz="4" w:space="0" w:color="auto"/>
              <w:right w:val="single" w:sz="4" w:space="0" w:color="auto"/>
            </w:tcBorders>
          </w:tcPr>
          <w:p w:rsidR="0043543F" w:rsidRPr="00657CE5" w:rsidRDefault="0043543F" w:rsidP="0043543F">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+2/+100</w:t>
            </w:r>
          </w:p>
        </w:tc>
      </w:tr>
    </w:tbl>
    <w:p w:rsidR="0043543F" w:rsidRPr="00657CE5" w:rsidRDefault="0043543F" w:rsidP="0043543F">
      <w:pPr>
        <w:widowControl w:val="0"/>
        <w:autoSpaceDE w:val="0"/>
        <w:autoSpaceDN w:val="0"/>
        <w:adjustRightInd w:val="0"/>
        <w:spacing w:after="0" w:line="240" w:lineRule="auto"/>
        <w:ind w:firstLine="360"/>
        <w:jc w:val="both"/>
        <w:rPr>
          <w:rFonts w:ascii="Times New Roman" w:eastAsia="Times New Roman" w:hAnsi="Times New Roman" w:cs="Times New Roman"/>
          <w:b/>
          <w:sz w:val="24"/>
          <w:szCs w:val="24"/>
          <w:lang w:eastAsia="ru-RU"/>
        </w:rPr>
      </w:pPr>
    </w:p>
    <w:p w:rsidR="0043543F" w:rsidRPr="00657CE5" w:rsidRDefault="0043543F" w:rsidP="00C837E8">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57CE5">
        <w:rPr>
          <w:rFonts w:ascii="Times New Roman" w:eastAsia="Times New Roman" w:hAnsi="Times New Roman" w:cs="Times New Roman"/>
          <w:i/>
          <w:sz w:val="24"/>
          <w:szCs w:val="24"/>
          <w:lang w:eastAsia="ru-RU"/>
        </w:rPr>
        <w:t>2.4. Сравнительный анализ распределения несчастных случаев со смертельным исходом по травмирующим факторам за 2018 год в сравнении с аналогичным периодом прошлого года (в форме таблицы) с описанием тенденций.</w:t>
      </w:r>
    </w:p>
    <w:p w:rsidR="0043543F" w:rsidRPr="00657CE5" w:rsidRDefault="0043543F" w:rsidP="0043543F">
      <w:pPr>
        <w:widowControl w:val="0"/>
        <w:autoSpaceDE w:val="0"/>
        <w:autoSpaceDN w:val="0"/>
        <w:adjustRightInd w:val="0"/>
        <w:spacing w:after="0" w:line="240" w:lineRule="auto"/>
        <w:ind w:firstLine="360"/>
        <w:jc w:val="both"/>
        <w:rPr>
          <w:rFonts w:ascii="Times New Roman" w:eastAsia="Times New Roman" w:hAnsi="Times New Roman" w:cs="Times New Roman"/>
          <w:i/>
          <w:sz w:val="24"/>
          <w:szCs w:val="24"/>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4"/>
        <w:gridCol w:w="1354"/>
        <w:gridCol w:w="900"/>
        <w:gridCol w:w="1440"/>
        <w:gridCol w:w="1076"/>
        <w:gridCol w:w="895"/>
      </w:tblGrid>
      <w:tr w:rsidR="0043543F" w:rsidRPr="00657CE5" w:rsidTr="00C837E8">
        <w:trPr>
          <w:cantSplit/>
          <w:trHeight w:val="276"/>
        </w:trPr>
        <w:tc>
          <w:tcPr>
            <w:tcW w:w="3974" w:type="dxa"/>
            <w:vMerge w:val="restart"/>
          </w:tcPr>
          <w:p w:rsidR="0043543F" w:rsidRPr="00657CE5" w:rsidRDefault="0043543F" w:rsidP="00C837E8">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Характер травмирования</w:t>
            </w:r>
          </w:p>
        </w:tc>
        <w:tc>
          <w:tcPr>
            <w:tcW w:w="4770" w:type="dxa"/>
            <w:gridSpan w:val="4"/>
          </w:tcPr>
          <w:p w:rsidR="0043543F" w:rsidRPr="00657CE5" w:rsidRDefault="0043543F" w:rsidP="00C837E8">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Число несч</w:t>
            </w:r>
            <w:r w:rsidR="00C837E8" w:rsidRPr="00657CE5">
              <w:rPr>
                <w:rFonts w:ascii="Times New Roman" w:eastAsia="Times New Roman" w:hAnsi="Times New Roman" w:cs="Times New Roman"/>
                <w:sz w:val="20"/>
                <w:szCs w:val="20"/>
                <w:lang w:eastAsia="ru-RU"/>
              </w:rPr>
              <w:t>астных</w:t>
            </w:r>
            <w:r w:rsidRPr="00657CE5">
              <w:rPr>
                <w:rFonts w:ascii="Times New Roman" w:eastAsia="Times New Roman" w:hAnsi="Times New Roman" w:cs="Times New Roman"/>
                <w:sz w:val="20"/>
                <w:szCs w:val="20"/>
                <w:lang w:eastAsia="ru-RU"/>
              </w:rPr>
              <w:t xml:space="preserve"> случаев / %</w:t>
            </w:r>
          </w:p>
        </w:tc>
        <w:tc>
          <w:tcPr>
            <w:tcW w:w="895" w:type="dxa"/>
            <w:vMerge w:val="restart"/>
            <w:vAlign w:val="center"/>
          </w:tcPr>
          <w:p w:rsidR="0043543F" w:rsidRPr="00657CE5" w:rsidRDefault="0043543F" w:rsidP="0043543F">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w:t>
            </w:r>
          </w:p>
        </w:tc>
      </w:tr>
      <w:tr w:rsidR="0043543F" w:rsidRPr="00657CE5" w:rsidTr="00C837E8">
        <w:trPr>
          <w:cantSplit/>
          <w:trHeight w:val="435"/>
        </w:trPr>
        <w:tc>
          <w:tcPr>
            <w:tcW w:w="3974" w:type="dxa"/>
            <w:vMerge/>
          </w:tcPr>
          <w:p w:rsidR="0043543F" w:rsidRPr="00657CE5" w:rsidRDefault="0043543F" w:rsidP="0043543F">
            <w:pPr>
              <w:spacing w:after="0" w:line="240" w:lineRule="auto"/>
              <w:jc w:val="both"/>
              <w:rPr>
                <w:rFonts w:ascii="Times New Roman" w:eastAsia="Times New Roman" w:hAnsi="Times New Roman" w:cs="Times New Roman"/>
                <w:sz w:val="20"/>
                <w:szCs w:val="20"/>
                <w:lang w:eastAsia="ru-RU"/>
              </w:rPr>
            </w:pPr>
          </w:p>
        </w:tc>
        <w:tc>
          <w:tcPr>
            <w:tcW w:w="2254" w:type="dxa"/>
            <w:gridSpan w:val="2"/>
            <w:vAlign w:val="center"/>
          </w:tcPr>
          <w:p w:rsidR="0043543F" w:rsidRPr="00657CE5" w:rsidRDefault="0043543F" w:rsidP="0043543F">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bCs/>
                <w:sz w:val="20"/>
                <w:szCs w:val="20"/>
                <w:lang w:eastAsia="ru-RU"/>
              </w:rPr>
              <w:t>2018 год</w:t>
            </w:r>
          </w:p>
        </w:tc>
        <w:tc>
          <w:tcPr>
            <w:tcW w:w="2516" w:type="dxa"/>
            <w:gridSpan w:val="2"/>
            <w:vAlign w:val="center"/>
          </w:tcPr>
          <w:p w:rsidR="0043543F" w:rsidRPr="00657CE5" w:rsidRDefault="0043543F" w:rsidP="0043543F">
            <w:pPr>
              <w:tabs>
                <w:tab w:val="left" w:pos="270"/>
                <w:tab w:val="center" w:pos="837"/>
              </w:tabs>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2017 год</w:t>
            </w:r>
          </w:p>
        </w:tc>
        <w:tc>
          <w:tcPr>
            <w:tcW w:w="895" w:type="dxa"/>
            <w:vMerge/>
          </w:tcPr>
          <w:p w:rsidR="0043543F" w:rsidRPr="00657CE5" w:rsidRDefault="0043543F" w:rsidP="0043543F">
            <w:pPr>
              <w:spacing w:after="0" w:line="240" w:lineRule="auto"/>
              <w:jc w:val="center"/>
              <w:rPr>
                <w:rFonts w:ascii="Times New Roman" w:eastAsia="Times New Roman" w:hAnsi="Times New Roman" w:cs="Times New Roman"/>
                <w:sz w:val="20"/>
                <w:szCs w:val="20"/>
                <w:lang w:eastAsia="ru-RU"/>
              </w:rPr>
            </w:pPr>
          </w:p>
        </w:tc>
      </w:tr>
      <w:tr w:rsidR="0043543F" w:rsidRPr="00657CE5" w:rsidTr="00C837E8">
        <w:trPr>
          <w:trHeight w:val="316"/>
        </w:trPr>
        <w:tc>
          <w:tcPr>
            <w:tcW w:w="3974" w:type="dxa"/>
          </w:tcPr>
          <w:p w:rsidR="0043543F" w:rsidRPr="00657CE5" w:rsidRDefault="0043543F" w:rsidP="0043543F">
            <w:pPr>
              <w:spacing w:after="0" w:line="240" w:lineRule="auto"/>
              <w:jc w:val="both"/>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 xml:space="preserve">Термические ожоги </w:t>
            </w:r>
          </w:p>
        </w:tc>
        <w:tc>
          <w:tcPr>
            <w:tcW w:w="1354" w:type="dxa"/>
            <w:vAlign w:val="center"/>
          </w:tcPr>
          <w:p w:rsidR="0043543F" w:rsidRPr="00657CE5" w:rsidRDefault="0043543F" w:rsidP="0043543F">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1</w:t>
            </w:r>
          </w:p>
        </w:tc>
        <w:tc>
          <w:tcPr>
            <w:tcW w:w="900" w:type="dxa"/>
            <w:vAlign w:val="center"/>
          </w:tcPr>
          <w:p w:rsidR="0043543F" w:rsidRPr="00657CE5" w:rsidRDefault="0043543F" w:rsidP="0043543F">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50%</w:t>
            </w:r>
          </w:p>
        </w:tc>
        <w:tc>
          <w:tcPr>
            <w:tcW w:w="1440" w:type="dxa"/>
            <w:vAlign w:val="center"/>
          </w:tcPr>
          <w:p w:rsidR="0043543F" w:rsidRPr="00657CE5" w:rsidRDefault="0043543F" w:rsidP="0043543F">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0</w:t>
            </w:r>
          </w:p>
        </w:tc>
        <w:tc>
          <w:tcPr>
            <w:tcW w:w="1076" w:type="dxa"/>
            <w:vAlign w:val="center"/>
          </w:tcPr>
          <w:p w:rsidR="0043543F" w:rsidRPr="00657CE5" w:rsidRDefault="0043543F" w:rsidP="0043543F">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0</w:t>
            </w:r>
          </w:p>
        </w:tc>
        <w:tc>
          <w:tcPr>
            <w:tcW w:w="895" w:type="dxa"/>
            <w:vAlign w:val="center"/>
          </w:tcPr>
          <w:p w:rsidR="0043543F" w:rsidRPr="00657CE5" w:rsidRDefault="0043543F" w:rsidP="0043543F">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+1/+50</w:t>
            </w:r>
          </w:p>
        </w:tc>
      </w:tr>
      <w:tr w:rsidR="0043543F" w:rsidRPr="00657CE5" w:rsidTr="00C837E8">
        <w:tc>
          <w:tcPr>
            <w:tcW w:w="3974" w:type="dxa"/>
          </w:tcPr>
          <w:p w:rsidR="0043543F" w:rsidRPr="00657CE5" w:rsidRDefault="0043543F" w:rsidP="0043543F">
            <w:pPr>
              <w:spacing w:after="0" w:line="240" w:lineRule="auto"/>
              <w:jc w:val="both"/>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Падение с высоты</w:t>
            </w:r>
          </w:p>
        </w:tc>
        <w:tc>
          <w:tcPr>
            <w:tcW w:w="1354" w:type="dxa"/>
            <w:vAlign w:val="center"/>
          </w:tcPr>
          <w:p w:rsidR="0043543F" w:rsidRPr="00657CE5" w:rsidRDefault="0043543F" w:rsidP="0043543F">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0</w:t>
            </w:r>
          </w:p>
        </w:tc>
        <w:tc>
          <w:tcPr>
            <w:tcW w:w="900" w:type="dxa"/>
            <w:vAlign w:val="center"/>
          </w:tcPr>
          <w:p w:rsidR="0043543F" w:rsidRPr="00657CE5" w:rsidRDefault="0043543F" w:rsidP="0043543F">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0</w:t>
            </w:r>
          </w:p>
        </w:tc>
        <w:tc>
          <w:tcPr>
            <w:tcW w:w="1440" w:type="dxa"/>
            <w:vAlign w:val="center"/>
          </w:tcPr>
          <w:p w:rsidR="0043543F" w:rsidRPr="00657CE5" w:rsidRDefault="0043543F" w:rsidP="0043543F">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0</w:t>
            </w:r>
          </w:p>
        </w:tc>
        <w:tc>
          <w:tcPr>
            <w:tcW w:w="1076" w:type="dxa"/>
            <w:vAlign w:val="center"/>
          </w:tcPr>
          <w:p w:rsidR="0043543F" w:rsidRPr="00657CE5" w:rsidRDefault="0043543F" w:rsidP="0043543F">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0</w:t>
            </w:r>
          </w:p>
        </w:tc>
        <w:tc>
          <w:tcPr>
            <w:tcW w:w="895" w:type="dxa"/>
            <w:vAlign w:val="center"/>
          </w:tcPr>
          <w:p w:rsidR="0043543F" w:rsidRPr="00657CE5" w:rsidRDefault="0043543F" w:rsidP="0043543F">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0</w:t>
            </w:r>
          </w:p>
        </w:tc>
      </w:tr>
      <w:tr w:rsidR="0043543F" w:rsidRPr="00657CE5" w:rsidTr="00C837E8">
        <w:tc>
          <w:tcPr>
            <w:tcW w:w="3974" w:type="dxa"/>
          </w:tcPr>
          <w:p w:rsidR="0043543F" w:rsidRPr="00657CE5" w:rsidRDefault="0043543F" w:rsidP="0043543F">
            <w:pPr>
              <w:spacing w:after="0" w:line="240" w:lineRule="auto"/>
              <w:jc w:val="both"/>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Интоксикация</w:t>
            </w:r>
          </w:p>
        </w:tc>
        <w:tc>
          <w:tcPr>
            <w:tcW w:w="1354" w:type="dxa"/>
            <w:vAlign w:val="center"/>
          </w:tcPr>
          <w:p w:rsidR="0043543F" w:rsidRPr="00657CE5" w:rsidRDefault="0043543F" w:rsidP="0043543F">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0</w:t>
            </w:r>
          </w:p>
        </w:tc>
        <w:tc>
          <w:tcPr>
            <w:tcW w:w="900" w:type="dxa"/>
            <w:vAlign w:val="center"/>
          </w:tcPr>
          <w:p w:rsidR="0043543F" w:rsidRPr="00657CE5" w:rsidRDefault="0043543F" w:rsidP="0043543F">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0</w:t>
            </w:r>
          </w:p>
        </w:tc>
        <w:tc>
          <w:tcPr>
            <w:tcW w:w="1440" w:type="dxa"/>
            <w:vAlign w:val="center"/>
          </w:tcPr>
          <w:p w:rsidR="0043543F" w:rsidRPr="00657CE5" w:rsidRDefault="0043543F" w:rsidP="0043543F">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0</w:t>
            </w:r>
          </w:p>
        </w:tc>
        <w:tc>
          <w:tcPr>
            <w:tcW w:w="1076" w:type="dxa"/>
            <w:vAlign w:val="center"/>
          </w:tcPr>
          <w:p w:rsidR="0043543F" w:rsidRPr="00657CE5" w:rsidRDefault="0043543F" w:rsidP="0043543F">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0</w:t>
            </w:r>
          </w:p>
        </w:tc>
        <w:tc>
          <w:tcPr>
            <w:tcW w:w="895" w:type="dxa"/>
            <w:vAlign w:val="center"/>
          </w:tcPr>
          <w:p w:rsidR="0043543F" w:rsidRPr="00657CE5" w:rsidRDefault="0043543F" w:rsidP="0043543F">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0</w:t>
            </w:r>
          </w:p>
        </w:tc>
      </w:tr>
      <w:tr w:rsidR="0043543F" w:rsidRPr="00657CE5" w:rsidTr="00C837E8">
        <w:tc>
          <w:tcPr>
            <w:tcW w:w="3974" w:type="dxa"/>
          </w:tcPr>
          <w:p w:rsidR="0043543F" w:rsidRPr="00657CE5" w:rsidRDefault="0043543F" w:rsidP="0043543F">
            <w:pPr>
              <w:spacing w:after="0" w:line="240" w:lineRule="auto"/>
              <w:jc w:val="both"/>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Асфиксия</w:t>
            </w:r>
          </w:p>
        </w:tc>
        <w:tc>
          <w:tcPr>
            <w:tcW w:w="1354" w:type="dxa"/>
            <w:vAlign w:val="center"/>
          </w:tcPr>
          <w:p w:rsidR="0043543F" w:rsidRPr="00657CE5" w:rsidRDefault="0043543F" w:rsidP="0043543F">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1</w:t>
            </w:r>
          </w:p>
        </w:tc>
        <w:tc>
          <w:tcPr>
            <w:tcW w:w="900" w:type="dxa"/>
            <w:vAlign w:val="center"/>
          </w:tcPr>
          <w:p w:rsidR="0043543F" w:rsidRPr="00657CE5" w:rsidRDefault="0043543F" w:rsidP="0043543F">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50%</w:t>
            </w:r>
          </w:p>
        </w:tc>
        <w:tc>
          <w:tcPr>
            <w:tcW w:w="1440" w:type="dxa"/>
            <w:vAlign w:val="center"/>
          </w:tcPr>
          <w:p w:rsidR="0043543F" w:rsidRPr="00657CE5" w:rsidRDefault="0043543F" w:rsidP="0043543F">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0</w:t>
            </w:r>
          </w:p>
        </w:tc>
        <w:tc>
          <w:tcPr>
            <w:tcW w:w="1076" w:type="dxa"/>
            <w:vAlign w:val="center"/>
          </w:tcPr>
          <w:p w:rsidR="0043543F" w:rsidRPr="00657CE5" w:rsidRDefault="0043543F" w:rsidP="0043543F">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0</w:t>
            </w:r>
          </w:p>
        </w:tc>
        <w:tc>
          <w:tcPr>
            <w:tcW w:w="895" w:type="dxa"/>
            <w:vAlign w:val="center"/>
          </w:tcPr>
          <w:p w:rsidR="0043543F" w:rsidRPr="00657CE5" w:rsidRDefault="0043543F" w:rsidP="0043543F">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+1/+50</w:t>
            </w:r>
          </w:p>
        </w:tc>
      </w:tr>
      <w:tr w:rsidR="0043543F" w:rsidRPr="00657CE5" w:rsidTr="00C837E8">
        <w:tc>
          <w:tcPr>
            <w:tcW w:w="3974" w:type="dxa"/>
          </w:tcPr>
          <w:p w:rsidR="0043543F" w:rsidRPr="00657CE5" w:rsidRDefault="0043543F" w:rsidP="0043543F">
            <w:pPr>
              <w:spacing w:after="0" w:line="240" w:lineRule="auto"/>
              <w:jc w:val="both"/>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Взрывная волна</w:t>
            </w:r>
          </w:p>
        </w:tc>
        <w:tc>
          <w:tcPr>
            <w:tcW w:w="1354" w:type="dxa"/>
            <w:vAlign w:val="center"/>
          </w:tcPr>
          <w:p w:rsidR="0043543F" w:rsidRPr="00657CE5" w:rsidRDefault="0043543F" w:rsidP="0043543F">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0</w:t>
            </w:r>
          </w:p>
        </w:tc>
        <w:tc>
          <w:tcPr>
            <w:tcW w:w="900" w:type="dxa"/>
            <w:vAlign w:val="center"/>
          </w:tcPr>
          <w:p w:rsidR="0043543F" w:rsidRPr="00657CE5" w:rsidRDefault="0043543F" w:rsidP="0043543F">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0</w:t>
            </w:r>
          </w:p>
        </w:tc>
        <w:tc>
          <w:tcPr>
            <w:tcW w:w="1440" w:type="dxa"/>
            <w:vAlign w:val="center"/>
          </w:tcPr>
          <w:p w:rsidR="0043543F" w:rsidRPr="00657CE5" w:rsidRDefault="0043543F" w:rsidP="0043543F">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0</w:t>
            </w:r>
          </w:p>
        </w:tc>
        <w:tc>
          <w:tcPr>
            <w:tcW w:w="1076" w:type="dxa"/>
            <w:vAlign w:val="center"/>
          </w:tcPr>
          <w:p w:rsidR="0043543F" w:rsidRPr="00657CE5" w:rsidRDefault="0043543F" w:rsidP="0043543F">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0</w:t>
            </w:r>
          </w:p>
        </w:tc>
        <w:tc>
          <w:tcPr>
            <w:tcW w:w="895" w:type="dxa"/>
            <w:vAlign w:val="center"/>
          </w:tcPr>
          <w:p w:rsidR="0043543F" w:rsidRPr="00657CE5" w:rsidRDefault="0043543F" w:rsidP="0043543F">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0</w:t>
            </w:r>
          </w:p>
        </w:tc>
      </w:tr>
      <w:tr w:rsidR="0043543F" w:rsidRPr="00657CE5" w:rsidTr="00C837E8">
        <w:tc>
          <w:tcPr>
            <w:tcW w:w="3974" w:type="dxa"/>
          </w:tcPr>
          <w:p w:rsidR="0043543F" w:rsidRPr="00657CE5" w:rsidRDefault="0043543F" w:rsidP="0043543F">
            <w:pPr>
              <w:spacing w:after="0" w:line="240" w:lineRule="auto"/>
              <w:jc w:val="both"/>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Механическое воздействие</w:t>
            </w:r>
          </w:p>
        </w:tc>
        <w:tc>
          <w:tcPr>
            <w:tcW w:w="1354" w:type="dxa"/>
            <w:vAlign w:val="center"/>
          </w:tcPr>
          <w:p w:rsidR="0043543F" w:rsidRPr="00657CE5" w:rsidRDefault="0043543F" w:rsidP="0043543F">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0</w:t>
            </w:r>
          </w:p>
        </w:tc>
        <w:tc>
          <w:tcPr>
            <w:tcW w:w="900" w:type="dxa"/>
            <w:vAlign w:val="center"/>
          </w:tcPr>
          <w:p w:rsidR="0043543F" w:rsidRPr="00657CE5" w:rsidRDefault="0043543F" w:rsidP="0043543F">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0</w:t>
            </w:r>
          </w:p>
        </w:tc>
        <w:tc>
          <w:tcPr>
            <w:tcW w:w="1440" w:type="dxa"/>
            <w:vAlign w:val="center"/>
          </w:tcPr>
          <w:p w:rsidR="0043543F" w:rsidRPr="00657CE5" w:rsidRDefault="0043543F" w:rsidP="0043543F">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0</w:t>
            </w:r>
          </w:p>
        </w:tc>
        <w:tc>
          <w:tcPr>
            <w:tcW w:w="1076" w:type="dxa"/>
            <w:vAlign w:val="center"/>
          </w:tcPr>
          <w:p w:rsidR="0043543F" w:rsidRPr="00657CE5" w:rsidRDefault="0043543F" w:rsidP="0043543F">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0</w:t>
            </w:r>
          </w:p>
        </w:tc>
        <w:tc>
          <w:tcPr>
            <w:tcW w:w="895" w:type="dxa"/>
            <w:vAlign w:val="center"/>
          </w:tcPr>
          <w:p w:rsidR="0043543F" w:rsidRPr="00657CE5" w:rsidRDefault="0043543F" w:rsidP="0043543F">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0</w:t>
            </w:r>
          </w:p>
        </w:tc>
      </w:tr>
      <w:tr w:rsidR="0043543F" w:rsidRPr="00657CE5" w:rsidTr="00C837E8">
        <w:tc>
          <w:tcPr>
            <w:tcW w:w="3974" w:type="dxa"/>
          </w:tcPr>
          <w:p w:rsidR="0043543F" w:rsidRPr="00657CE5" w:rsidRDefault="0043543F" w:rsidP="0043543F">
            <w:pPr>
              <w:spacing w:after="0" w:line="240" w:lineRule="auto"/>
              <w:jc w:val="both"/>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Поражение электрическим током</w:t>
            </w:r>
          </w:p>
        </w:tc>
        <w:tc>
          <w:tcPr>
            <w:tcW w:w="1354" w:type="dxa"/>
            <w:vAlign w:val="center"/>
          </w:tcPr>
          <w:p w:rsidR="0043543F" w:rsidRPr="00657CE5" w:rsidRDefault="0043543F" w:rsidP="0043543F">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0</w:t>
            </w:r>
          </w:p>
        </w:tc>
        <w:tc>
          <w:tcPr>
            <w:tcW w:w="900" w:type="dxa"/>
            <w:vAlign w:val="center"/>
          </w:tcPr>
          <w:p w:rsidR="0043543F" w:rsidRPr="00657CE5" w:rsidRDefault="0043543F" w:rsidP="0043543F">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0</w:t>
            </w:r>
          </w:p>
        </w:tc>
        <w:tc>
          <w:tcPr>
            <w:tcW w:w="1440" w:type="dxa"/>
            <w:vAlign w:val="center"/>
          </w:tcPr>
          <w:p w:rsidR="0043543F" w:rsidRPr="00657CE5" w:rsidRDefault="0043543F" w:rsidP="0043543F">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0</w:t>
            </w:r>
          </w:p>
        </w:tc>
        <w:tc>
          <w:tcPr>
            <w:tcW w:w="1076" w:type="dxa"/>
            <w:vAlign w:val="center"/>
          </w:tcPr>
          <w:p w:rsidR="0043543F" w:rsidRPr="00657CE5" w:rsidRDefault="0043543F" w:rsidP="0043543F">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0</w:t>
            </w:r>
          </w:p>
        </w:tc>
        <w:tc>
          <w:tcPr>
            <w:tcW w:w="895" w:type="dxa"/>
            <w:vAlign w:val="center"/>
          </w:tcPr>
          <w:p w:rsidR="0043543F" w:rsidRPr="00657CE5" w:rsidRDefault="0043543F" w:rsidP="0043543F">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0</w:t>
            </w:r>
          </w:p>
        </w:tc>
      </w:tr>
      <w:tr w:rsidR="0043543F" w:rsidRPr="00657CE5" w:rsidTr="00C837E8">
        <w:trPr>
          <w:trHeight w:val="429"/>
        </w:trPr>
        <w:tc>
          <w:tcPr>
            <w:tcW w:w="3974" w:type="dxa"/>
          </w:tcPr>
          <w:p w:rsidR="0043543F" w:rsidRPr="00657CE5" w:rsidRDefault="0043543F" w:rsidP="0043543F">
            <w:pPr>
              <w:spacing w:after="0" w:line="240" w:lineRule="auto"/>
              <w:jc w:val="both"/>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Прочие</w:t>
            </w:r>
          </w:p>
        </w:tc>
        <w:tc>
          <w:tcPr>
            <w:tcW w:w="1354" w:type="dxa"/>
            <w:vAlign w:val="center"/>
          </w:tcPr>
          <w:p w:rsidR="0043543F" w:rsidRPr="00657CE5" w:rsidRDefault="0043543F" w:rsidP="0043543F">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0</w:t>
            </w:r>
          </w:p>
        </w:tc>
        <w:tc>
          <w:tcPr>
            <w:tcW w:w="900" w:type="dxa"/>
            <w:vAlign w:val="center"/>
          </w:tcPr>
          <w:p w:rsidR="0043543F" w:rsidRPr="00657CE5" w:rsidRDefault="0043543F" w:rsidP="0043543F">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0</w:t>
            </w:r>
          </w:p>
        </w:tc>
        <w:tc>
          <w:tcPr>
            <w:tcW w:w="1440" w:type="dxa"/>
            <w:vAlign w:val="center"/>
          </w:tcPr>
          <w:p w:rsidR="0043543F" w:rsidRPr="00657CE5" w:rsidRDefault="0043543F" w:rsidP="0043543F">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0</w:t>
            </w:r>
          </w:p>
        </w:tc>
        <w:tc>
          <w:tcPr>
            <w:tcW w:w="1076" w:type="dxa"/>
            <w:vAlign w:val="center"/>
          </w:tcPr>
          <w:p w:rsidR="0043543F" w:rsidRPr="00657CE5" w:rsidRDefault="0043543F" w:rsidP="0043543F">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0</w:t>
            </w:r>
          </w:p>
        </w:tc>
        <w:tc>
          <w:tcPr>
            <w:tcW w:w="895" w:type="dxa"/>
            <w:vAlign w:val="center"/>
          </w:tcPr>
          <w:p w:rsidR="0043543F" w:rsidRPr="00657CE5" w:rsidRDefault="0043543F" w:rsidP="0043543F">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0</w:t>
            </w:r>
          </w:p>
        </w:tc>
      </w:tr>
      <w:tr w:rsidR="0043543F" w:rsidRPr="00657CE5" w:rsidTr="00C837E8">
        <w:tc>
          <w:tcPr>
            <w:tcW w:w="3974" w:type="dxa"/>
          </w:tcPr>
          <w:p w:rsidR="0043543F" w:rsidRPr="00657CE5" w:rsidRDefault="0043543F" w:rsidP="0043543F">
            <w:pPr>
              <w:spacing w:after="0" w:line="240" w:lineRule="auto"/>
              <w:jc w:val="both"/>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Всего</w:t>
            </w:r>
          </w:p>
        </w:tc>
        <w:tc>
          <w:tcPr>
            <w:tcW w:w="1354" w:type="dxa"/>
            <w:vAlign w:val="center"/>
          </w:tcPr>
          <w:p w:rsidR="0043543F" w:rsidRPr="00657CE5" w:rsidRDefault="0043543F" w:rsidP="0043543F">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2</w:t>
            </w:r>
          </w:p>
        </w:tc>
        <w:tc>
          <w:tcPr>
            <w:tcW w:w="900" w:type="dxa"/>
            <w:vAlign w:val="center"/>
          </w:tcPr>
          <w:p w:rsidR="0043543F" w:rsidRPr="00657CE5" w:rsidRDefault="0043543F" w:rsidP="0043543F">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100%</w:t>
            </w:r>
          </w:p>
        </w:tc>
        <w:tc>
          <w:tcPr>
            <w:tcW w:w="1440" w:type="dxa"/>
            <w:vAlign w:val="center"/>
          </w:tcPr>
          <w:p w:rsidR="0043543F" w:rsidRPr="00657CE5" w:rsidRDefault="0043543F" w:rsidP="0043543F">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0</w:t>
            </w:r>
          </w:p>
        </w:tc>
        <w:tc>
          <w:tcPr>
            <w:tcW w:w="1076" w:type="dxa"/>
            <w:vAlign w:val="center"/>
          </w:tcPr>
          <w:p w:rsidR="0043543F" w:rsidRPr="00657CE5" w:rsidRDefault="0043543F" w:rsidP="0043543F">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0</w:t>
            </w:r>
          </w:p>
        </w:tc>
        <w:tc>
          <w:tcPr>
            <w:tcW w:w="895" w:type="dxa"/>
            <w:vAlign w:val="center"/>
          </w:tcPr>
          <w:p w:rsidR="0043543F" w:rsidRPr="00657CE5" w:rsidRDefault="0043543F" w:rsidP="0043543F">
            <w:pPr>
              <w:spacing w:after="0" w:line="240" w:lineRule="auto"/>
              <w:jc w:val="center"/>
              <w:rPr>
                <w:rFonts w:ascii="Times New Roman" w:eastAsia="Times New Roman" w:hAnsi="Times New Roman" w:cs="Times New Roman"/>
                <w:sz w:val="20"/>
                <w:szCs w:val="20"/>
                <w:lang w:eastAsia="ru-RU"/>
              </w:rPr>
            </w:pPr>
            <w:r w:rsidRPr="00657CE5">
              <w:rPr>
                <w:rFonts w:ascii="Times New Roman" w:eastAsia="Times New Roman" w:hAnsi="Times New Roman" w:cs="Times New Roman"/>
                <w:sz w:val="20"/>
                <w:szCs w:val="20"/>
                <w:lang w:eastAsia="ru-RU"/>
              </w:rPr>
              <w:t>+2/+100</w:t>
            </w:r>
          </w:p>
        </w:tc>
      </w:tr>
    </w:tbl>
    <w:p w:rsidR="0043543F" w:rsidRPr="00657CE5" w:rsidRDefault="0043543F" w:rsidP="0043543F">
      <w:pPr>
        <w:widowControl w:val="0"/>
        <w:autoSpaceDE w:val="0"/>
        <w:autoSpaceDN w:val="0"/>
        <w:adjustRightInd w:val="0"/>
        <w:spacing w:after="0" w:line="240" w:lineRule="auto"/>
        <w:ind w:firstLine="360"/>
        <w:jc w:val="both"/>
        <w:rPr>
          <w:rFonts w:ascii="Times New Roman" w:eastAsia="Times New Roman" w:hAnsi="Times New Roman" w:cs="Times New Roman"/>
          <w:b/>
          <w:i/>
          <w:sz w:val="24"/>
          <w:szCs w:val="24"/>
          <w:lang w:eastAsia="ru-RU"/>
        </w:rPr>
      </w:pPr>
    </w:p>
    <w:p w:rsidR="0043543F" w:rsidRPr="00657CE5" w:rsidRDefault="0043543F" w:rsidP="00C837E8">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57CE5">
        <w:rPr>
          <w:rFonts w:ascii="Times New Roman" w:eastAsia="Times New Roman" w:hAnsi="Times New Roman" w:cs="Times New Roman"/>
          <w:i/>
          <w:sz w:val="24"/>
          <w:szCs w:val="24"/>
          <w:lang w:eastAsia="ru-RU"/>
        </w:rPr>
        <w:t>2.5. Сравнительный анализ распределения аварий и несчастных случаев со смертельным исходом за 2018 год в сравнении с аналогичным периодом прошлого года по субъектам Российской Федерации и территориальным органам Ростехнадзора (в форме таблицы) с описанием тенденций.</w:t>
      </w:r>
    </w:p>
    <w:p w:rsidR="0043543F" w:rsidRPr="00657CE5" w:rsidRDefault="0043543F" w:rsidP="0043543F">
      <w:pPr>
        <w:widowControl w:val="0"/>
        <w:autoSpaceDE w:val="0"/>
        <w:autoSpaceDN w:val="0"/>
        <w:adjustRightInd w:val="0"/>
        <w:spacing w:after="0" w:line="240" w:lineRule="auto"/>
        <w:ind w:firstLine="360"/>
        <w:jc w:val="both"/>
        <w:rPr>
          <w:rFonts w:ascii="Times New Roman" w:eastAsia="Times New Roman" w:hAnsi="Times New Roman" w:cs="Times New Roman"/>
          <w:i/>
          <w:sz w:val="24"/>
          <w:szCs w:val="24"/>
          <w:lang w:eastAsia="ru-RU"/>
        </w:rPr>
      </w:pPr>
    </w:p>
    <w:p w:rsidR="0043543F" w:rsidRPr="00657CE5" w:rsidRDefault="0043543F" w:rsidP="004354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xml:space="preserve">За 2018 год на объектах поднадзорных предприятий зарегистрировано 2 аварии, </w:t>
      </w:r>
      <w:r w:rsidR="00C837E8" w:rsidRPr="00657CE5">
        <w:rPr>
          <w:rFonts w:ascii="Times New Roman" w:eastAsia="Times New Roman" w:hAnsi="Times New Roman" w:cs="Times New Roman"/>
          <w:sz w:val="24"/>
          <w:szCs w:val="24"/>
          <w:lang w:eastAsia="ru-RU"/>
        </w:rPr>
        <w:t xml:space="preserve">как и </w:t>
      </w:r>
      <w:r w:rsidRPr="00657CE5">
        <w:rPr>
          <w:rFonts w:ascii="Times New Roman" w:eastAsia="Times New Roman" w:hAnsi="Times New Roman" w:cs="Times New Roman"/>
          <w:sz w:val="24"/>
          <w:szCs w:val="24"/>
          <w:lang w:eastAsia="ru-RU"/>
        </w:rPr>
        <w:t>за аналогичный период 2017</w:t>
      </w:r>
      <w:r w:rsidR="00C837E8" w:rsidRPr="00657CE5">
        <w:rPr>
          <w:rFonts w:ascii="Times New Roman" w:eastAsia="Times New Roman" w:hAnsi="Times New Roman" w:cs="Times New Roman"/>
          <w:sz w:val="24"/>
          <w:szCs w:val="24"/>
          <w:lang w:eastAsia="ru-RU"/>
        </w:rPr>
        <w:t xml:space="preserve">. </w:t>
      </w:r>
      <w:r w:rsidRPr="00657CE5">
        <w:rPr>
          <w:rFonts w:ascii="Times New Roman" w:eastAsia="Times New Roman" w:hAnsi="Times New Roman" w:cs="Times New Roman"/>
          <w:sz w:val="24"/>
          <w:szCs w:val="24"/>
          <w:lang w:eastAsia="ru-RU"/>
        </w:rPr>
        <w:t>Расследование аварий, происшедших в 2018 году, не закончено.</w:t>
      </w:r>
    </w:p>
    <w:p w:rsidR="0043543F" w:rsidRPr="00657CE5" w:rsidRDefault="0043543F" w:rsidP="004354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xml:space="preserve">В 2018 году на подконтрольных предприятиях зарегистрировано 2 несчастных случая со смертельным исходом, один из которых групповой. В аналогичном периоде 2017 года </w:t>
      </w:r>
      <w:r w:rsidRPr="00657CE5">
        <w:rPr>
          <w:rFonts w:ascii="Times New Roman" w:eastAsia="Times New Roman" w:hAnsi="Times New Roman" w:cs="Times New Roman"/>
          <w:sz w:val="24"/>
          <w:szCs w:val="24"/>
          <w:lang w:eastAsia="ru-RU"/>
        </w:rPr>
        <w:lastRenderedPageBreak/>
        <w:t>несчастных случаев зарегистрировано не было.</w:t>
      </w:r>
    </w:p>
    <w:p w:rsidR="0043543F" w:rsidRPr="00657CE5" w:rsidRDefault="0043543F" w:rsidP="0043543F">
      <w:pPr>
        <w:spacing w:after="0" w:line="240" w:lineRule="auto"/>
        <w:ind w:right="15" w:firstLine="709"/>
        <w:jc w:val="both"/>
        <w:rPr>
          <w:rFonts w:ascii="Times New Roman" w:eastAsia="Times New Roman" w:hAnsi="Times New Roman" w:cs="Times New Roman"/>
          <w:sz w:val="24"/>
          <w:szCs w:val="24"/>
          <w:lang w:eastAsia="ru-RU"/>
        </w:rPr>
      </w:pPr>
    </w:p>
    <w:tbl>
      <w:tblPr>
        <w:tblW w:w="971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5245"/>
        <w:gridCol w:w="1620"/>
        <w:gridCol w:w="2003"/>
      </w:tblGrid>
      <w:tr w:rsidR="0043543F" w:rsidRPr="00657CE5" w:rsidTr="00C837E8">
        <w:trPr>
          <w:trHeight w:val="211"/>
          <w:tblHeader/>
        </w:trPr>
        <w:tc>
          <w:tcPr>
            <w:tcW w:w="851" w:type="dxa"/>
            <w:tcBorders>
              <w:top w:val="single" w:sz="4" w:space="0" w:color="auto"/>
              <w:left w:val="single" w:sz="4" w:space="0" w:color="auto"/>
              <w:right w:val="single" w:sz="4" w:space="0" w:color="auto"/>
            </w:tcBorders>
            <w:shd w:val="clear" w:color="auto" w:fill="auto"/>
          </w:tcPr>
          <w:p w:rsidR="0043543F" w:rsidRPr="00657CE5" w:rsidRDefault="0043543F" w:rsidP="00C837E8">
            <w:pPr>
              <w:pStyle w:val="afd"/>
              <w:rPr>
                <w:rFonts w:ascii="Times New Roman" w:hAnsi="Times New Roman"/>
                <w:sz w:val="20"/>
                <w:szCs w:val="20"/>
                <w:lang w:eastAsia="ru-RU"/>
              </w:rPr>
            </w:pPr>
            <w:r w:rsidRPr="00657CE5">
              <w:rPr>
                <w:rFonts w:ascii="Times New Roman" w:hAnsi="Times New Roman"/>
                <w:sz w:val="20"/>
                <w:szCs w:val="20"/>
                <w:lang w:eastAsia="ru-RU"/>
              </w:rPr>
              <w:t>№ п/п</w:t>
            </w:r>
          </w:p>
        </w:tc>
        <w:tc>
          <w:tcPr>
            <w:tcW w:w="5245" w:type="dxa"/>
            <w:tcBorders>
              <w:top w:val="single" w:sz="4" w:space="0" w:color="auto"/>
              <w:left w:val="single" w:sz="4" w:space="0" w:color="auto"/>
              <w:right w:val="single" w:sz="4" w:space="0" w:color="auto"/>
            </w:tcBorders>
            <w:shd w:val="clear" w:color="auto" w:fill="auto"/>
          </w:tcPr>
          <w:p w:rsidR="0043543F" w:rsidRPr="00657CE5" w:rsidRDefault="0043543F" w:rsidP="00C837E8">
            <w:pPr>
              <w:pStyle w:val="afd"/>
              <w:jc w:val="center"/>
              <w:rPr>
                <w:rFonts w:ascii="Times New Roman" w:hAnsi="Times New Roman"/>
                <w:sz w:val="20"/>
                <w:szCs w:val="20"/>
                <w:lang w:eastAsia="ru-RU"/>
              </w:rPr>
            </w:pPr>
            <w:r w:rsidRPr="00657CE5">
              <w:rPr>
                <w:rFonts w:ascii="Times New Roman" w:hAnsi="Times New Roman"/>
                <w:sz w:val="20"/>
                <w:szCs w:val="20"/>
                <w:lang w:eastAsia="ru-RU"/>
              </w:rPr>
              <w:t>Основные причины</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3543F" w:rsidRPr="00657CE5" w:rsidRDefault="0043543F" w:rsidP="00C837E8">
            <w:pPr>
              <w:pStyle w:val="afd"/>
              <w:jc w:val="center"/>
              <w:rPr>
                <w:rFonts w:ascii="Times New Roman" w:hAnsi="Times New Roman"/>
                <w:sz w:val="20"/>
                <w:szCs w:val="20"/>
                <w:lang w:eastAsia="ru-RU"/>
              </w:rPr>
            </w:pPr>
            <w:r w:rsidRPr="00657CE5">
              <w:rPr>
                <w:rFonts w:ascii="Times New Roman" w:hAnsi="Times New Roman"/>
                <w:sz w:val="20"/>
                <w:szCs w:val="20"/>
                <w:lang w:eastAsia="ru-RU"/>
              </w:rPr>
              <w:t>Аварии</w:t>
            </w:r>
          </w:p>
        </w:tc>
        <w:tc>
          <w:tcPr>
            <w:tcW w:w="2003" w:type="dxa"/>
            <w:tcBorders>
              <w:top w:val="single" w:sz="4" w:space="0" w:color="auto"/>
              <w:left w:val="single" w:sz="4" w:space="0" w:color="auto"/>
              <w:bottom w:val="single" w:sz="4" w:space="0" w:color="auto"/>
              <w:right w:val="single" w:sz="4" w:space="0" w:color="auto"/>
            </w:tcBorders>
            <w:shd w:val="clear" w:color="auto" w:fill="auto"/>
          </w:tcPr>
          <w:p w:rsidR="0043543F" w:rsidRPr="00657CE5" w:rsidRDefault="0043543F" w:rsidP="00C837E8">
            <w:pPr>
              <w:pStyle w:val="afd"/>
              <w:jc w:val="center"/>
              <w:rPr>
                <w:rFonts w:ascii="Times New Roman" w:hAnsi="Times New Roman"/>
                <w:sz w:val="20"/>
                <w:szCs w:val="20"/>
                <w:lang w:eastAsia="ru-RU"/>
              </w:rPr>
            </w:pPr>
            <w:r w:rsidRPr="00657CE5">
              <w:rPr>
                <w:rFonts w:ascii="Times New Roman" w:hAnsi="Times New Roman"/>
                <w:sz w:val="20"/>
                <w:szCs w:val="20"/>
                <w:lang w:eastAsia="ru-RU"/>
              </w:rPr>
              <w:t>Групповые и смертельные несчастные случаи</w:t>
            </w:r>
          </w:p>
        </w:tc>
      </w:tr>
      <w:tr w:rsidR="0043543F" w:rsidRPr="00657CE5" w:rsidTr="00C837E8">
        <w:trPr>
          <w:trHeight w:val="553"/>
        </w:trPr>
        <w:tc>
          <w:tcPr>
            <w:tcW w:w="851" w:type="dxa"/>
            <w:tcBorders>
              <w:top w:val="single" w:sz="4" w:space="0" w:color="auto"/>
              <w:left w:val="single" w:sz="4" w:space="0" w:color="auto"/>
              <w:bottom w:val="single" w:sz="4" w:space="0" w:color="auto"/>
              <w:right w:val="single" w:sz="4" w:space="0" w:color="auto"/>
            </w:tcBorders>
            <w:shd w:val="clear" w:color="auto" w:fill="auto"/>
          </w:tcPr>
          <w:p w:rsidR="0043543F" w:rsidRPr="00657CE5" w:rsidRDefault="0043543F" w:rsidP="00C837E8">
            <w:pPr>
              <w:pStyle w:val="afd"/>
              <w:rPr>
                <w:rFonts w:ascii="Times New Roman" w:hAnsi="Times New Roman"/>
                <w:sz w:val="20"/>
                <w:szCs w:val="20"/>
                <w:lang w:eastAsia="ru-RU"/>
              </w:rPr>
            </w:pPr>
            <w:r w:rsidRPr="00657CE5">
              <w:rPr>
                <w:rFonts w:ascii="Times New Roman" w:hAnsi="Times New Roman"/>
                <w:sz w:val="20"/>
                <w:szCs w:val="20"/>
                <w:lang w:eastAsia="ru-RU"/>
              </w:rPr>
              <w:t>1.</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43543F" w:rsidRPr="00657CE5" w:rsidRDefault="0043543F" w:rsidP="00C837E8">
            <w:pPr>
              <w:pStyle w:val="afd"/>
              <w:rPr>
                <w:rFonts w:ascii="Times New Roman" w:hAnsi="Times New Roman"/>
                <w:sz w:val="20"/>
                <w:szCs w:val="20"/>
                <w:lang w:eastAsia="ru-RU"/>
              </w:rPr>
            </w:pPr>
            <w:r w:rsidRPr="00657CE5">
              <w:rPr>
                <w:rFonts w:ascii="Times New Roman" w:hAnsi="Times New Roman"/>
                <w:sz w:val="20"/>
                <w:szCs w:val="20"/>
                <w:lang w:eastAsia="ru-RU"/>
              </w:rPr>
              <w:t>Неудовлетворительное состояние технических устройств, зданий, сооружений</w:t>
            </w:r>
            <w:r w:rsidR="00C837E8" w:rsidRPr="00657CE5">
              <w:rPr>
                <w:rFonts w:ascii="Times New Roman" w:hAnsi="Times New Roman"/>
                <w:sz w:val="20"/>
                <w:szCs w:val="20"/>
                <w:lang w:eastAsia="ru-RU"/>
              </w:rPr>
              <w:t>.</w:t>
            </w:r>
          </w:p>
        </w:tc>
        <w:tc>
          <w:tcPr>
            <w:tcW w:w="1620" w:type="dxa"/>
            <w:vMerge w:val="restart"/>
            <w:tcBorders>
              <w:top w:val="single" w:sz="4" w:space="0" w:color="auto"/>
              <w:left w:val="single" w:sz="4" w:space="0" w:color="auto"/>
              <w:right w:val="single" w:sz="4" w:space="0" w:color="auto"/>
            </w:tcBorders>
            <w:shd w:val="clear" w:color="auto" w:fill="auto"/>
          </w:tcPr>
          <w:p w:rsidR="0043543F" w:rsidRPr="00657CE5" w:rsidRDefault="0043543F" w:rsidP="00C837E8">
            <w:pPr>
              <w:pStyle w:val="afd"/>
              <w:jc w:val="center"/>
              <w:rPr>
                <w:rFonts w:ascii="Times New Roman" w:hAnsi="Times New Roman"/>
                <w:sz w:val="20"/>
                <w:szCs w:val="20"/>
                <w:lang w:eastAsia="ru-RU"/>
              </w:rPr>
            </w:pPr>
            <w:r w:rsidRPr="00657CE5">
              <w:rPr>
                <w:rFonts w:ascii="Times New Roman" w:hAnsi="Times New Roman"/>
                <w:sz w:val="20"/>
                <w:szCs w:val="20"/>
                <w:lang w:eastAsia="ru-RU"/>
              </w:rPr>
              <w:t>Расследование не закончено.</w:t>
            </w:r>
          </w:p>
        </w:tc>
        <w:tc>
          <w:tcPr>
            <w:tcW w:w="2003" w:type="dxa"/>
            <w:tcBorders>
              <w:top w:val="single" w:sz="4" w:space="0" w:color="auto"/>
              <w:left w:val="single" w:sz="4" w:space="0" w:color="auto"/>
              <w:bottom w:val="single" w:sz="4" w:space="0" w:color="auto"/>
              <w:right w:val="single" w:sz="4" w:space="0" w:color="auto"/>
            </w:tcBorders>
            <w:shd w:val="clear" w:color="auto" w:fill="auto"/>
          </w:tcPr>
          <w:p w:rsidR="0043543F" w:rsidRPr="00657CE5" w:rsidRDefault="0043543F" w:rsidP="00C837E8">
            <w:pPr>
              <w:pStyle w:val="afd"/>
              <w:jc w:val="center"/>
              <w:rPr>
                <w:rFonts w:ascii="Times New Roman" w:hAnsi="Times New Roman"/>
                <w:sz w:val="20"/>
                <w:szCs w:val="20"/>
                <w:lang w:eastAsia="ru-RU"/>
              </w:rPr>
            </w:pPr>
            <w:r w:rsidRPr="00657CE5">
              <w:rPr>
                <w:rFonts w:ascii="Times New Roman" w:hAnsi="Times New Roman"/>
                <w:sz w:val="20"/>
                <w:szCs w:val="20"/>
                <w:lang w:eastAsia="ru-RU"/>
              </w:rPr>
              <w:t>-</w:t>
            </w:r>
          </w:p>
        </w:tc>
      </w:tr>
      <w:tr w:rsidR="0043543F" w:rsidRPr="00657CE5" w:rsidTr="00C837E8">
        <w:trPr>
          <w:trHeight w:val="542"/>
        </w:trPr>
        <w:tc>
          <w:tcPr>
            <w:tcW w:w="851" w:type="dxa"/>
            <w:tcBorders>
              <w:top w:val="single" w:sz="4" w:space="0" w:color="auto"/>
              <w:left w:val="single" w:sz="4" w:space="0" w:color="auto"/>
              <w:bottom w:val="single" w:sz="4" w:space="0" w:color="auto"/>
              <w:right w:val="single" w:sz="4" w:space="0" w:color="auto"/>
            </w:tcBorders>
            <w:shd w:val="clear" w:color="auto" w:fill="auto"/>
          </w:tcPr>
          <w:p w:rsidR="0043543F" w:rsidRPr="00657CE5" w:rsidRDefault="0043543F" w:rsidP="00C837E8">
            <w:pPr>
              <w:pStyle w:val="afd"/>
              <w:rPr>
                <w:rFonts w:ascii="Times New Roman" w:hAnsi="Times New Roman"/>
                <w:sz w:val="20"/>
                <w:szCs w:val="20"/>
                <w:lang w:eastAsia="ru-RU"/>
              </w:rPr>
            </w:pPr>
            <w:r w:rsidRPr="00657CE5">
              <w:rPr>
                <w:rFonts w:ascii="Times New Roman" w:hAnsi="Times New Roman"/>
                <w:sz w:val="20"/>
                <w:szCs w:val="20"/>
                <w:lang w:eastAsia="ru-RU"/>
              </w:rPr>
              <w:t>2.</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43543F" w:rsidRPr="00657CE5" w:rsidRDefault="0043543F" w:rsidP="00C837E8">
            <w:pPr>
              <w:pStyle w:val="afd"/>
              <w:rPr>
                <w:rFonts w:ascii="Times New Roman" w:hAnsi="Times New Roman"/>
                <w:sz w:val="20"/>
                <w:szCs w:val="20"/>
                <w:lang w:eastAsia="ru-RU"/>
              </w:rPr>
            </w:pPr>
            <w:r w:rsidRPr="00657CE5">
              <w:rPr>
                <w:rFonts w:ascii="Times New Roman" w:hAnsi="Times New Roman"/>
                <w:sz w:val="20"/>
                <w:szCs w:val="20"/>
                <w:lang w:eastAsia="ru-RU"/>
              </w:rPr>
              <w:t>Несовершенство технологии или конструктивные недостатки</w:t>
            </w:r>
            <w:r w:rsidR="00C837E8" w:rsidRPr="00657CE5">
              <w:rPr>
                <w:rFonts w:ascii="Times New Roman" w:hAnsi="Times New Roman"/>
                <w:sz w:val="20"/>
                <w:szCs w:val="20"/>
                <w:lang w:eastAsia="ru-RU"/>
              </w:rPr>
              <w:t>.</w:t>
            </w:r>
          </w:p>
        </w:tc>
        <w:tc>
          <w:tcPr>
            <w:tcW w:w="1620" w:type="dxa"/>
            <w:vMerge/>
            <w:tcBorders>
              <w:left w:val="single" w:sz="4" w:space="0" w:color="auto"/>
              <w:right w:val="single" w:sz="4" w:space="0" w:color="auto"/>
            </w:tcBorders>
            <w:shd w:val="clear" w:color="auto" w:fill="auto"/>
          </w:tcPr>
          <w:p w:rsidR="0043543F" w:rsidRPr="00657CE5" w:rsidRDefault="0043543F" w:rsidP="00C837E8">
            <w:pPr>
              <w:pStyle w:val="afd"/>
              <w:rPr>
                <w:rFonts w:ascii="Times New Roman" w:hAnsi="Times New Roman"/>
                <w:sz w:val="20"/>
                <w:szCs w:val="20"/>
                <w:lang w:eastAsia="ru-RU"/>
              </w:rPr>
            </w:pPr>
          </w:p>
        </w:tc>
        <w:tc>
          <w:tcPr>
            <w:tcW w:w="2003" w:type="dxa"/>
            <w:tcBorders>
              <w:top w:val="single" w:sz="4" w:space="0" w:color="auto"/>
              <w:left w:val="single" w:sz="4" w:space="0" w:color="auto"/>
              <w:bottom w:val="single" w:sz="4" w:space="0" w:color="auto"/>
              <w:right w:val="single" w:sz="4" w:space="0" w:color="auto"/>
            </w:tcBorders>
            <w:shd w:val="clear" w:color="auto" w:fill="auto"/>
          </w:tcPr>
          <w:p w:rsidR="0043543F" w:rsidRPr="00657CE5" w:rsidRDefault="0043543F" w:rsidP="00C837E8">
            <w:pPr>
              <w:pStyle w:val="afd"/>
              <w:jc w:val="center"/>
              <w:rPr>
                <w:rFonts w:ascii="Times New Roman" w:hAnsi="Times New Roman"/>
                <w:sz w:val="20"/>
                <w:szCs w:val="20"/>
                <w:lang w:eastAsia="ru-RU"/>
              </w:rPr>
            </w:pPr>
            <w:r w:rsidRPr="00657CE5">
              <w:rPr>
                <w:rFonts w:ascii="Times New Roman" w:hAnsi="Times New Roman"/>
                <w:sz w:val="20"/>
                <w:szCs w:val="20"/>
                <w:lang w:eastAsia="ru-RU"/>
              </w:rPr>
              <w:t>-</w:t>
            </w:r>
          </w:p>
        </w:tc>
      </w:tr>
      <w:tr w:rsidR="0043543F" w:rsidRPr="00657CE5" w:rsidTr="00C837E8">
        <w:trPr>
          <w:trHeight w:val="555"/>
        </w:trPr>
        <w:tc>
          <w:tcPr>
            <w:tcW w:w="851" w:type="dxa"/>
            <w:tcBorders>
              <w:top w:val="single" w:sz="4" w:space="0" w:color="auto"/>
              <w:left w:val="single" w:sz="4" w:space="0" w:color="auto"/>
              <w:bottom w:val="single" w:sz="4" w:space="0" w:color="auto"/>
              <w:right w:val="single" w:sz="4" w:space="0" w:color="auto"/>
            </w:tcBorders>
            <w:shd w:val="clear" w:color="auto" w:fill="auto"/>
          </w:tcPr>
          <w:p w:rsidR="0043543F" w:rsidRPr="00657CE5" w:rsidRDefault="0043543F" w:rsidP="00C837E8">
            <w:pPr>
              <w:pStyle w:val="afd"/>
              <w:rPr>
                <w:rFonts w:ascii="Times New Roman" w:hAnsi="Times New Roman"/>
                <w:sz w:val="20"/>
                <w:szCs w:val="20"/>
                <w:lang w:eastAsia="ru-RU"/>
              </w:rPr>
            </w:pPr>
            <w:r w:rsidRPr="00657CE5">
              <w:rPr>
                <w:rFonts w:ascii="Times New Roman" w:hAnsi="Times New Roman"/>
                <w:sz w:val="20"/>
                <w:szCs w:val="20"/>
                <w:lang w:eastAsia="ru-RU"/>
              </w:rPr>
              <w:t>3.</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43543F" w:rsidRPr="00657CE5" w:rsidRDefault="0043543F" w:rsidP="00C837E8">
            <w:pPr>
              <w:pStyle w:val="afd"/>
              <w:rPr>
                <w:rFonts w:ascii="Times New Roman" w:hAnsi="Times New Roman"/>
                <w:sz w:val="20"/>
                <w:szCs w:val="20"/>
                <w:lang w:eastAsia="ru-RU"/>
              </w:rPr>
            </w:pPr>
            <w:r w:rsidRPr="00657CE5">
              <w:rPr>
                <w:rFonts w:ascii="Times New Roman" w:hAnsi="Times New Roman"/>
                <w:sz w:val="20"/>
                <w:szCs w:val="20"/>
                <w:lang w:eastAsia="ru-RU"/>
              </w:rPr>
              <w:t>Нарушение технологии производства работ</w:t>
            </w:r>
            <w:r w:rsidR="00C837E8" w:rsidRPr="00657CE5">
              <w:rPr>
                <w:rFonts w:ascii="Times New Roman" w:hAnsi="Times New Roman"/>
                <w:sz w:val="20"/>
                <w:szCs w:val="20"/>
                <w:lang w:eastAsia="ru-RU"/>
              </w:rPr>
              <w:t>.</w:t>
            </w:r>
          </w:p>
        </w:tc>
        <w:tc>
          <w:tcPr>
            <w:tcW w:w="1620" w:type="dxa"/>
            <w:vMerge/>
            <w:tcBorders>
              <w:left w:val="single" w:sz="4" w:space="0" w:color="auto"/>
              <w:right w:val="single" w:sz="4" w:space="0" w:color="auto"/>
            </w:tcBorders>
            <w:shd w:val="clear" w:color="auto" w:fill="auto"/>
          </w:tcPr>
          <w:p w:rsidR="0043543F" w:rsidRPr="00657CE5" w:rsidRDefault="0043543F" w:rsidP="00C837E8">
            <w:pPr>
              <w:pStyle w:val="afd"/>
              <w:rPr>
                <w:rFonts w:ascii="Times New Roman" w:hAnsi="Times New Roman"/>
                <w:sz w:val="20"/>
                <w:szCs w:val="20"/>
                <w:lang w:eastAsia="ru-RU"/>
              </w:rPr>
            </w:pPr>
          </w:p>
        </w:tc>
        <w:tc>
          <w:tcPr>
            <w:tcW w:w="2003" w:type="dxa"/>
            <w:tcBorders>
              <w:top w:val="single" w:sz="4" w:space="0" w:color="auto"/>
              <w:left w:val="single" w:sz="4" w:space="0" w:color="auto"/>
              <w:bottom w:val="single" w:sz="4" w:space="0" w:color="auto"/>
              <w:right w:val="single" w:sz="4" w:space="0" w:color="auto"/>
            </w:tcBorders>
            <w:shd w:val="clear" w:color="auto" w:fill="auto"/>
          </w:tcPr>
          <w:p w:rsidR="0043543F" w:rsidRPr="00657CE5" w:rsidRDefault="0043543F" w:rsidP="00C837E8">
            <w:pPr>
              <w:pStyle w:val="afd"/>
              <w:jc w:val="center"/>
              <w:rPr>
                <w:rFonts w:ascii="Times New Roman" w:hAnsi="Times New Roman"/>
                <w:sz w:val="20"/>
                <w:szCs w:val="20"/>
                <w:lang w:eastAsia="ru-RU"/>
              </w:rPr>
            </w:pPr>
            <w:r w:rsidRPr="00657CE5">
              <w:rPr>
                <w:rFonts w:ascii="Times New Roman" w:hAnsi="Times New Roman"/>
                <w:sz w:val="20"/>
                <w:szCs w:val="20"/>
                <w:lang w:eastAsia="ru-RU"/>
              </w:rPr>
              <w:t>-</w:t>
            </w:r>
          </w:p>
        </w:tc>
      </w:tr>
      <w:tr w:rsidR="0043543F" w:rsidRPr="00657CE5" w:rsidTr="00C837E8">
        <w:trPr>
          <w:trHeight w:val="542"/>
        </w:trPr>
        <w:tc>
          <w:tcPr>
            <w:tcW w:w="851" w:type="dxa"/>
            <w:tcBorders>
              <w:top w:val="single" w:sz="4" w:space="0" w:color="auto"/>
              <w:left w:val="single" w:sz="4" w:space="0" w:color="auto"/>
              <w:bottom w:val="single" w:sz="4" w:space="0" w:color="auto"/>
              <w:right w:val="single" w:sz="4" w:space="0" w:color="auto"/>
            </w:tcBorders>
            <w:shd w:val="clear" w:color="auto" w:fill="auto"/>
          </w:tcPr>
          <w:p w:rsidR="0043543F" w:rsidRPr="00657CE5" w:rsidRDefault="0043543F" w:rsidP="00C837E8">
            <w:pPr>
              <w:pStyle w:val="afd"/>
              <w:rPr>
                <w:rFonts w:ascii="Times New Roman" w:hAnsi="Times New Roman"/>
                <w:sz w:val="20"/>
                <w:szCs w:val="20"/>
                <w:lang w:eastAsia="ru-RU"/>
              </w:rPr>
            </w:pPr>
            <w:r w:rsidRPr="00657CE5">
              <w:rPr>
                <w:rFonts w:ascii="Times New Roman" w:hAnsi="Times New Roman"/>
                <w:sz w:val="20"/>
                <w:szCs w:val="20"/>
                <w:lang w:eastAsia="ru-RU"/>
              </w:rPr>
              <w:t>4.</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43543F" w:rsidRPr="00657CE5" w:rsidRDefault="0043543F" w:rsidP="00C837E8">
            <w:pPr>
              <w:pStyle w:val="afd"/>
              <w:rPr>
                <w:rFonts w:ascii="Times New Roman" w:hAnsi="Times New Roman"/>
                <w:sz w:val="20"/>
                <w:szCs w:val="20"/>
                <w:lang w:eastAsia="ru-RU"/>
              </w:rPr>
            </w:pPr>
            <w:r w:rsidRPr="00657CE5">
              <w:rPr>
                <w:rFonts w:ascii="Times New Roman" w:hAnsi="Times New Roman"/>
                <w:sz w:val="20"/>
                <w:szCs w:val="20"/>
                <w:lang w:eastAsia="ru-RU"/>
              </w:rPr>
              <w:t>Отступление от требований проектной  (технологической) документации</w:t>
            </w:r>
            <w:r w:rsidR="00C837E8" w:rsidRPr="00657CE5">
              <w:rPr>
                <w:rFonts w:ascii="Times New Roman" w:hAnsi="Times New Roman"/>
                <w:sz w:val="20"/>
                <w:szCs w:val="20"/>
                <w:lang w:eastAsia="ru-RU"/>
              </w:rPr>
              <w:t>.</w:t>
            </w:r>
          </w:p>
        </w:tc>
        <w:tc>
          <w:tcPr>
            <w:tcW w:w="1620" w:type="dxa"/>
            <w:vMerge/>
            <w:tcBorders>
              <w:left w:val="single" w:sz="4" w:space="0" w:color="auto"/>
              <w:right w:val="single" w:sz="4" w:space="0" w:color="auto"/>
            </w:tcBorders>
            <w:shd w:val="clear" w:color="auto" w:fill="auto"/>
          </w:tcPr>
          <w:p w:rsidR="0043543F" w:rsidRPr="00657CE5" w:rsidRDefault="0043543F" w:rsidP="00C837E8">
            <w:pPr>
              <w:pStyle w:val="afd"/>
              <w:rPr>
                <w:rFonts w:ascii="Times New Roman" w:hAnsi="Times New Roman"/>
                <w:sz w:val="20"/>
                <w:szCs w:val="20"/>
                <w:lang w:eastAsia="ru-RU"/>
              </w:rPr>
            </w:pPr>
          </w:p>
        </w:tc>
        <w:tc>
          <w:tcPr>
            <w:tcW w:w="2003" w:type="dxa"/>
            <w:tcBorders>
              <w:top w:val="single" w:sz="4" w:space="0" w:color="auto"/>
              <w:left w:val="single" w:sz="4" w:space="0" w:color="auto"/>
              <w:bottom w:val="single" w:sz="4" w:space="0" w:color="auto"/>
              <w:right w:val="single" w:sz="4" w:space="0" w:color="auto"/>
            </w:tcBorders>
            <w:shd w:val="clear" w:color="auto" w:fill="auto"/>
          </w:tcPr>
          <w:p w:rsidR="0043543F" w:rsidRPr="00657CE5" w:rsidRDefault="0043543F" w:rsidP="00C837E8">
            <w:pPr>
              <w:pStyle w:val="afd"/>
              <w:jc w:val="center"/>
              <w:rPr>
                <w:rFonts w:ascii="Times New Roman" w:hAnsi="Times New Roman"/>
                <w:sz w:val="20"/>
                <w:szCs w:val="20"/>
                <w:lang w:eastAsia="ru-RU"/>
              </w:rPr>
            </w:pPr>
            <w:r w:rsidRPr="00657CE5">
              <w:rPr>
                <w:rFonts w:ascii="Times New Roman" w:hAnsi="Times New Roman"/>
                <w:sz w:val="20"/>
                <w:szCs w:val="20"/>
                <w:lang w:eastAsia="ru-RU"/>
              </w:rPr>
              <w:t>-</w:t>
            </w:r>
          </w:p>
        </w:tc>
      </w:tr>
      <w:tr w:rsidR="0043543F" w:rsidRPr="00657CE5" w:rsidTr="00C837E8">
        <w:trPr>
          <w:trHeight w:val="542"/>
        </w:trPr>
        <w:tc>
          <w:tcPr>
            <w:tcW w:w="851" w:type="dxa"/>
            <w:tcBorders>
              <w:top w:val="single" w:sz="4" w:space="0" w:color="auto"/>
              <w:left w:val="single" w:sz="4" w:space="0" w:color="auto"/>
              <w:bottom w:val="single" w:sz="4" w:space="0" w:color="auto"/>
              <w:right w:val="single" w:sz="4" w:space="0" w:color="auto"/>
            </w:tcBorders>
            <w:shd w:val="clear" w:color="auto" w:fill="auto"/>
          </w:tcPr>
          <w:p w:rsidR="0043543F" w:rsidRPr="00657CE5" w:rsidRDefault="0043543F" w:rsidP="00C837E8">
            <w:pPr>
              <w:pStyle w:val="afd"/>
              <w:rPr>
                <w:rFonts w:ascii="Times New Roman" w:hAnsi="Times New Roman"/>
                <w:sz w:val="20"/>
                <w:szCs w:val="20"/>
                <w:lang w:eastAsia="ru-RU"/>
              </w:rPr>
            </w:pPr>
            <w:r w:rsidRPr="00657CE5">
              <w:rPr>
                <w:rFonts w:ascii="Times New Roman" w:hAnsi="Times New Roman"/>
                <w:sz w:val="20"/>
                <w:szCs w:val="20"/>
                <w:lang w:eastAsia="ru-RU"/>
              </w:rPr>
              <w:t>5.</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43543F" w:rsidRPr="00657CE5" w:rsidRDefault="0043543F" w:rsidP="00C837E8">
            <w:pPr>
              <w:pStyle w:val="afd"/>
              <w:rPr>
                <w:rFonts w:ascii="Times New Roman" w:hAnsi="Times New Roman"/>
                <w:sz w:val="20"/>
                <w:szCs w:val="20"/>
                <w:lang w:eastAsia="ru-RU"/>
              </w:rPr>
            </w:pPr>
            <w:r w:rsidRPr="00657CE5">
              <w:rPr>
                <w:rFonts w:ascii="Times New Roman" w:hAnsi="Times New Roman"/>
                <w:bCs/>
                <w:sz w:val="20"/>
                <w:szCs w:val="20"/>
                <w:lang w:eastAsia="ru-RU"/>
              </w:rPr>
              <w:t>Неправильная организация производства работ</w:t>
            </w:r>
          </w:p>
        </w:tc>
        <w:tc>
          <w:tcPr>
            <w:tcW w:w="1620" w:type="dxa"/>
            <w:vMerge/>
            <w:tcBorders>
              <w:left w:val="single" w:sz="4" w:space="0" w:color="auto"/>
              <w:right w:val="single" w:sz="4" w:space="0" w:color="auto"/>
            </w:tcBorders>
            <w:shd w:val="clear" w:color="auto" w:fill="auto"/>
          </w:tcPr>
          <w:p w:rsidR="0043543F" w:rsidRPr="00657CE5" w:rsidRDefault="0043543F" w:rsidP="00C837E8">
            <w:pPr>
              <w:pStyle w:val="afd"/>
              <w:rPr>
                <w:rFonts w:ascii="Times New Roman" w:hAnsi="Times New Roman"/>
                <w:sz w:val="20"/>
                <w:szCs w:val="20"/>
                <w:lang w:eastAsia="ru-RU"/>
              </w:rPr>
            </w:pPr>
          </w:p>
        </w:tc>
        <w:tc>
          <w:tcPr>
            <w:tcW w:w="2003" w:type="dxa"/>
            <w:tcBorders>
              <w:top w:val="single" w:sz="4" w:space="0" w:color="auto"/>
              <w:left w:val="single" w:sz="4" w:space="0" w:color="auto"/>
              <w:bottom w:val="single" w:sz="4" w:space="0" w:color="auto"/>
              <w:right w:val="single" w:sz="4" w:space="0" w:color="auto"/>
            </w:tcBorders>
            <w:shd w:val="clear" w:color="auto" w:fill="auto"/>
          </w:tcPr>
          <w:p w:rsidR="0043543F" w:rsidRPr="00657CE5" w:rsidRDefault="0043543F" w:rsidP="00C837E8">
            <w:pPr>
              <w:pStyle w:val="afd"/>
              <w:jc w:val="center"/>
              <w:rPr>
                <w:rFonts w:ascii="Times New Roman" w:hAnsi="Times New Roman"/>
                <w:sz w:val="20"/>
                <w:szCs w:val="20"/>
                <w:lang w:eastAsia="ru-RU"/>
              </w:rPr>
            </w:pPr>
            <w:r w:rsidRPr="00657CE5">
              <w:rPr>
                <w:rFonts w:ascii="Times New Roman" w:hAnsi="Times New Roman"/>
                <w:sz w:val="20"/>
                <w:szCs w:val="20"/>
                <w:lang w:eastAsia="ru-RU"/>
              </w:rPr>
              <w:t>70</w:t>
            </w:r>
          </w:p>
        </w:tc>
      </w:tr>
      <w:tr w:rsidR="0043543F" w:rsidRPr="00657CE5" w:rsidTr="00C837E8">
        <w:trPr>
          <w:trHeight w:val="557"/>
        </w:trPr>
        <w:tc>
          <w:tcPr>
            <w:tcW w:w="851" w:type="dxa"/>
            <w:tcBorders>
              <w:top w:val="single" w:sz="4" w:space="0" w:color="auto"/>
              <w:left w:val="single" w:sz="4" w:space="0" w:color="auto"/>
              <w:bottom w:val="single" w:sz="4" w:space="0" w:color="auto"/>
              <w:right w:val="single" w:sz="4" w:space="0" w:color="auto"/>
            </w:tcBorders>
            <w:shd w:val="clear" w:color="auto" w:fill="auto"/>
          </w:tcPr>
          <w:p w:rsidR="0043543F" w:rsidRPr="00657CE5" w:rsidRDefault="0043543F" w:rsidP="00C837E8">
            <w:pPr>
              <w:pStyle w:val="afd"/>
              <w:rPr>
                <w:rFonts w:ascii="Times New Roman" w:hAnsi="Times New Roman"/>
                <w:sz w:val="20"/>
                <w:szCs w:val="20"/>
                <w:lang w:eastAsia="ru-RU"/>
              </w:rPr>
            </w:pPr>
            <w:r w:rsidRPr="00657CE5">
              <w:rPr>
                <w:rFonts w:ascii="Times New Roman" w:hAnsi="Times New Roman"/>
                <w:sz w:val="20"/>
                <w:szCs w:val="20"/>
                <w:lang w:eastAsia="ru-RU"/>
              </w:rPr>
              <w:t>6.</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43543F" w:rsidRPr="00657CE5" w:rsidRDefault="0043543F" w:rsidP="00C837E8">
            <w:pPr>
              <w:pStyle w:val="afd"/>
              <w:rPr>
                <w:rFonts w:ascii="Times New Roman" w:hAnsi="Times New Roman"/>
                <w:sz w:val="20"/>
                <w:szCs w:val="20"/>
                <w:lang w:eastAsia="ru-RU"/>
              </w:rPr>
            </w:pPr>
            <w:r w:rsidRPr="00657CE5">
              <w:rPr>
                <w:rFonts w:ascii="Times New Roman" w:hAnsi="Times New Roman"/>
                <w:bCs/>
                <w:sz w:val="20"/>
                <w:szCs w:val="20"/>
                <w:lang w:eastAsia="ru-RU"/>
              </w:rPr>
              <w:t>Неэффективность производственного контроля</w:t>
            </w:r>
          </w:p>
        </w:tc>
        <w:tc>
          <w:tcPr>
            <w:tcW w:w="1620" w:type="dxa"/>
            <w:vMerge/>
            <w:tcBorders>
              <w:left w:val="single" w:sz="4" w:space="0" w:color="auto"/>
              <w:right w:val="single" w:sz="4" w:space="0" w:color="auto"/>
            </w:tcBorders>
            <w:shd w:val="clear" w:color="auto" w:fill="auto"/>
          </w:tcPr>
          <w:p w:rsidR="0043543F" w:rsidRPr="00657CE5" w:rsidRDefault="0043543F" w:rsidP="00C837E8">
            <w:pPr>
              <w:pStyle w:val="afd"/>
              <w:rPr>
                <w:rFonts w:ascii="Times New Roman" w:hAnsi="Times New Roman"/>
                <w:sz w:val="20"/>
                <w:szCs w:val="20"/>
                <w:lang w:eastAsia="ru-RU"/>
              </w:rPr>
            </w:pPr>
          </w:p>
        </w:tc>
        <w:tc>
          <w:tcPr>
            <w:tcW w:w="2003" w:type="dxa"/>
            <w:tcBorders>
              <w:top w:val="single" w:sz="4" w:space="0" w:color="auto"/>
              <w:left w:val="single" w:sz="4" w:space="0" w:color="auto"/>
              <w:bottom w:val="single" w:sz="4" w:space="0" w:color="auto"/>
              <w:right w:val="single" w:sz="4" w:space="0" w:color="auto"/>
            </w:tcBorders>
            <w:shd w:val="clear" w:color="auto" w:fill="auto"/>
          </w:tcPr>
          <w:p w:rsidR="0043543F" w:rsidRPr="00657CE5" w:rsidRDefault="0043543F" w:rsidP="00C837E8">
            <w:pPr>
              <w:pStyle w:val="afd"/>
              <w:jc w:val="center"/>
              <w:rPr>
                <w:rFonts w:ascii="Times New Roman" w:hAnsi="Times New Roman"/>
                <w:sz w:val="20"/>
                <w:szCs w:val="20"/>
                <w:lang w:eastAsia="ru-RU"/>
              </w:rPr>
            </w:pPr>
            <w:r w:rsidRPr="00657CE5">
              <w:rPr>
                <w:rFonts w:ascii="Times New Roman" w:hAnsi="Times New Roman"/>
                <w:sz w:val="20"/>
                <w:szCs w:val="20"/>
                <w:lang w:eastAsia="ru-RU"/>
              </w:rPr>
              <w:t>20</w:t>
            </w:r>
          </w:p>
        </w:tc>
      </w:tr>
      <w:tr w:rsidR="0043543F" w:rsidRPr="00657CE5" w:rsidTr="00C837E8">
        <w:trPr>
          <w:trHeight w:val="334"/>
        </w:trPr>
        <w:tc>
          <w:tcPr>
            <w:tcW w:w="851" w:type="dxa"/>
            <w:tcBorders>
              <w:top w:val="single" w:sz="4" w:space="0" w:color="auto"/>
              <w:left w:val="single" w:sz="4" w:space="0" w:color="auto"/>
              <w:bottom w:val="single" w:sz="4" w:space="0" w:color="auto"/>
              <w:right w:val="single" w:sz="4" w:space="0" w:color="auto"/>
            </w:tcBorders>
            <w:shd w:val="clear" w:color="auto" w:fill="auto"/>
          </w:tcPr>
          <w:p w:rsidR="0043543F" w:rsidRPr="00657CE5" w:rsidRDefault="0043543F" w:rsidP="00C837E8">
            <w:pPr>
              <w:pStyle w:val="afd"/>
              <w:rPr>
                <w:rFonts w:ascii="Times New Roman" w:hAnsi="Times New Roman"/>
                <w:sz w:val="20"/>
                <w:szCs w:val="20"/>
                <w:lang w:eastAsia="ru-RU"/>
              </w:rPr>
            </w:pPr>
            <w:r w:rsidRPr="00657CE5">
              <w:rPr>
                <w:rFonts w:ascii="Times New Roman" w:hAnsi="Times New Roman"/>
                <w:sz w:val="20"/>
                <w:szCs w:val="20"/>
                <w:lang w:eastAsia="ru-RU"/>
              </w:rPr>
              <w:t>7.</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43543F" w:rsidRPr="00657CE5" w:rsidRDefault="0043543F" w:rsidP="00C837E8">
            <w:pPr>
              <w:pStyle w:val="afd"/>
              <w:rPr>
                <w:rFonts w:ascii="Times New Roman" w:hAnsi="Times New Roman"/>
                <w:sz w:val="20"/>
                <w:szCs w:val="20"/>
                <w:lang w:eastAsia="ru-RU"/>
              </w:rPr>
            </w:pPr>
            <w:r w:rsidRPr="00657CE5">
              <w:rPr>
                <w:rFonts w:ascii="Times New Roman" w:hAnsi="Times New Roman"/>
                <w:bCs/>
                <w:sz w:val="20"/>
                <w:szCs w:val="20"/>
                <w:lang w:eastAsia="ru-RU"/>
              </w:rPr>
              <w:t>Низкий уровень знаний требований промышленной безопасности</w:t>
            </w:r>
          </w:p>
        </w:tc>
        <w:tc>
          <w:tcPr>
            <w:tcW w:w="1620" w:type="dxa"/>
            <w:vMerge/>
            <w:tcBorders>
              <w:left w:val="single" w:sz="4" w:space="0" w:color="auto"/>
              <w:right w:val="single" w:sz="4" w:space="0" w:color="auto"/>
            </w:tcBorders>
            <w:shd w:val="clear" w:color="auto" w:fill="auto"/>
          </w:tcPr>
          <w:p w:rsidR="0043543F" w:rsidRPr="00657CE5" w:rsidRDefault="0043543F" w:rsidP="00C837E8">
            <w:pPr>
              <w:pStyle w:val="afd"/>
              <w:rPr>
                <w:rFonts w:ascii="Times New Roman" w:hAnsi="Times New Roman"/>
                <w:sz w:val="20"/>
                <w:szCs w:val="20"/>
                <w:lang w:eastAsia="ru-RU"/>
              </w:rPr>
            </w:pPr>
          </w:p>
        </w:tc>
        <w:tc>
          <w:tcPr>
            <w:tcW w:w="2003" w:type="dxa"/>
            <w:tcBorders>
              <w:top w:val="single" w:sz="4" w:space="0" w:color="auto"/>
              <w:left w:val="single" w:sz="4" w:space="0" w:color="auto"/>
              <w:bottom w:val="single" w:sz="4" w:space="0" w:color="auto"/>
              <w:right w:val="single" w:sz="4" w:space="0" w:color="auto"/>
            </w:tcBorders>
            <w:shd w:val="clear" w:color="auto" w:fill="auto"/>
          </w:tcPr>
          <w:p w:rsidR="0043543F" w:rsidRPr="00657CE5" w:rsidRDefault="0043543F" w:rsidP="00C837E8">
            <w:pPr>
              <w:pStyle w:val="afd"/>
              <w:jc w:val="center"/>
              <w:rPr>
                <w:rFonts w:ascii="Times New Roman" w:hAnsi="Times New Roman"/>
                <w:sz w:val="20"/>
                <w:szCs w:val="20"/>
                <w:lang w:eastAsia="ru-RU"/>
              </w:rPr>
            </w:pPr>
            <w:r w:rsidRPr="00657CE5">
              <w:rPr>
                <w:rFonts w:ascii="Times New Roman" w:hAnsi="Times New Roman"/>
                <w:sz w:val="20"/>
                <w:szCs w:val="20"/>
                <w:lang w:eastAsia="ru-RU"/>
              </w:rPr>
              <w:t>10</w:t>
            </w:r>
          </w:p>
        </w:tc>
      </w:tr>
      <w:tr w:rsidR="0043543F" w:rsidRPr="00657CE5" w:rsidTr="00C837E8">
        <w:trPr>
          <w:trHeight w:val="393"/>
        </w:trPr>
        <w:tc>
          <w:tcPr>
            <w:tcW w:w="851" w:type="dxa"/>
            <w:tcBorders>
              <w:top w:val="single" w:sz="4" w:space="0" w:color="auto"/>
              <w:left w:val="single" w:sz="4" w:space="0" w:color="auto"/>
              <w:bottom w:val="single" w:sz="4" w:space="0" w:color="auto"/>
              <w:right w:val="single" w:sz="4" w:space="0" w:color="auto"/>
            </w:tcBorders>
            <w:shd w:val="clear" w:color="auto" w:fill="auto"/>
          </w:tcPr>
          <w:p w:rsidR="0043543F" w:rsidRPr="00657CE5" w:rsidRDefault="0043543F" w:rsidP="00C837E8">
            <w:pPr>
              <w:pStyle w:val="afd"/>
              <w:rPr>
                <w:rFonts w:ascii="Times New Roman" w:hAnsi="Times New Roman"/>
                <w:sz w:val="20"/>
                <w:szCs w:val="20"/>
                <w:lang w:eastAsia="ru-RU"/>
              </w:rPr>
            </w:pPr>
            <w:r w:rsidRPr="00657CE5">
              <w:rPr>
                <w:rFonts w:ascii="Times New Roman" w:hAnsi="Times New Roman"/>
                <w:sz w:val="20"/>
                <w:szCs w:val="20"/>
                <w:lang w:eastAsia="ru-RU"/>
              </w:rPr>
              <w:t>8.</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43543F" w:rsidRPr="00657CE5" w:rsidRDefault="0043543F" w:rsidP="00C837E8">
            <w:pPr>
              <w:pStyle w:val="afd"/>
              <w:rPr>
                <w:rFonts w:ascii="Times New Roman" w:hAnsi="Times New Roman"/>
                <w:sz w:val="20"/>
                <w:szCs w:val="20"/>
                <w:lang w:eastAsia="ru-RU"/>
              </w:rPr>
            </w:pPr>
            <w:r w:rsidRPr="00657CE5">
              <w:rPr>
                <w:rFonts w:ascii="Times New Roman" w:hAnsi="Times New Roman"/>
                <w:bCs/>
                <w:sz w:val="20"/>
                <w:szCs w:val="20"/>
                <w:lang w:eastAsia="ru-RU"/>
              </w:rPr>
              <w:t>Нарушение производственной дисциплины, неосторожные (несанкционированные) действия исполнителей работ</w:t>
            </w:r>
          </w:p>
        </w:tc>
        <w:tc>
          <w:tcPr>
            <w:tcW w:w="1620" w:type="dxa"/>
            <w:vMerge/>
            <w:tcBorders>
              <w:left w:val="single" w:sz="4" w:space="0" w:color="auto"/>
              <w:bottom w:val="single" w:sz="4" w:space="0" w:color="auto"/>
              <w:right w:val="single" w:sz="4" w:space="0" w:color="auto"/>
            </w:tcBorders>
            <w:shd w:val="clear" w:color="auto" w:fill="auto"/>
          </w:tcPr>
          <w:p w:rsidR="0043543F" w:rsidRPr="00657CE5" w:rsidRDefault="0043543F" w:rsidP="00C837E8">
            <w:pPr>
              <w:pStyle w:val="afd"/>
              <w:rPr>
                <w:rFonts w:ascii="Times New Roman" w:hAnsi="Times New Roman"/>
                <w:sz w:val="20"/>
                <w:szCs w:val="20"/>
                <w:lang w:eastAsia="ru-RU"/>
              </w:rPr>
            </w:pPr>
          </w:p>
        </w:tc>
        <w:tc>
          <w:tcPr>
            <w:tcW w:w="2003" w:type="dxa"/>
            <w:tcBorders>
              <w:top w:val="single" w:sz="4" w:space="0" w:color="auto"/>
              <w:left w:val="single" w:sz="4" w:space="0" w:color="auto"/>
              <w:bottom w:val="single" w:sz="4" w:space="0" w:color="auto"/>
              <w:right w:val="single" w:sz="4" w:space="0" w:color="auto"/>
            </w:tcBorders>
            <w:shd w:val="clear" w:color="auto" w:fill="auto"/>
          </w:tcPr>
          <w:p w:rsidR="0043543F" w:rsidRPr="00657CE5" w:rsidRDefault="0043543F" w:rsidP="00C837E8">
            <w:pPr>
              <w:pStyle w:val="afd"/>
              <w:jc w:val="center"/>
              <w:rPr>
                <w:rFonts w:ascii="Times New Roman" w:hAnsi="Times New Roman"/>
                <w:sz w:val="20"/>
                <w:szCs w:val="20"/>
                <w:lang w:eastAsia="ru-RU"/>
              </w:rPr>
            </w:pPr>
            <w:r w:rsidRPr="00657CE5">
              <w:rPr>
                <w:rFonts w:ascii="Times New Roman" w:hAnsi="Times New Roman"/>
                <w:sz w:val="20"/>
                <w:szCs w:val="20"/>
                <w:lang w:eastAsia="ru-RU"/>
              </w:rPr>
              <w:t>-</w:t>
            </w:r>
          </w:p>
        </w:tc>
      </w:tr>
      <w:tr w:rsidR="0043543F" w:rsidRPr="00657CE5" w:rsidTr="00C837E8">
        <w:trPr>
          <w:trHeight w:val="393"/>
        </w:trPr>
        <w:tc>
          <w:tcPr>
            <w:tcW w:w="851" w:type="dxa"/>
            <w:tcBorders>
              <w:top w:val="single" w:sz="4" w:space="0" w:color="auto"/>
              <w:left w:val="single" w:sz="4" w:space="0" w:color="auto"/>
              <w:bottom w:val="single" w:sz="4" w:space="0" w:color="auto"/>
              <w:right w:val="single" w:sz="4" w:space="0" w:color="auto"/>
            </w:tcBorders>
            <w:shd w:val="clear" w:color="auto" w:fill="auto"/>
          </w:tcPr>
          <w:p w:rsidR="0043543F" w:rsidRPr="00657CE5" w:rsidRDefault="0043543F" w:rsidP="00C837E8">
            <w:pPr>
              <w:pStyle w:val="afd"/>
              <w:rPr>
                <w:rFonts w:ascii="Times New Roman" w:hAnsi="Times New Roman"/>
                <w:sz w:val="20"/>
                <w:szCs w:val="20"/>
                <w:lang w:eastAsia="ru-RU"/>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43543F" w:rsidRPr="00657CE5" w:rsidRDefault="0043543F" w:rsidP="00C837E8">
            <w:pPr>
              <w:pStyle w:val="afd"/>
              <w:rPr>
                <w:rFonts w:ascii="Times New Roman" w:hAnsi="Times New Roman"/>
                <w:bCs/>
                <w:sz w:val="20"/>
                <w:szCs w:val="20"/>
                <w:lang w:eastAsia="ru-RU"/>
              </w:rPr>
            </w:pPr>
            <w:r w:rsidRPr="00657CE5">
              <w:rPr>
                <w:rFonts w:ascii="Times New Roman" w:hAnsi="Times New Roman"/>
                <w:sz w:val="20"/>
                <w:szCs w:val="20"/>
                <w:lang w:eastAsia="ru-RU"/>
              </w:rPr>
              <w:t>Всего установленных причин,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3543F" w:rsidRPr="00657CE5" w:rsidRDefault="0043543F" w:rsidP="00C837E8">
            <w:pPr>
              <w:pStyle w:val="afd"/>
              <w:jc w:val="center"/>
              <w:rPr>
                <w:rFonts w:ascii="Times New Roman" w:hAnsi="Times New Roman"/>
                <w:sz w:val="20"/>
                <w:szCs w:val="20"/>
                <w:lang w:eastAsia="ru-RU"/>
              </w:rPr>
            </w:pPr>
            <w:r w:rsidRPr="00657CE5">
              <w:rPr>
                <w:rFonts w:ascii="Times New Roman" w:hAnsi="Times New Roman"/>
                <w:sz w:val="20"/>
                <w:szCs w:val="20"/>
                <w:lang w:eastAsia="ru-RU"/>
              </w:rPr>
              <w:t>0</w:t>
            </w:r>
          </w:p>
        </w:tc>
        <w:tc>
          <w:tcPr>
            <w:tcW w:w="2003" w:type="dxa"/>
            <w:tcBorders>
              <w:top w:val="single" w:sz="4" w:space="0" w:color="auto"/>
              <w:left w:val="single" w:sz="4" w:space="0" w:color="auto"/>
              <w:bottom w:val="single" w:sz="4" w:space="0" w:color="auto"/>
              <w:right w:val="single" w:sz="4" w:space="0" w:color="auto"/>
            </w:tcBorders>
            <w:shd w:val="clear" w:color="auto" w:fill="auto"/>
          </w:tcPr>
          <w:p w:rsidR="0043543F" w:rsidRPr="00657CE5" w:rsidRDefault="0043543F" w:rsidP="00C837E8">
            <w:pPr>
              <w:pStyle w:val="afd"/>
              <w:jc w:val="center"/>
              <w:rPr>
                <w:rFonts w:ascii="Times New Roman" w:hAnsi="Times New Roman"/>
                <w:sz w:val="20"/>
                <w:szCs w:val="20"/>
                <w:lang w:eastAsia="ru-RU"/>
              </w:rPr>
            </w:pPr>
            <w:r w:rsidRPr="00657CE5">
              <w:rPr>
                <w:rFonts w:ascii="Times New Roman" w:hAnsi="Times New Roman"/>
                <w:sz w:val="20"/>
                <w:szCs w:val="20"/>
                <w:lang w:eastAsia="ru-RU"/>
              </w:rPr>
              <w:t>100</w:t>
            </w:r>
          </w:p>
        </w:tc>
      </w:tr>
    </w:tbl>
    <w:p w:rsidR="0043543F" w:rsidRPr="00657CE5" w:rsidRDefault="0043543F" w:rsidP="0043543F">
      <w:pPr>
        <w:spacing w:after="0" w:line="240" w:lineRule="auto"/>
        <w:ind w:firstLine="567"/>
        <w:contextualSpacing/>
        <w:jc w:val="both"/>
        <w:rPr>
          <w:rFonts w:ascii="Times New Roman" w:eastAsia="Times New Roman" w:hAnsi="Times New Roman" w:cs="Times New Roman"/>
          <w:bCs/>
          <w:sz w:val="24"/>
          <w:szCs w:val="24"/>
          <w:lang w:eastAsia="ar-SA"/>
        </w:rPr>
      </w:pPr>
    </w:p>
    <w:p w:rsidR="0043543F" w:rsidRPr="00657CE5" w:rsidRDefault="0043543F" w:rsidP="00C837E8">
      <w:pPr>
        <w:tabs>
          <w:tab w:val="left" w:pos="709"/>
        </w:tabs>
        <w:spacing w:after="0" w:line="240" w:lineRule="auto"/>
        <w:ind w:firstLine="709"/>
        <w:contextualSpacing/>
        <w:jc w:val="both"/>
        <w:rPr>
          <w:rFonts w:ascii="Times New Roman" w:eastAsia="Times New Roman" w:hAnsi="Times New Roman" w:cs="Times New Roman"/>
          <w:bCs/>
          <w:sz w:val="24"/>
          <w:szCs w:val="24"/>
          <w:lang w:eastAsia="ru-RU"/>
        </w:rPr>
      </w:pPr>
      <w:r w:rsidRPr="00657CE5">
        <w:rPr>
          <w:rFonts w:ascii="Times New Roman" w:eastAsia="Times New Roman" w:hAnsi="Times New Roman" w:cs="Times New Roman"/>
          <w:bCs/>
          <w:sz w:val="24"/>
          <w:szCs w:val="24"/>
          <w:lang w:eastAsia="ar-SA"/>
        </w:rPr>
        <w:t>Анализ показывает, что основными причинами несчастного случая со смертельным исходом, происшедшего 15.10.2018 на ОПО «Площадка производства аммиака на агрегатах фирмы «Кемико»</w:t>
      </w:r>
      <w:r w:rsidR="00C837E8" w:rsidRPr="00657CE5">
        <w:rPr>
          <w:rFonts w:ascii="Times New Roman" w:eastAsia="Times New Roman" w:hAnsi="Times New Roman" w:cs="Times New Roman"/>
          <w:bCs/>
          <w:sz w:val="24"/>
          <w:szCs w:val="24"/>
          <w:lang w:eastAsia="ar-SA"/>
        </w:rPr>
        <w:t>,</w:t>
      </w:r>
      <w:r w:rsidRPr="00657CE5">
        <w:rPr>
          <w:rFonts w:ascii="Times New Roman" w:eastAsia="Times New Roman" w:hAnsi="Times New Roman" w:cs="Times New Roman"/>
          <w:bCs/>
          <w:sz w:val="24"/>
          <w:szCs w:val="24"/>
          <w:lang w:eastAsia="ar-SA"/>
        </w:rPr>
        <w:t xml:space="preserve"> рег. № А53-01507-0001, I класс опасности, эксплуатируемого ПАО «ТольяттиАзот», являются </w:t>
      </w:r>
      <w:r w:rsidRPr="00657CE5">
        <w:rPr>
          <w:rFonts w:ascii="Times New Roman" w:eastAsia="Times New Roman" w:hAnsi="Times New Roman" w:cs="Times New Roman"/>
          <w:bCs/>
          <w:sz w:val="24"/>
          <w:szCs w:val="24"/>
          <w:lang w:eastAsia="ru-RU"/>
        </w:rPr>
        <w:t>неправильная организация производства работ, а также неэффективность производственного контроля и низкий уровень знаний требований промышленной безопасности.</w:t>
      </w:r>
    </w:p>
    <w:p w:rsidR="0043543F" w:rsidRPr="00657CE5" w:rsidRDefault="0043543F" w:rsidP="0043543F">
      <w:pPr>
        <w:widowControl w:val="0"/>
        <w:autoSpaceDE w:val="0"/>
        <w:autoSpaceDN w:val="0"/>
        <w:adjustRightInd w:val="0"/>
        <w:spacing w:after="0" w:line="240" w:lineRule="auto"/>
        <w:ind w:firstLine="360"/>
        <w:jc w:val="both"/>
        <w:rPr>
          <w:rFonts w:ascii="Times New Roman" w:eastAsia="Times New Roman" w:hAnsi="Times New Roman" w:cs="Times New Roman"/>
          <w:b/>
          <w:sz w:val="24"/>
          <w:szCs w:val="24"/>
          <w:lang w:eastAsia="ru-RU"/>
        </w:rPr>
      </w:pPr>
    </w:p>
    <w:p w:rsidR="0043543F" w:rsidRPr="00657CE5" w:rsidRDefault="0043543F" w:rsidP="00C837E8">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57CE5">
        <w:rPr>
          <w:rFonts w:ascii="Times New Roman" w:eastAsia="Times New Roman" w:hAnsi="Times New Roman" w:cs="Times New Roman"/>
          <w:i/>
          <w:sz w:val="24"/>
          <w:szCs w:val="24"/>
          <w:lang w:eastAsia="ru-RU"/>
        </w:rPr>
        <w:t xml:space="preserve">2.6. Описание обстоятельств и причин крупных аварий и групповых случаев. Анализ выполнения мероприятий, предусмотренных в актах технического расследования аварий и несчастных случаев, за отчетный период. Анализ обобщенных причин аварий и несчастных случаев со смертельным исходом (представить в виде таблицы на основании информации, представляемой территориальными органами Ростехнадзора). </w:t>
      </w:r>
    </w:p>
    <w:p w:rsidR="0043543F" w:rsidRPr="00657CE5" w:rsidRDefault="0043543F" w:rsidP="0043543F">
      <w:pPr>
        <w:widowControl w:val="0"/>
        <w:autoSpaceDE w:val="0"/>
        <w:autoSpaceDN w:val="0"/>
        <w:adjustRightInd w:val="0"/>
        <w:spacing w:after="0" w:line="240" w:lineRule="auto"/>
        <w:ind w:firstLine="360"/>
        <w:jc w:val="both"/>
        <w:rPr>
          <w:rFonts w:ascii="Times New Roman" w:eastAsia="Times New Roman" w:hAnsi="Times New Roman" w:cs="Times New Roman"/>
          <w:i/>
          <w:sz w:val="24"/>
          <w:szCs w:val="24"/>
          <w:lang w:eastAsia="ru-RU"/>
        </w:rPr>
      </w:pPr>
    </w:p>
    <w:p w:rsidR="0043543F" w:rsidRPr="00657CE5" w:rsidRDefault="0043543F" w:rsidP="006D31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Расследование аварий, происшедших в 2018 году в ПАО «Кузнецов» и ПАО «ТольяттиАзот», не закончено.</w:t>
      </w:r>
    </w:p>
    <w:p w:rsidR="0043543F" w:rsidRPr="00657CE5" w:rsidRDefault="0043543F" w:rsidP="006D31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Расследование группового несчастного случая, происшедшего в ПАО «Кузнецов» в результате аварии, не закончено.</w:t>
      </w:r>
    </w:p>
    <w:p w:rsidR="0043543F" w:rsidRPr="00657CE5" w:rsidRDefault="0043543F" w:rsidP="0043543F">
      <w:pPr>
        <w:widowControl w:val="0"/>
        <w:autoSpaceDE w:val="0"/>
        <w:autoSpaceDN w:val="0"/>
        <w:adjustRightInd w:val="0"/>
        <w:spacing w:after="0" w:line="240" w:lineRule="auto"/>
        <w:ind w:firstLine="360"/>
        <w:jc w:val="both"/>
        <w:rPr>
          <w:rFonts w:ascii="Times New Roman" w:eastAsia="Times New Roman" w:hAnsi="Times New Roman" w:cs="Times New Roman"/>
          <w:b/>
          <w:sz w:val="24"/>
          <w:szCs w:val="24"/>
          <w:lang w:eastAsia="ru-RU"/>
        </w:rPr>
      </w:pPr>
    </w:p>
    <w:p w:rsidR="0043543F" w:rsidRPr="00657CE5" w:rsidRDefault="0043543F" w:rsidP="006D3159">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57CE5">
        <w:rPr>
          <w:rFonts w:ascii="Times New Roman" w:eastAsia="Times New Roman" w:hAnsi="Times New Roman" w:cs="Times New Roman"/>
          <w:i/>
          <w:sz w:val="24"/>
          <w:szCs w:val="24"/>
          <w:lang w:eastAsia="ru-RU"/>
        </w:rPr>
        <w:t xml:space="preserve">2.7. Анализ деятельности эксплуатирующих организаций по повышению промышленной безопасности, включая вопросы технического перевооружения и реконструкции (модернизации) производств. </w:t>
      </w:r>
    </w:p>
    <w:p w:rsidR="0043543F" w:rsidRPr="00657CE5" w:rsidRDefault="0043543F" w:rsidP="0043543F">
      <w:pPr>
        <w:widowControl w:val="0"/>
        <w:autoSpaceDE w:val="0"/>
        <w:autoSpaceDN w:val="0"/>
        <w:adjustRightInd w:val="0"/>
        <w:spacing w:after="0" w:line="240" w:lineRule="auto"/>
        <w:ind w:firstLine="360"/>
        <w:jc w:val="both"/>
        <w:rPr>
          <w:rFonts w:ascii="Times New Roman" w:eastAsia="Times New Roman" w:hAnsi="Times New Roman" w:cs="Times New Roman"/>
          <w:b/>
          <w:sz w:val="24"/>
          <w:szCs w:val="24"/>
          <w:lang w:eastAsia="ru-RU"/>
        </w:rPr>
      </w:pPr>
    </w:p>
    <w:p w:rsidR="0043543F" w:rsidRPr="00657CE5" w:rsidRDefault="0043543F" w:rsidP="006D31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Предприятиями проводится работа по повышению уровня промышленной безопасности, техническо</w:t>
      </w:r>
      <w:r w:rsidR="006D3159" w:rsidRPr="00657CE5">
        <w:rPr>
          <w:rFonts w:ascii="Times New Roman" w:eastAsia="Times New Roman" w:hAnsi="Times New Roman" w:cs="Times New Roman"/>
          <w:sz w:val="24"/>
          <w:szCs w:val="24"/>
          <w:lang w:eastAsia="ru-RU"/>
        </w:rPr>
        <w:t>му</w:t>
      </w:r>
      <w:r w:rsidRPr="00657CE5">
        <w:rPr>
          <w:rFonts w:ascii="Times New Roman" w:eastAsia="Times New Roman" w:hAnsi="Times New Roman" w:cs="Times New Roman"/>
          <w:sz w:val="24"/>
          <w:szCs w:val="24"/>
          <w:lang w:eastAsia="ru-RU"/>
        </w:rPr>
        <w:t xml:space="preserve"> перевооружени</w:t>
      </w:r>
      <w:r w:rsidR="006D3159" w:rsidRPr="00657CE5">
        <w:rPr>
          <w:rFonts w:ascii="Times New Roman" w:eastAsia="Times New Roman" w:hAnsi="Times New Roman" w:cs="Times New Roman"/>
          <w:sz w:val="24"/>
          <w:szCs w:val="24"/>
          <w:lang w:eastAsia="ru-RU"/>
        </w:rPr>
        <w:t>ю</w:t>
      </w:r>
      <w:r w:rsidRPr="00657CE5">
        <w:rPr>
          <w:rFonts w:ascii="Times New Roman" w:eastAsia="Times New Roman" w:hAnsi="Times New Roman" w:cs="Times New Roman"/>
          <w:sz w:val="24"/>
          <w:szCs w:val="24"/>
          <w:lang w:eastAsia="ru-RU"/>
        </w:rPr>
        <w:t>, реконструкции и модернизации производств:</w:t>
      </w:r>
    </w:p>
    <w:p w:rsidR="0043543F" w:rsidRPr="00657CE5" w:rsidRDefault="0043543F" w:rsidP="006D3159">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p>
    <w:p w:rsidR="0043543F" w:rsidRPr="00657CE5" w:rsidRDefault="0043543F" w:rsidP="006D3159">
      <w:pPr>
        <w:widowControl w:val="0"/>
        <w:autoSpaceDE w:val="0"/>
        <w:autoSpaceDN w:val="0"/>
        <w:adjustRightInd w:val="0"/>
        <w:spacing w:after="0" w:line="240" w:lineRule="auto"/>
        <w:ind w:firstLine="360"/>
        <w:jc w:val="center"/>
        <w:rPr>
          <w:rFonts w:ascii="Times New Roman" w:eastAsia="Times New Roman" w:hAnsi="Times New Roman" w:cs="Times New Roman"/>
          <w:b/>
          <w:sz w:val="24"/>
          <w:szCs w:val="24"/>
          <w:lang w:eastAsia="ru-RU"/>
        </w:rPr>
      </w:pPr>
      <w:r w:rsidRPr="00657CE5">
        <w:rPr>
          <w:rFonts w:ascii="Times New Roman" w:eastAsia="Times New Roman" w:hAnsi="Times New Roman" w:cs="Times New Roman"/>
          <w:sz w:val="24"/>
          <w:szCs w:val="24"/>
          <w:lang w:eastAsia="ru-RU"/>
        </w:rPr>
        <w:t>Самарская область.</w:t>
      </w:r>
    </w:p>
    <w:p w:rsidR="0043543F" w:rsidRPr="00657CE5" w:rsidRDefault="0043543F" w:rsidP="006D31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xml:space="preserve">ПАО «КуйбышевАзот». </w:t>
      </w:r>
    </w:p>
    <w:p w:rsidR="0043543F" w:rsidRPr="00657CE5" w:rsidRDefault="0043543F" w:rsidP="006D31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xml:space="preserve">На предприятии ведутся работы по техническому перевооружению и внедрению микропроцессорной техники ПАЗ в цехе № 5 «Производство слабо азотной кислоты» с </w:t>
      </w:r>
      <w:r w:rsidRPr="00657CE5">
        <w:rPr>
          <w:rFonts w:ascii="Times New Roman" w:eastAsia="Times New Roman" w:hAnsi="Times New Roman" w:cs="Times New Roman"/>
          <w:sz w:val="24"/>
          <w:szCs w:val="24"/>
          <w:lang w:eastAsia="ru-RU"/>
        </w:rPr>
        <w:lastRenderedPageBreak/>
        <w:t xml:space="preserve">заменой морально и физически устаревших средств регулирования и КИП. </w:t>
      </w:r>
    </w:p>
    <w:p w:rsidR="0043543F" w:rsidRPr="00657CE5" w:rsidRDefault="0043543F" w:rsidP="006D31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xml:space="preserve">В рамках реализации инвестиционного проекта по техническому перевооружению существующего склада жидкого аммиака цеха 11 проводится внедрение современной микропроцессорной РСУ и ПАЗ. </w:t>
      </w:r>
      <w:proofErr w:type="gramStart"/>
      <w:r w:rsidRPr="00657CE5">
        <w:rPr>
          <w:rFonts w:ascii="Times New Roman" w:eastAsia="Times New Roman" w:hAnsi="Times New Roman" w:cs="Times New Roman"/>
          <w:sz w:val="24"/>
          <w:szCs w:val="24"/>
          <w:lang w:eastAsia="ru-RU"/>
        </w:rPr>
        <w:t>Начиная с 2016 года и по настоящее время ПАО «КуйбышевАзот» проводит реконструкцию заводского склада жидкого аммиака (рег.</w:t>
      </w:r>
      <w:proofErr w:type="gramEnd"/>
      <w:r w:rsidRPr="00657CE5">
        <w:rPr>
          <w:rFonts w:ascii="Times New Roman" w:eastAsia="Times New Roman" w:hAnsi="Times New Roman" w:cs="Times New Roman"/>
          <w:sz w:val="24"/>
          <w:szCs w:val="24"/>
          <w:lang w:eastAsia="ru-RU"/>
        </w:rPr>
        <w:t xml:space="preserve"> № </w:t>
      </w:r>
      <w:proofErr w:type="gramStart"/>
      <w:r w:rsidRPr="00657CE5">
        <w:rPr>
          <w:rFonts w:ascii="Times New Roman" w:eastAsia="Times New Roman" w:hAnsi="Times New Roman" w:cs="Times New Roman"/>
          <w:sz w:val="24"/>
          <w:szCs w:val="24"/>
          <w:lang w:eastAsia="ru-RU"/>
        </w:rPr>
        <w:t>А53-00317-001) со строительством изотермического хранилища аммиака вместимостью 10000т.</w:t>
      </w:r>
      <w:proofErr w:type="gramEnd"/>
      <w:r w:rsidRPr="00657CE5">
        <w:rPr>
          <w:rFonts w:ascii="Times New Roman" w:eastAsia="Times New Roman" w:hAnsi="Times New Roman" w:cs="Times New Roman"/>
          <w:sz w:val="24"/>
          <w:szCs w:val="24"/>
          <w:lang w:eastAsia="ru-RU"/>
        </w:rPr>
        <w:t xml:space="preserve"> Рабочий проект прошел государственную экспертизу с положительным заключением № 1134-16/ГГЭ-10704/02 от 18.10.2016г., № в реестре 00-1-1-3-3157-16.</w:t>
      </w:r>
      <w:r w:rsidR="006D3159" w:rsidRPr="00657CE5">
        <w:rPr>
          <w:rFonts w:ascii="Times New Roman" w:eastAsia="Times New Roman" w:hAnsi="Times New Roman" w:cs="Times New Roman"/>
          <w:sz w:val="24"/>
          <w:szCs w:val="24"/>
          <w:lang w:eastAsia="ru-RU"/>
        </w:rPr>
        <w:t xml:space="preserve"> </w:t>
      </w:r>
      <w:r w:rsidRPr="00657CE5">
        <w:rPr>
          <w:rFonts w:ascii="Times New Roman" w:eastAsia="Times New Roman" w:hAnsi="Times New Roman" w:cs="Times New Roman"/>
          <w:sz w:val="24"/>
          <w:szCs w:val="24"/>
          <w:lang w:eastAsia="ru-RU"/>
        </w:rPr>
        <w:t>Ведется техническое перевооружение на опасных производственных объектах «Площадке установки получения водорода цеха №13» III класса опасности,  «Площадке производства гидроксиламинсульфата цеха №38» III класса опасности.</w:t>
      </w:r>
    </w:p>
    <w:p w:rsidR="0043543F" w:rsidRPr="00657CE5" w:rsidRDefault="0043543F" w:rsidP="0043543F">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p>
    <w:p w:rsidR="0043543F" w:rsidRPr="00657CE5" w:rsidRDefault="0043543F" w:rsidP="006D31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ПАО «Тольяттиазот».</w:t>
      </w:r>
    </w:p>
    <w:p w:rsidR="0043543F" w:rsidRPr="00657CE5" w:rsidRDefault="0043543F" w:rsidP="006D31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В целях повышения уровня промышленной безопасности на опасных производственных объектах ПАО «ТОA3» проведены ряд мероприятий, направленных на приведение производств к требованиям правил и норм безопасности, самыми значимыми являются:</w:t>
      </w:r>
    </w:p>
    <w:p w:rsidR="0043543F" w:rsidRPr="00657CE5" w:rsidRDefault="0043543F" w:rsidP="006D31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внедрен совместно с фирмой Honeywell и успешно эксплуатируется тренажерный комплекс, который позволяет приобрести практические навыки безопасного выполнения работ, предупреждения аварий и ликвидации их последствий на технологических объектах с блоками I и II категории взрывоопасное™ на всех рабочих местах, непосредственно занятых ведением технологического процесса и эксплуатацией оборудования на этих объектах. Компьютерный тренажерный комплекс содержит максимально приближенные к реальным динамические модели процессов и реальные средства управления (функциональные клавиатуры, графические экранные формы). Программы для отработки навыков пуска, нормального функционирования, плановой и аварийной остановки производства (объекта) созданы на основании технологических регламентов на производство продукции и других технологических нормативов, включая планы мероприятий по локализации и ликвидации аварий (далее ПМЛА);</w:t>
      </w:r>
    </w:p>
    <w:p w:rsidR="0043543F" w:rsidRPr="00657CE5" w:rsidRDefault="0043543F" w:rsidP="006D31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техническое перевооружение агрегатов аммиака и карбамида (замена АСУТП). В рамках данного проекта был осуществлен полномасштабный ремонт, начиная с замены электрооборудования и заканчивая установкой автоматизированной системы управления на агрегате №6;</w:t>
      </w:r>
    </w:p>
    <w:p w:rsidR="0043543F" w:rsidRPr="00657CE5" w:rsidRDefault="0043543F" w:rsidP="006D31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внедрена современная система антипомпажного регулирования на турбокомпрессоре технологического воздуха. Модернизированный компрессор призван поддержать производительную мощь агрегата, а система - обеспечить защиту комплекса при возникновении нештатной ситуации. В рамках проекта был полностью заменен комплект реакционных труб, смонтирован и установлен змеевик ПГС увеличенной поверхности. Это позволило не только повысить производительность агрегата, но и гарантировать стабильную работу реакционных труб в течение не менее 100 ООО часов (12 лет). На завершающем этапе проекта произведена установка автоматической системы управления технологическими процессами производства Honeywell, которая представляет новейшее поколение современных средств контроля. Система фиксирует все события и действия, наглядно представляет все данные и параметры и чувствительно реагирует на любые изменения, что позволяет оперативно привести технологический процесс и оборудование в безопасное состояние при нештатных ситуациях.</w:t>
      </w:r>
    </w:p>
    <w:p w:rsidR="0043543F" w:rsidRPr="00657CE5" w:rsidRDefault="0043543F" w:rsidP="006D31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заключен договор с IOKOGAVA на закупку оборудования, проектные, шеф-монтажные и пусконаладочные работы. Проектной документации проведена экспертиза промышленной безопасности, с регистрацией в Ростехнадзоре. Заменена система управления агрегата карбамида №1 и №2. Также произведена полная замена регистрирующих приборов типа КС-4 на видеорегистраторы «DX2000» на обоих агрегатах;</w:t>
      </w:r>
    </w:p>
    <w:p w:rsidR="0043543F" w:rsidRPr="00657CE5" w:rsidRDefault="0043543F" w:rsidP="006D31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xml:space="preserve">- согласно заключенному договору с Honeywell, было закуплено оборудование, </w:t>
      </w:r>
      <w:r w:rsidRPr="00657CE5">
        <w:rPr>
          <w:rFonts w:ascii="Times New Roman" w:eastAsia="Times New Roman" w:hAnsi="Times New Roman" w:cs="Times New Roman"/>
          <w:sz w:val="24"/>
          <w:szCs w:val="24"/>
          <w:lang w:eastAsia="ru-RU"/>
        </w:rPr>
        <w:lastRenderedPageBreak/>
        <w:t>проведены шеф-монтажные и пусконаладочные работы по замене системы АСУТП на агрегате аммиака №3 фирмы «КЕМИКО». Проектной документации проведена экспертиза промышленной безопасности, с регистрацией в Ростехнадзоре.</w:t>
      </w:r>
    </w:p>
    <w:p w:rsidR="0043543F" w:rsidRPr="00657CE5" w:rsidRDefault="0043543F" w:rsidP="006D31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Продолжаются монтажные работы по техническому перевооружению на  агрегатах аммиака №1, №2, №3, №4 «Площадки по производству аммиака на агрегатах фирмы «КЕМИКО», I класса опасности.</w:t>
      </w:r>
    </w:p>
    <w:p w:rsidR="0043543F" w:rsidRPr="00657CE5" w:rsidRDefault="0043543F" w:rsidP="006D31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xml:space="preserve">Проведено техническое перевооружение в цехе 16 «Площадки  хранения кислот и щелочей» I класса опасности в рамках выполнения ранее выданного предписания. </w:t>
      </w:r>
    </w:p>
    <w:p w:rsidR="0043543F" w:rsidRPr="00657CE5" w:rsidRDefault="0043543F" w:rsidP="006D31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xml:space="preserve">Проводится техническое перевооружение в цехе 08К «Площадка производства карбамида» I класса опасности в рамках выполнения ранее выданного предписания. </w:t>
      </w:r>
    </w:p>
    <w:p w:rsidR="0043543F" w:rsidRPr="00657CE5" w:rsidRDefault="0043543F" w:rsidP="006D31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3543F" w:rsidRPr="00657CE5" w:rsidRDefault="0043543F" w:rsidP="006D31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ПАО «АВТОВАЗ».</w:t>
      </w:r>
    </w:p>
    <w:p w:rsidR="0043543F" w:rsidRPr="00657CE5" w:rsidRDefault="0043543F" w:rsidP="006D31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На опасном производственном объекте II класса опасности рег. №А53-01019-0112 «Площадка краскоприготовительных отделений корпусов 02, 02А, 01/23Б» смонтирована световая и звуковая сигнализация о неисправной работе вентиляционных систем в производственных помещениях и в помещениях управления; перед входными дверями во взрывоопасные помещения краскоприготовительных отделений корпусов 02, 02А смонтирована дополнительная световая и звуковая сигнализации о загазованности воздушной среды.</w:t>
      </w:r>
    </w:p>
    <w:p w:rsidR="0043543F" w:rsidRPr="00657CE5" w:rsidRDefault="0043543F" w:rsidP="0043543F">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p>
    <w:p w:rsidR="0043543F" w:rsidRPr="00657CE5" w:rsidRDefault="0043543F" w:rsidP="006D31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ООО «Фосфор Транзит».</w:t>
      </w:r>
    </w:p>
    <w:p w:rsidR="0043543F" w:rsidRPr="00657CE5" w:rsidRDefault="0043543F" w:rsidP="006D31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1. Проводится техническое перевооружение Площадки производства присадок к минеральным маслам в корпусах 150, 151, 153, 154 согласно проекту, предусматривающему:</w:t>
      </w:r>
    </w:p>
    <w:p w:rsidR="0043543F" w:rsidRPr="00657CE5" w:rsidRDefault="0043543F" w:rsidP="006D31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xml:space="preserve">- автоматические средства газового анализа для контроля загазованности по предельно допустимой концентрации и нижнему концентрационному пределу распространения пламени в рабочей зоне железнодорожной эстакады слива изобутилового, изопропилового, бутилового, изооктилового спиртов с сигнализацией, срабатывающей при достижении их предельно допустимых величин, с блокировкой работы насосных агрегатов (корпус №154); </w:t>
      </w:r>
    </w:p>
    <w:p w:rsidR="0043543F" w:rsidRPr="00657CE5" w:rsidRDefault="0043543F" w:rsidP="006D31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устройство дистанционной блокировки насосных агрегатов;</w:t>
      </w:r>
    </w:p>
    <w:p w:rsidR="0043543F" w:rsidRPr="00657CE5" w:rsidRDefault="0043543F" w:rsidP="006D31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установка сигнализации о неисправной работе вентиляционных систем в помещении насосной корпуса №154 для перекачки изобутилового, изопропилового, бутилового, изооктилового спиртов, додецилмеркаптана;</w:t>
      </w:r>
    </w:p>
    <w:p w:rsidR="0043543F" w:rsidRPr="00657CE5" w:rsidRDefault="0043543F" w:rsidP="006D31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устройство дистанционной блокировки насосных агрегатов;</w:t>
      </w:r>
    </w:p>
    <w:p w:rsidR="0043543F" w:rsidRPr="00657CE5" w:rsidRDefault="0043543F" w:rsidP="006D31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контроль работоспособности системы местных отсосов, удаляющей взрывоопасные газы от насосов поз. Н-22, Н-3, Н-16-2, Н-10-1, Н-10-2. Реализована блокировка исключающая пуск и работу, связанных с ней насосов при неработающем отсосе.</w:t>
      </w:r>
    </w:p>
    <w:p w:rsidR="0043543F" w:rsidRPr="00657CE5" w:rsidRDefault="0043543F" w:rsidP="006D31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электроосвещение в рабочей зоне подземного парка хранения изобутилового, изопропилового, бутилового, изооктилового спиртов, додецилмеркаптана корпуса 153 разделено по зонам обслуживания. Дополнительно предусмотрена установка клеммных коробок и выключателей.</w:t>
      </w:r>
    </w:p>
    <w:p w:rsidR="0043543F" w:rsidRPr="00657CE5" w:rsidRDefault="0043543F" w:rsidP="006D31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Настоящей документацией предусмотрены блокировки, исключающие пуск или прекращающие работу насосов при отсутствии перемещаемой жидкости в корпусе насоса или отклонении ее уровня в приемной и расходной емкостях от предельно допустимых значений для агрегатов:</w:t>
      </w:r>
    </w:p>
    <w:p w:rsidR="0043543F" w:rsidRPr="00657CE5" w:rsidRDefault="0043543F" w:rsidP="006D31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Предусмотрено устройство сигнализации о неисправной работе вентиляционных систем в помещении корпуса №150.</w:t>
      </w:r>
    </w:p>
    <w:p w:rsidR="0043543F" w:rsidRPr="00657CE5" w:rsidRDefault="0043543F" w:rsidP="0043543F">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p>
    <w:p w:rsidR="0043543F" w:rsidRPr="00657CE5" w:rsidRDefault="0043543F" w:rsidP="006D3159">
      <w:pPr>
        <w:widowControl w:val="0"/>
        <w:autoSpaceDE w:val="0"/>
        <w:autoSpaceDN w:val="0"/>
        <w:adjustRightInd w:val="0"/>
        <w:spacing w:after="0" w:line="240" w:lineRule="auto"/>
        <w:ind w:firstLine="360"/>
        <w:jc w:val="center"/>
        <w:rPr>
          <w:rFonts w:ascii="Times New Roman" w:eastAsia="Times New Roman" w:hAnsi="Times New Roman" w:cs="Times New Roman"/>
          <w:i/>
          <w:sz w:val="24"/>
          <w:szCs w:val="24"/>
          <w:lang w:eastAsia="ru-RU"/>
        </w:rPr>
      </w:pPr>
      <w:r w:rsidRPr="00657CE5">
        <w:rPr>
          <w:rFonts w:ascii="Times New Roman" w:eastAsia="Times New Roman" w:hAnsi="Times New Roman" w:cs="Times New Roman"/>
          <w:i/>
          <w:sz w:val="24"/>
          <w:szCs w:val="24"/>
          <w:lang w:eastAsia="ru-RU"/>
        </w:rPr>
        <w:t>Ульяновская область</w:t>
      </w:r>
    </w:p>
    <w:p w:rsidR="0043543F" w:rsidRPr="00657CE5" w:rsidRDefault="0043543F" w:rsidP="006D31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За 2018 год предприятиями проведена определенная работа по повышению уровня промышленной безопасности.</w:t>
      </w:r>
      <w:r w:rsidR="006D3159" w:rsidRPr="00657CE5">
        <w:rPr>
          <w:rFonts w:ascii="Times New Roman" w:eastAsia="Times New Roman" w:hAnsi="Times New Roman" w:cs="Times New Roman"/>
          <w:sz w:val="24"/>
          <w:szCs w:val="24"/>
          <w:lang w:eastAsia="ru-RU"/>
        </w:rPr>
        <w:t xml:space="preserve"> </w:t>
      </w:r>
      <w:r w:rsidRPr="00657CE5">
        <w:rPr>
          <w:rFonts w:ascii="Times New Roman" w:eastAsia="Times New Roman" w:hAnsi="Times New Roman" w:cs="Times New Roman"/>
          <w:sz w:val="24"/>
          <w:szCs w:val="24"/>
          <w:lang w:eastAsia="ru-RU"/>
        </w:rPr>
        <w:t>Мероприятия по доведению до требований промышленной безопасности выполняются в рамках выполнения предписаний.</w:t>
      </w:r>
    </w:p>
    <w:p w:rsidR="0043543F" w:rsidRPr="00657CE5" w:rsidRDefault="0043543F" w:rsidP="0043543F">
      <w:pPr>
        <w:widowControl w:val="0"/>
        <w:autoSpaceDE w:val="0"/>
        <w:autoSpaceDN w:val="0"/>
        <w:adjustRightInd w:val="0"/>
        <w:spacing w:after="0" w:line="240" w:lineRule="auto"/>
        <w:ind w:firstLine="360"/>
        <w:jc w:val="both"/>
        <w:rPr>
          <w:rFonts w:ascii="Times New Roman" w:eastAsia="Times New Roman" w:hAnsi="Times New Roman" w:cs="Times New Roman"/>
          <w:b/>
          <w:sz w:val="24"/>
          <w:szCs w:val="24"/>
          <w:lang w:eastAsia="ru-RU"/>
        </w:rPr>
      </w:pPr>
    </w:p>
    <w:p w:rsidR="0043543F" w:rsidRPr="00657CE5" w:rsidRDefault="0043543F" w:rsidP="006D3159">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57CE5">
        <w:rPr>
          <w:rFonts w:ascii="Times New Roman" w:eastAsia="Times New Roman" w:hAnsi="Times New Roman" w:cs="Times New Roman"/>
          <w:i/>
          <w:sz w:val="24"/>
          <w:szCs w:val="24"/>
          <w:lang w:eastAsia="ru-RU"/>
        </w:rPr>
        <w:t>2.8. Анализ соблюдения законодательно установленных процедур регулирования промышленной безопасности (производственный контроль за соблюдением требований промышленной безопасности, экспертиза промышленной безопасности, декларирование промышленной безопасности, страхование ответственности за причинение вреда при эксплуатации опасного производственного объекта и др.) в поднадзорных организациях.</w:t>
      </w:r>
    </w:p>
    <w:p w:rsidR="0043543F" w:rsidRPr="00657CE5" w:rsidRDefault="0043543F" w:rsidP="006D3159">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43543F" w:rsidRPr="00657CE5" w:rsidRDefault="0043543F" w:rsidP="006D3159">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Самарская область</w:t>
      </w:r>
    </w:p>
    <w:p w:rsidR="0043543F" w:rsidRPr="00657CE5" w:rsidRDefault="0043543F" w:rsidP="006D31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Во всех подконтрольных организациях, эксплуатирующих опасные производственные объекты, имеются утвержденные Положения об организации производственного контроля. Сведения об организации производственного контроля за соблюдением требований промышленной безопасности представляются в основном своевременно в соответствии с установленными требованиями.</w:t>
      </w:r>
      <w:r w:rsidR="006D3159" w:rsidRPr="00657CE5">
        <w:rPr>
          <w:rFonts w:ascii="Times New Roman" w:eastAsia="Times New Roman" w:hAnsi="Times New Roman" w:cs="Times New Roman"/>
          <w:sz w:val="24"/>
          <w:szCs w:val="24"/>
          <w:lang w:eastAsia="ru-RU"/>
        </w:rPr>
        <w:t xml:space="preserve"> </w:t>
      </w:r>
      <w:r w:rsidRPr="00657CE5">
        <w:rPr>
          <w:rFonts w:ascii="Times New Roman" w:eastAsia="Times New Roman" w:hAnsi="Times New Roman" w:cs="Times New Roman"/>
          <w:sz w:val="24"/>
          <w:szCs w:val="24"/>
          <w:lang w:eastAsia="ru-RU"/>
        </w:rPr>
        <w:t xml:space="preserve">На объектах I, II класса опасности внедрены </w:t>
      </w:r>
      <w:r w:rsidR="006D3159" w:rsidRPr="00657CE5">
        <w:rPr>
          <w:rFonts w:ascii="Times New Roman" w:eastAsia="Times New Roman" w:hAnsi="Times New Roman" w:cs="Times New Roman"/>
          <w:sz w:val="24"/>
          <w:szCs w:val="24"/>
          <w:lang w:eastAsia="ru-RU"/>
        </w:rPr>
        <w:t>с</w:t>
      </w:r>
      <w:r w:rsidRPr="00657CE5">
        <w:rPr>
          <w:rFonts w:ascii="Times New Roman" w:eastAsia="Times New Roman" w:hAnsi="Times New Roman" w:cs="Times New Roman"/>
          <w:sz w:val="24"/>
          <w:szCs w:val="24"/>
          <w:lang w:eastAsia="ru-RU"/>
        </w:rPr>
        <w:t>истемы управл</w:t>
      </w:r>
      <w:r w:rsidR="006D3159" w:rsidRPr="00657CE5">
        <w:rPr>
          <w:rFonts w:ascii="Times New Roman" w:eastAsia="Times New Roman" w:hAnsi="Times New Roman" w:cs="Times New Roman"/>
          <w:sz w:val="24"/>
          <w:szCs w:val="24"/>
          <w:lang w:eastAsia="ru-RU"/>
        </w:rPr>
        <w:t xml:space="preserve">ения промышленной безопасности, </w:t>
      </w:r>
      <w:r w:rsidRPr="00657CE5">
        <w:rPr>
          <w:rFonts w:ascii="Times New Roman" w:eastAsia="Times New Roman" w:hAnsi="Times New Roman" w:cs="Times New Roman"/>
          <w:sz w:val="24"/>
          <w:szCs w:val="24"/>
          <w:lang w:eastAsia="ru-RU"/>
        </w:rPr>
        <w:t>разработаны декларации промышленной безопасности.</w:t>
      </w:r>
      <w:r w:rsidR="006D3159" w:rsidRPr="00657CE5">
        <w:rPr>
          <w:rFonts w:ascii="Times New Roman" w:eastAsia="Times New Roman" w:hAnsi="Times New Roman" w:cs="Times New Roman"/>
          <w:sz w:val="24"/>
          <w:szCs w:val="24"/>
          <w:lang w:eastAsia="ru-RU"/>
        </w:rPr>
        <w:t xml:space="preserve"> </w:t>
      </w:r>
      <w:r w:rsidRPr="00657CE5">
        <w:rPr>
          <w:rFonts w:ascii="Times New Roman" w:eastAsia="Times New Roman" w:hAnsi="Times New Roman" w:cs="Times New Roman"/>
          <w:sz w:val="24"/>
          <w:szCs w:val="24"/>
          <w:lang w:eastAsia="ru-RU"/>
        </w:rPr>
        <w:t>Все опасные производственные объекты, находящиеся в эксплуатации, застрахованы, сроки страхования соблюдаются.</w:t>
      </w:r>
    </w:p>
    <w:p w:rsidR="006D3159" w:rsidRPr="00657CE5" w:rsidRDefault="006D3159" w:rsidP="006D3159">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43543F" w:rsidRPr="00657CE5" w:rsidRDefault="0043543F" w:rsidP="006D31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ПАО «КуйбышевАзот»</w:t>
      </w:r>
    </w:p>
    <w:p w:rsidR="0043543F" w:rsidRPr="00657CE5" w:rsidRDefault="0043543F" w:rsidP="006D31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xml:space="preserve">В ПАО «КуйбышевАзот» производственный контроль осуществляется на основании Положения об осуществлении производственного контроля на опасных производственных объектах. Обязанности по надзору за осуществлением производственного контроля на предприятии возложены на группы производственного контроля (ГПК) и контрольно-аналитическое бюро (КАБ). </w:t>
      </w:r>
    </w:p>
    <w:p w:rsidR="0043543F" w:rsidRPr="00657CE5" w:rsidRDefault="0043543F" w:rsidP="006D31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xml:space="preserve">Группами производственного контроля согласно утвержденному плану осуществляются целевые и комплексные проверки. </w:t>
      </w:r>
    </w:p>
    <w:p w:rsidR="0043543F" w:rsidRPr="00657CE5" w:rsidRDefault="0043543F" w:rsidP="006D31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xml:space="preserve">Производственный контроль осуществляется за соблюдением норм технологического режима технологическим персоналом цехов предприятия; своевременной переработкой производственных инструкций по рабочим местам, охране труда, безопасной эксплуатации оборудования, сосудов, работающих под избыточным давлением, технологических трубопроводов, трубопроводов пара и горячей воды; своевременным проведением технических освидетельствований оборудования, трубопроводов, выполнением графиков планово-предупредительных ремонтов оборудования, механизмов; безопасной эксплуатацией средств измерений и автоматики, систем противоаварийной защиты и своевременной их поверкой; метрологическим обеспечением средств и методов измерений; безопасной эксплуатацией электроустановок и энергетического оборудования, выполнением графиков планово-предупредительных ремонтов и испытаний электроустановок; безопасным состоянием и эксплуатацией зданий и сооружений в АО «КуйбышевАзот», организацией и безопасному проведению строительно-монтажных работ на территории предприятия; организацией и безопасным проведением работ повышенной опасности (ремонтных, огневых, газоопасных); выполнением инженерно-техническими работниками цехов своих обязанностей по обеспечению безопасных условий труда в подразделениях; своевременным проведением обучения, инструктажа и проверки знаний на допуск к самостоятельной работе работников цехов; своевременным проведением учебных тревог по планам мероприятий по локализации и ликвидации аварий. </w:t>
      </w:r>
    </w:p>
    <w:p w:rsidR="0043543F" w:rsidRPr="00657CE5" w:rsidRDefault="0043543F" w:rsidP="006D31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Следует отметить, что в настоящее время ГПК недостаточно эффективно выполняют свои функциональные обязанности, например: результаты проверок не анализируются должным образом, не всегда разрабатываются мероприятия по повышению уровня промышленной безопасности и недопущению подобных нарушений на опасных производственных объектах предприятия. Аналитическая работа по производственному контролю в основном осуществляется группой КАБ, что отрицательно сказывается на эффективности производственного контроля  в целом по предприятию.</w:t>
      </w:r>
    </w:p>
    <w:p w:rsidR="0043543F" w:rsidRPr="00657CE5" w:rsidRDefault="0043543F" w:rsidP="006D31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xml:space="preserve">На ПАО «КуйбышевАзот» действуют декларации промышленной безопасности на </w:t>
      </w:r>
      <w:r w:rsidRPr="00657CE5">
        <w:rPr>
          <w:rFonts w:ascii="Times New Roman" w:eastAsia="Times New Roman" w:hAnsi="Times New Roman" w:cs="Times New Roman"/>
          <w:sz w:val="24"/>
          <w:szCs w:val="24"/>
          <w:lang w:eastAsia="ru-RU"/>
        </w:rPr>
        <w:lastRenderedPageBreak/>
        <w:t>опасные производственные объекты I, II классов опасности:</w:t>
      </w:r>
    </w:p>
    <w:p w:rsidR="0043543F" w:rsidRPr="00657CE5" w:rsidRDefault="0043543F" w:rsidP="006D31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Установка получения гидроксиламинсульфата открытого акционерного общества «КуйбышевАзот» 445007, Самарская область, г.Тольятти, ул. Новозаводская, 6.  А53-00317-019 № 01-10(02).(Х)101-08-АМУ, номер экспертизы в РТН №08-ДБ-(Х)1466-2010</w:t>
      </w:r>
      <w:r w:rsidR="006D3159" w:rsidRPr="00657CE5">
        <w:rPr>
          <w:rFonts w:ascii="Times New Roman" w:eastAsia="Times New Roman" w:hAnsi="Times New Roman" w:cs="Times New Roman"/>
          <w:sz w:val="24"/>
          <w:szCs w:val="24"/>
          <w:lang w:eastAsia="ru-RU"/>
        </w:rPr>
        <w:t>;</w:t>
      </w:r>
    </w:p>
    <w:p w:rsidR="0043543F" w:rsidRPr="00657CE5" w:rsidRDefault="0043543F" w:rsidP="006D31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Склад аммиака (изотермическое хранилище) ОАО «КуйбышевАзот» 445007, Самарская область, г. Тольятти, ул. Новозаводская, 6, А53-00317-011, № 01-10(03).(Х)109-08-АМУ номер экспертизы в РТН №08-ДБ-(Х)2279-2010</w:t>
      </w:r>
      <w:r w:rsidR="006D3159" w:rsidRPr="00657CE5">
        <w:rPr>
          <w:rFonts w:ascii="Times New Roman" w:eastAsia="Times New Roman" w:hAnsi="Times New Roman" w:cs="Times New Roman"/>
          <w:sz w:val="24"/>
          <w:szCs w:val="24"/>
          <w:lang w:eastAsia="ru-RU"/>
        </w:rPr>
        <w:t>;</w:t>
      </w:r>
    </w:p>
    <w:p w:rsidR="0043543F" w:rsidRPr="00657CE5" w:rsidRDefault="0043543F" w:rsidP="006D31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Товарно-сырьевая база хранения органического сырья, продуктов кислоты и щелочи для производства капролактама  ОАО «КуйбышевАзот» 445007, Самарская область, г. Тольятти, ул. Новозаводская, 6, А-53-00317-016, №01-08(02).0453-12-АМУ, номер экспертизы в РТН № 12-ДБ-01614-2008</w:t>
      </w:r>
      <w:r w:rsidR="006D3159" w:rsidRPr="00657CE5">
        <w:rPr>
          <w:rFonts w:ascii="Times New Roman" w:eastAsia="Times New Roman" w:hAnsi="Times New Roman" w:cs="Times New Roman"/>
          <w:sz w:val="24"/>
          <w:szCs w:val="24"/>
          <w:lang w:eastAsia="ru-RU"/>
        </w:rPr>
        <w:t>;</w:t>
      </w:r>
    </w:p>
    <w:p w:rsidR="0043543F" w:rsidRPr="00657CE5" w:rsidRDefault="0043543F" w:rsidP="006D31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Площадка производства циклогексанона цеха №22 и Площадка производства циклогексанона цеха №35 ОАО «КуйбышевАзот» в составе документации «Техническое перевооружение отделения ректификации цеха №35 ОАО «КуйбышевАзот» шифр 028.12.35; 125-12. Самарская область, г. Тольятти, ул. Новозаводская, 6, А 53-00317-013 , А 53-00317-014, № 14-14(00).0466-00-АМУ, номер экспертизы в РТН №56-ДБ-17346-2014;</w:t>
      </w:r>
    </w:p>
    <w:p w:rsidR="0043543F" w:rsidRPr="00657CE5" w:rsidRDefault="0043543F" w:rsidP="006D31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Установка получения слабой азотной кислоты совместно с продуктопроводами (цех № 5) ОАО «КуйбышевАзот» 445007, Самарская область, г. Тольятти, ул. Новозаводская, 6, А53-00317-0006, №12-13(00).(Х)002-08-АМУ, номер экспертизы в РТН №08-ДБ-(Х)1427-2012.</w:t>
      </w:r>
    </w:p>
    <w:p w:rsidR="0043543F" w:rsidRPr="00657CE5" w:rsidRDefault="0043543F" w:rsidP="006D31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xml:space="preserve">В настоящее время ведется работа по переработке деклараций промышленной безопасности в связи с переводом данных объектов из II класса опасности в I класс опасности: </w:t>
      </w:r>
    </w:p>
    <w:p w:rsidR="0043543F" w:rsidRPr="00657CE5" w:rsidRDefault="0043543F" w:rsidP="006D31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1. Декларации № 14-14(00).0466-00-АМУ ОПО: «Площадка производства циклогексанона цеха №22» и «Площадка производства циклогексанона цеха №35» ОАО «КуйбышевАзот» в составе документации «Техническое перевооружение отделения ректификации цеха №35 ОАО «КуйбышевАзот» с учетом проекта №109.11-825а «Энергоэффективное производство циклогексанона мощностью 140 тыс. тонн в год»;</w:t>
      </w:r>
    </w:p>
    <w:p w:rsidR="0043543F" w:rsidRPr="00657CE5" w:rsidRDefault="0043543F" w:rsidP="006D31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2. Декларации №12-13(00).(Х)002-08-АМУ ОПО: «Установка получения слабой азотной кислоты совместно с продуктопроводами ( цех №5)» с учетом Производства неконцентрированной азотной кислоты на базе агрегата УКЛ-7-76 мощностью 120 тыс.т/год проект 003.12.05.</w:t>
      </w:r>
    </w:p>
    <w:p w:rsidR="0043543F" w:rsidRPr="00657CE5" w:rsidRDefault="0043543F" w:rsidP="006D31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ПАО «КуйбышевАзот» заключили Договор обязательного страхования гражданской ответственности владельца опасного объекта за причинение вреда в результате аварии на опасном объекте за № ОО-000023/921/6559R/7 от 15.03.2017г. Срок действия: до 17.03.2018г.</w:t>
      </w:r>
    </w:p>
    <w:p w:rsidR="006D3159" w:rsidRPr="00657CE5" w:rsidRDefault="006D3159" w:rsidP="006D3159">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43543F" w:rsidRPr="00657CE5" w:rsidRDefault="0043543F" w:rsidP="006D31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ПАО «Тольяттиазот»</w:t>
      </w:r>
    </w:p>
    <w:p w:rsidR="0043543F" w:rsidRPr="00657CE5" w:rsidRDefault="0043543F" w:rsidP="006D31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В ПАО «Тольяттиазот» введено в действие Положение о производственном контроле за соблюдением требований промышленной безопасности на опасных производственных объектах ПАО «ТОАЗ», утверждённое генеральным директором.</w:t>
      </w:r>
    </w:p>
    <w:p w:rsidR="0043543F" w:rsidRPr="00657CE5" w:rsidRDefault="0043543F" w:rsidP="006D31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Основными задачами производственного контроля являются:</w:t>
      </w:r>
    </w:p>
    <w:p w:rsidR="0043543F" w:rsidRPr="00657CE5" w:rsidRDefault="0043543F" w:rsidP="006D31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обеспечение соблюдения требований промышленной безопасности на опасных производственных объектах ПАО «ТОАЗ»;</w:t>
      </w:r>
    </w:p>
    <w:p w:rsidR="0043543F" w:rsidRPr="00657CE5" w:rsidRDefault="0043543F" w:rsidP="006D31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внедрение системы управления промышленной, экологической безопасностью и охраной труда в ПАО «ТОАЗ» и создание практического механизма реализации Федерального Закона №116-ФЗ от 21.07.97г. «О промышленной безопасности опасных производственных объектов», в частности — требований по организации производственного контроля в ПАО «ТОАЗ»;</w:t>
      </w:r>
    </w:p>
    <w:p w:rsidR="0043543F" w:rsidRPr="00657CE5" w:rsidRDefault="0043543F" w:rsidP="006D31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разработка мер, направленных на улучшение состояния промышленной безопасности и предотвращения ущерба окружающей среде;</w:t>
      </w:r>
    </w:p>
    <w:p w:rsidR="0043543F" w:rsidRPr="00657CE5" w:rsidRDefault="0043543F" w:rsidP="006D31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контроль за соблюдением требований промышленной безопасности, установленных Федеральными законами и иными нормативными правовыми актами;</w:t>
      </w:r>
    </w:p>
    <w:p w:rsidR="0043543F" w:rsidRPr="00657CE5" w:rsidRDefault="0043543F" w:rsidP="006D31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lastRenderedPageBreak/>
        <w:t>- координация работ, направленных на предупреждение аварий на опасных производственных объектах и обеспечение готовности к локализации аварий и ликвидации последствий;</w:t>
      </w:r>
    </w:p>
    <w:p w:rsidR="0043543F" w:rsidRPr="00657CE5" w:rsidRDefault="0043543F" w:rsidP="006D31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контроль за своевременным проведением необходимых испытаний и технических освидетельствований технический устройств, применяемых на опасных производственных объектах ремонтом и поверкой контрольных средств измерений;</w:t>
      </w:r>
    </w:p>
    <w:p w:rsidR="0043543F" w:rsidRPr="00657CE5" w:rsidRDefault="0043543F" w:rsidP="006D31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контроль за соблюдением технологической дисциплины;</w:t>
      </w:r>
    </w:p>
    <w:p w:rsidR="0043543F" w:rsidRPr="00657CE5" w:rsidRDefault="0043543F" w:rsidP="006D31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организация поиска и разработки организационно-технических решений, обеспечивающих контроль и снижение промышленных и экологических рисков;</w:t>
      </w:r>
    </w:p>
    <w:p w:rsidR="0043543F" w:rsidRPr="00657CE5" w:rsidRDefault="0043543F" w:rsidP="006D31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анализ состояния промышленной безопасности на опасных производственных объектах, в том числе путем организации проведения соответствующих экспертиз;</w:t>
      </w:r>
    </w:p>
    <w:p w:rsidR="0043543F" w:rsidRPr="00657CE5" w:rsidRDefault="0043543F" w:rsidP="006D31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расследование и учет несчастных случаев на производстве, происшедших в результате аварий и инцидентов на опасных производственных объектах, в соответствии с Положением об особенностях расследования несчастных случаев на производстве;</w:t>
      </w:r>
    </w:p>
    <w:p w:rsidR="0043543F" w:rsidRPr="00657CE5" w:rsidRDefault="0043543F" w:rsidP="006D31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проведение расследований, обеспечение учета и анализа причин аварий и инцидентов на опасных производственных объектах в соответствии с требованиями Федерального закона от 21.07.1997 №116-ФЗ «О промышленной безопасности опасных производственных объектов», Положения о порядке расследования причин инцидентов на опасных производственных объектах ПАО «ТОАЗ»;</w:t>
      </w:r>
    </w:p>
    <w:p w:rsidR="0043543F" w:rsidRPr="00657CE5" w:rsidRDefault="0043543F" w:rsidP="006D31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контроль за реализацией мероприятий, предложенных комиссиями по расследованию причин аварий и несчастных случаев на опасных производственных объектах;</w:t>
      </w:r>
    </w:p>
    <w:p w:rsidR="0043543F" w:rsidRPr="00657CE5" w:rsidRDefault="0043543F" w:rsidP="006D31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оценка эффективности осуществляемых в ПАО «ТОАЗ» мероприятий, направленных на обеспечение промышленной безопасности опасных производственных объектов.</w:t>
      </w:r>
    </w:p>
    <w:p w:rsidR="0043543F" w:rsidRPr="00657CE5" w:rsidRDefault="0043543F" w:rsidP="006D31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На ПАО «ТОАЗ» действует Декларация промышленной безопасности опасных производственных объектов ОАО «Тольяттиазот», которая зарегистрирована Центральным аппаратом Ростехнадзора за № 15-15(00).0209-00-АМУ от 16.01.2015 года.</w:t>
      </w:r>
    </w:p>
    <w:p w:rsidR="0043543F" w:rsidRPr="00657CE5" w:rsidRDefault="0043543F" w:rsidP="006D31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Имеется положительное заключение экспертизы промышленной безопасности на декларацию промышленной безопасности опасных производственных объектов ОАО «Тольяттиазот», которое зарегистрировано Центральным аппаратом Ростехнадзора за № 53-ДБ-03181-2015 от 04.03.2015 года.</w:t>
      </w:r>
    </w:p>
    <w:p w:rsidR="0043543F" w:rsidRPr="00657CE5" w:rsidRDefault="0043543F" w:rsidP="006D31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Имеется заключение №1 от 02.04.2015 МЧС России о соответствии заключения экспертизы промышленной безопасности Декларации промышленной безопасности опасных производственных объектов ОАО «Тольяттиазот» предъявляемым требованиям и об его утверждении.</w:t>
      </w:r>
    </w:p>
    <w:p w:rsidR="0043543F" w:rsidRPr="00657CE5" w:rsidRDefault="0043543F" w:rsidP="006D31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ПАО «ТОАЗ» заключило договор обязательного страхования гражданской ответственности владельца опасного объекта за причинение вреда в результате аварии на опасном производственном объекте с ООО Страховая компания «ВТБ страхование». Договор</w:t>
      </w:r>
      <w:r w:rsidR="00892D2E" w:rsidRPr="00657CE5">
        <w:rPr>
          <w:rFonts w:ascii="Times New Roman" w:eastAsia="Times New Roman" w:hAnsi="Times New Roman" w:cs="Times New Roman"/>
          <w:sz w:val="24"/>
          <w:szCs w:val="24"/>
          <w:lang w:eastAsia="ru-RU"/>
        </w:rPr>
        <w:t>ы</w:t>
      </w:r>
      <w:r w:rsidRPr="00657CE5">
        <w:rPr>
          <w:rFonts w:ascii="Times New Roman" w:eastAsia="Times New Roman" w:hAnsi="Times New Roman" w:cs="Times New Roman"/>
          <w:sz w:val="24"/>
          <w:szCs w:val="24"/>
          <w:lang w:eastAsia="ru-RU"/>
        </w:rPr>
        <w:t xml:space="preserve"> страхования заключены в отношении всех объектов. Срок действия до 25.03.2019г.</w:t>
      </w:r>
    </w:p>
    <w:p w:rsidR="0043543F" w:rsidRPr="00657CE5" w:rsidRDefault="0043543F" w:rsidP="006D31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Эксплуатация технических устройств на опасных производственных объектах ПАО «ТОАЗ» осуществляется в пределах назначенного срока службы и (или) назначенного ресурса определенных заводами изготовителями или назначенного срока безопасной эксплуатации экспертными организациями. Техническим устройствам своевременно проводится экспертиза промышленной безопасности.</w:t>
      </w:r>
    </w:p>
    <w:p w:rsidR="0043543F" w:rsidRPr="00657CE5" w:rsidRDefault="0043543F" w:rsidP="006D31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При проведении экспертизы устанавливается полнота и достоверность относящихся к объекту экспертизы документов, предоставленных заказчиком, оценивается фактическое состояние технических устройств, зданий и сооружений на опасных производственных объектах.</w:t>
      </w:r>
    </w:p>
    <w:p w:rsidR="0043543F" w:rsidRPr="00657CE5" w:rsidRDefault="0043543F" w:rsidP="006D31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xml:space="preserve">По результатам экспертизы технического устройства, зданий и сооружений опасных производственных объектов, в заключении экспертизы дополнительно приводятся расчетные и аналитические процедуры оценки и прогнозирования технического состояния объекта </w:t>
      </w:r>
      <w:r w:rsidRPr="00657CE5">
        <w:rPr>
          <w:rFonts w:ascii="Times New Roman" w:eastAsia="Times New Roman" w:hAnsi="Times New Roman" w:cs="Times New Roman"/>
          <w:sz w:val="24"/>
          <w:szCs w:val="24"/>
          <w:lang w:eastAsia="ru-RU"/>
        </w:rPr>
        <w:lastRenderedPageBreak/>
        <w:t>экспертизы, включающие определение остаточного ресурса (срока службы) с отражением в выводах заключения экспертизы установленного срока дальнейшей безопасной эксплуатации объекта экспертизы, с указанием условий дальнейшей безопасной эксплуатации.</w:t>
      </w:r>
    </w:p>
    <w:p w:rsidR="006D3159" w:rsidRPr="00657CE5" w:rsidRDefault="006D3159" w:rsidP="006D3159">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43543F" w:rsidRPr="00657CE5" w:rsidRDefault="0043543F" w:rsidP="006D31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xml:space="preserve">ПАО «АВТОВАЗ». </w:t>
      </w:r>
    </w:p>
    <w:p w:rsidR="0043543F" w:rsidRPr="00657CE5" w:rsidRDefault="0043543F" w:rsidP="006D31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В ПАО «АВТОВАЗ» разработан стандарт предприятия СТП 37.101.9775-2015 «Система управления охраной труда и промышленной безопасностью. Положение о производственном контроле за соблюдением требований промышленной безопасности на опасных производственных объектах ПАО «АВТОВАЗ», подконтрольных Ростехнадзору», введён в действие 05.11.2015г.</w:t>
      </w:r>
    </w:p>
    <w:p w:rsidR="0043543F" w:rsidRPr="00657CE5" w:rsidRDefault="0043543F" w:rsidP="006D31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В отделе производственного контроля за опасными объектами ОАО «АВТОВАЗ» разработан план осуществления производственного контроля на 2016 год, утверждённый начальником управления охраны труда ОАО «АВТОВАЗ» 29.12.2015 г. План выполняется в установленные сроки.</w:t>
      </w:r>
    </w:p>
    <w:p w:rsidR="0043543F" w:rsidRPr="00657CE5" w:rsidRDefault="0043543F" w:rsidP="006D31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В ПАО «АВТОВАЗ» разработаны «Мероприятия по обеспечению промышленной безопасности и снижению риска аварий на опасных производственных объектах ПАО «АВТОВАЗ» на 2016 г.», утверждённые приказом от 17.12.2015 № 1284 Директора  дирекции по энергоэффективности и промышленным рискам.</w:t>
      </w:r>
    </w:p>
    <w:p w:rsidR="0043543F" w:rsidRPr="00657CE5" w:rsidRDefault="0043543F" w:rsidP="006D31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На опасных производственных объектах II класса опасности действуют декларации промышленной безопасности (ДПБ):</w:t>
      </w:r>
    </w:p>
    <w:p w:rsidR="0043543F" w:rsidRPr="00657CE5" w:rsidRDefault="0043543F" w:rsidP="006D31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ДПБ опасного производственного объекта «Площадка краскоприготовительных отделений корпусов 02, 02А, 01/23Б ОАО «АВТОВАЗ»  (рег. № А53-01019-0112) внесена в реестр ДПБ, рег. № 15-15(00).0001-00-ОС от 13.01.2015г. Заключение экспертизы промышленной безопасности ДПБ 17.09.2014г. внесено в реестр заключений Средне-Поволжского управления Федеральной службы по экологическому, технологическому и атомному надзору, рег. № 53-ДБ-18175-2014 .</w:t>
      </w:r>
    </w:p>
    <w:p w:rsidR="0043543F" w:rsidRPr="00657CE5" w:rsidRDefault="0043543F" w:rsidP="006D31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ДПБ опасного производственного объекта «Расходный склад жидкого хлора энергетического производства ОАО «АВТОВАЗ» (рег. № А53-01019-0016) внесена в реестр ДПБ, рег. № 16-16(00).0441-00-ХВК от 27.07.2016г. Заключение экспертизы промышленной безопасности ДПБ 30.05.2016 внесено в реестр заключений Средне-Поволжского управления Федеральной службы по экологическому, технологическому и атомному надзору, рег. № 53-ДБ-09748-2016.</w:t>
      </w:r>
    </w:p>
    <w:p w:rsidR="0043543F" w:rsidRPr="00657CE5" w:rsidRDefault="0043543F" w:rsidP="006D31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ПАО «АВТОВАЗ» заключен договор обязательного страхования гражданской ответственности владельца ОПО за причинение вреда в результате аварии на опасном объекте с ООО Страховая компания «ВТБ страхование»  со сроком действия с 01.01.2018 по 31.12.2018.</w:t>
      </w:r>
    </w:p>
    <w:p w:rsidR="006D3159" w:rsidRPr="00657CE5" w:rsidRDefault="006D3159" w:rsidP="006D3159">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43543F" w:rsidRPr="00657CE5" w:rsidRDefault="0043543F" w:rsidP="006D31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ООО «Алхим»</w:t>
      </w:r>
    </w:p>
    <w:p w:rsidR="0043543F" w:rsidRPr="00657CE5" w:rsidRDefault="0043543F" w:rsidP="006D31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На предприятии действует «Положение о производственном контроле за соблюдением требований промышленной безопасности на опасных производственных объектах ООО «Алхим», утвержденное директором 15.06.2015г.</w:t>
      </w:r>
    </w:p>
    <w:p w:rsidR="0043543F" w:rsidRPr="00657CE5" w:rsidRDefault="0043543F" w:rsidP="006D31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Заверенная копия «Положения» направлена в Средне-Поволжское управление Ростехнадзора (вход.15308 от 23.06.2015г.)</w:t>
      </w:r>
    </w:p>
    <w:p w:rsidR="0043543F" w:rsidRPr="00657CE5" w:rsidRDefault="0043543F" w:rsidP="006D31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Назначен ответственный за осуществление производственного контроля – приказ № 25-П от 18.04.2018 г. инженер-технолог Трокова Ю.В.</w:t>
      </w:r>
    </w:p>
    <w:p w:rsidR="0043543F" w:rsidRPr="00657CE5" w:rsidRDefault="0043543F" w:rsidP="006D31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Деятельность лица, ответственного за осуществление производственного контроля, осуществляется согласно ежегодному плану работы. Проверки лица, ответственного по производственному контролю, оформляются актами. Отчет по производственному контролю ежегодно направляется в Средне-Поволжское управление Ростехнадзора</w:t>
      </w:r>
    </w:p>
    <w:p w:rsidR="0043543F" w:rsidRPr="00657CE5" w:rsidRDefault="0043543F" w:rsidP="006D31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xml:space="preserve">Декларация промышленной безопасности опасных производственных объектов участка по производству алюминия сульфата и склада сырьевого серной кислоты цеха по </w:t>
      </w:r>
      <w:r w:rsidRPr="00657CE5">
        <w:rPr>
          <w:rFonts w:ascii="Times New Roman" w:eastAsia="Times New Roman" w:hAnsi="Times New Roman" w:cs="Times New Roman"/>
          <w:sz w:val="24"/>
          <w:szCs w:val="24"/>
          <w:lang w:eastAsia="ru-RU"/>
        </w:rPr>
        <w:lastRenderedPageBreak/>
        <w:t>производству алюминия сульфата ООО «АЛХИМ» разработана ООО НТЦ «Промтехэкспертиза», утверждена в 2010 году директором ООО «АЛХИМ» Худотепловым Н. А. и внесена Федеральной службой по экологическому, технологическому и атомному надзору в реестр деклараций промышленной безопасности с присвоением регистрационного номера 10-10(00).(Х) 100-08-ХЗ (письмо от 08.07.2010 № 08-02-02/4429).</w:t>
      </w:r>
    </w:p>
    <w:p w:rsidR="0043543F" w:rsidRPr="00657CE5" w:rsidRDefault="0043543F" w:rsidP="006D31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Положительное заключение экспертизы декларации промышленной безопасности опасных производственных объектов участка по производству алюминия сульфата и склада сырьевого серной кислоты цеха по производству алюминия сульфата ООО «АЛХИМ» г. Тольятти Самарской области, выданное ООО «Технический Экологический Консалтинг», внесено в реестр деклараций промышленной безопасности (№ в реестре 08-ДБ-(Х) 1653-2010).</w:t>
      </w:r>
    </w:p>
    <w:p w:rsidR="0043543F" w:rsidRPr="00657CE5" w:rsidRDefault="0043543F" w:rsidP="006D31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Договор обязательного страхования гражданской ответственности владельца опасного объекта за причинение вреда в результате аварии на опасном объекте №А53-02270-0002 ООО «Алхим» со Страховым акционерным обществом  «Национальная страховая компания Татарстан» со сроком действия с17 января 2018г. по 16 января 2019г., страховой полис Серия 111, №0101943640.</w:t>
      </w:r>
    </w:p>
    <w:p w:rsidR="006D3159" w:rsidRPr="00657CE5" w:rsidRDefault="006D3159" w:rsidP="006D3159">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43543F" w:rsidRPr="00657CE5" w:rsidRDefault="0043543F" w:rsidP="006D31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xml:space="preserve">ООО «ТОМЕТ» </w:t>
      </w:r>
    </w:p>
    <w:p w:rsidR="0043543F" w:rsidRPr="00657CE5" w:rsidRDefault="0043543F" w:rsidP="006D31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В ООО «ТОМЕТ» разработано «Положение о производственном контроле за соблюдением требований промышленной безопасности на опасных производственных объектах ООО «ТОМЕТ», утверждённое 25.12.2015.</w:t>
      </w:r>
    </w:p>
    <w:p w:rsidR="0043543F" w:rsidRPr="00657CE5" w:rsidRDefault="0043543F" w:rsidP="006D31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В службе производственного контроля ООО «ТОМЕТ» разработан план осуществления производственного контроля на 2018 год, утверждённый генеральным директором. План выполняется в установленные сроки.</w:t>
      </w:r>
    </w:p>
    <w:p w:rsidR="0043543F" w:rsidRPr="00657CE5" w:rsidRDefault="0043543F" w:rsidP="006D31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В ООО «ТОМЕТ» разработаны «Мероприятия по обеспечению промышленной безопасности и снижению риска аварий на опасном производственном объекте ООО «ТОМЕТ» на 2018 ÷ 2019 годы», утверждённые приказом генерального директора.</w:t>
      </w:r>
    </w:p>
    <w:p w:rsidR="0043543F" w:rsidRPr="00657CE5" w:rsidRDefault="0043543F" w:rsidP="006D31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На опасном производственном объекте II класса опасности действует декларации промышленной безопасности (ДПБ):</w:t>
      </w:r>
    </w:p>
    <w:p w:rsidR="0043543F" w:rsidRPr="00657CE5" w:rsidRDefault="0043543F" w:rsidP="006D31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Декларация промышленной безопасности опасного производственного объекта площадка установки производства метанола ООО «ТОМЕТ» (Регистрационный номер в государственном реестре опасных производственных объектов: № А 53-04576-0001) от 10.01.2017, внесена в реестр ДПБ (рег. № 12-17(01)-00-ХЗ). Заключение экспертизы промышленной безопасности ДПБ внесено в реестр заключений Средне-Поволжского управления Федеральной службы по экологическому, технологическому и атомному надзору, рег. № 53-ДБ-03425-2017.</w:t>
      </w:r>
    </w:p>
    <w:p w:rsidR="0043543F" w:rsidRPr="00657CE5" w:rsidRDefault="0043543F" w:rsidP="006D31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В соответствии с Федеральным законом РФ от 27 июля 2010 года № 225-ФЗ со страховым акционерным обществом «ВСК» на 2018-2019 годы заключён договор обязательного страхования гражданской ответственности владельца ОПО за причинение вреда в результате аварии на опасном объекте. Страховой полис серия 111 № 0101938372 от 12.03.2018 со сроком действия с 28.03.2018 по 27.03.2019.</w:t>
      </w:r>
    </w:p>
    <w:p w:rsidR="0043543F" w:rsidRPr="00657CE5" w:rsidRDefault="0043543F" w:rsidP="006D31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Экспертиза промышленной безопасности проводится в соответствии с действующими требованиями законодательства в части промышленной безопасности.</w:t>
      </w:r>
    </w:p>
    <w:p w:rsidR="006D3159" w:rsidRPr="00657CE5" w:rsidRDefault="006D3159" w:rsidP="006D31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D3159" w:rsidRPr="00657CE5" w:rsidRDefault="006D3159" w:rsidP="006D31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ООО «Фосфор Транзит»</w:t>
      </w:r>
    </w:p>
    <w:p w:rsidR="0043543F" w:rsidRPr="00657CE5" w:rsidRDefault="0043543F" w:rsidP="006D31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В ООО «Фосфор Транзит» разработано «Положение о производственном контроле за соблюдением требований промышленной безопасности на опасных производственных объектах ООО «Фосфор Транзит», утверждённое директором ООО «Фосфор Транзит» введённое в действие с 22.06.2015г.</w:t>
      </w:r>
    </w:p>
    <w:p w:rsidR="0043543F" w:rsidRPr="00657CE5" w:rsidRDefault="0043543F" w:rsidP="006D31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На ООО «Фосфор Транзит» действует Декларация промышленной безопасности ОПО «Площадка участка производства присадок к минеральным маслам», регистрационный № 15-15(00.).0324-00-СП, уведомление от 09.06.2015 № 02-07-02/3905.</w:t>
      </w:r>
    </w:p>
    <w:p w:rsidR="0043543F" w:rsidRPr="00657CE5" w:rsidRDefault="0043543F" w:rsidP="006D31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lastRenderedPageBreak/>
        <w:t>Заключение экспертизы промышленной безопасности, регистрационный № 53-ДБ-00256-2015, на декларацию промышленной безопасности, рег. № 15-15(00.).0324-00-СП, ОПО «Площадка участка производства присадок к минеральным маслам», уведомление от 19.01.2015 №01-16/220.</w:t>
      </w:r>
    </w:p>
    <w:p w:rsidR="0043543F" w:rsidRPr="00657CE5" w:rsidRDefault="0043543F" w:rsidP="006D31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Эксплуатируемый опасный производственный объект ООО «Фосфор Транзит» застрахован в АО «Национальная страховая компания ТАТАРСТАН» полис серия 111 № 0101028842, срок действия договора обязательного страхования с 30 марта 2018 г. по 29 марта 2019 г.</w:t>
      </w:r>
    </w:p>
    <w:p w:rsidR="0043543F" w:rsidRPr="00657CE5" w:rsidRDefault="0043543F" w:rsidP="006D31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Поводится экспертиза промышленной безопасности в соответствии с установленным графиком по оборудованию с истекшим установленным сроком эксплуатации. В ходе проведения проверок выявленные нарушения отражаются в актах и предписаниях с возбуждением дел об административных правонарушениях. В случае необходимости в продлении сроков устранения нарушений ранее выданных предписаний по обращению организаций  при наличии положительной динамике устранения нарушений, проводятся мероприятия по переносу сроков выполнения предписаний.</w:t>
      </w:r>
    </w:p>
    <w:p w:rsidR="006D3159" w:rsidRPr="00657CE5" w:rsidRDefault="006D3159" w:rsidP="006D31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3543F" w:rsidRPr="00657CE5" w:rsidRDefault="0043543F" w:rsidP="006D31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ООО «Линде Азот Тольятти»</w:t>
      </w:r>
    </w:p>
    <w:p w:rsidR="0043543F" w:rsidRPr="00657CE5" w:rsidRDefault="0043543F" w:rsidP="006D31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Декларация промышленной безопасности опасного производственного объекта «Площадка производства аммиака» разработана в составе проектной документации «Строительство производства аммиака мощностью 1340 тонн в сутки» разработана ОАО «НИИК» в 2016 году.</w:t>
      </w:r>
    </w:p>
    <w:p w:rsidR="0043543F" w:rsidRPr="00657CE5" w:rsidRDefault="0043543F" w:rsidP="006D31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Декларация промышленной безопасности внесена в реестр деклараций промышленной безопасности с присвоением регистрационного номера 17-17(00).0616-00-АМУ, письмо уведомление о внесении декларации Промышленной Безопасности в реестр декларации промышленной безопасности, №11-05-05/11544/3 от 20.12.2017, Федеральной Службой по экологическому, технологическому и атомному надзору.</w:t>
      </w:r>
    </w:p>
    <w:p w:rsidR="0043543F" w:rsidRPr="00657CE5" w:rsidRDefault="0043543F" w:rsidP="006D31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На ООО «Линде Азот Тольятти» действует «Положение о производственном контроле за соблюдением требований промышленной безопасности на опасных производственных объектах ООО «Линде Азот Тольятти» утвержденное генеральным директором ООО «Линде Азот Тольятти» Алексеевым В.В. 28.12.2017 года.</w:t>
      </w:r>
    </w:p>
    <w:p w:rsidR="0043543F" w:rsidRPr="00657CE5" w:rsidRDefault="0043543F" w:rsidP="006D31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Приказом генерального директора ООО «Линде Азот Тольятти» Алексеевым В.В. от 02.04.2018 № 28/1 «О назначении лиц, ответственных за организацию и осуществление производственного контроля за соблюдением требований промышленной безопасности на опасных производственных объектах», ответственным за осуществление производственного контроля   назначен специалист по промышленной безопасности, охране труда, экологии ГО и ЧС ООО «Линде Азот Тольятти» Вайман И.Г.</w:t>
      </w:r>
    </w:p>
    <w:p w:rsidR="0043543F" w:rsidRPr="00657CE5" w:rsidRDefault="0043543F" w:rsidP="006D31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Копия «Положения о производственном контроле за соблюдением требований промышленной безопасности на опасных производственных объектах ООО «Линде Азот Тольятти», направлена в Средне-Поволжское управление Федеральной службы по экологическому, технологическому и атомному надзору, письмо исх. №206 от 29.11.2017 года, вход. Средне-Поволжское управление Ростехнадзора № 49248 от 30.11.2017.</w:t>
      </w:r>
    </w:p>
    <w:p w:rsidR="0043543F" w:rsidRPr="00657CE5" w:rsidRDefault="0043543F" w:rsidP="006D31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ООО «Линде Азот Тольятти» застраховало гражданскую ответственность за причинение вреда в результате аварии на опасном производственном объекте I класса опасности «Площадка производства аммиака», рег. № А53-05515-0001, в ОАО «АльфаСтрахование» 24.08.2018.</w:t>
      </w:r>
    </w:p>
    <w:p w:rsidR="0043543F" w:rsidRPr="00657CE5" w:rsidRDefault="0043543F" w:rsidP="006D31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xml:space="preserve">Представлен полис обязательного страхования № </w:t>
      </w:r>
      <w:r w:rsidRPr="00657CE5">
        <w:rPr>
          <w:rFonts w:ascii="Times New Roman" w:eastAsia="Times New Roman" w:hAnsi="Times New Roman" w:cs="Times New Roman"/>
          <w:sz w:val="24"/>
          <w:szCs w:val="24"/>
          <w:lang w:val="en-US" w:eastAsia="ru-RU"/>
        </w:rPr>
        <w:t>ALFX</w:t>
      </w:r>
      <w:r w:rsidRPr="00657CE5">
        <w:rPr>
          <w:rFonts w:ascii="Times New Roman" w:eastAsia="Times New Roman" w:hAnsi="Times New Roman" w:cs="Times New Roman"/>
          <w:sz w:val="24"/>
          <w:szCs w:val="24"/>
          <w:lang w:eastAsia="ru-RU"/>
        </w:rPr>
        <w:t>11891707682000, страховая сумма 50 000 000 (пятьдесят миллионов рублей) 00 копеек, срок действия с 24.08.2018 года по 23.08.2019 года.</w:t>
      </w:r>
    </w:p>
    <w:p w:rsidR="0043543F" w:rsidRPr="00657CE5" w:rsidRDefault="0043543F" w:rsidP="006D3159">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43543F" w:rsidRPr="00657CE5" w:rsidRDefault="0043543F" w:rsidP="006D3159">
      <w:pPr>
        <w:widowControl w:val="0"/>
        <w:autoSpaceDE w:val="0"/>
        <w:autoSpaceDN w:val="0"/>
        <w:adjustRightInd w:val="0"/>
        <w:spacing w:after="0" w:line="240" w:lineRule="auto"/>
        <w:ind w:firstLine="709"/>
        <w:jc w:val="center"/>
        <w:rPr>
          <w:rFonts w:ascii="Times New Roman" w:eastAsia="Times New Roman" w:hAnsi="Times New Roman" w:cs="Times New Roman"/>
          <w:i/>
          <w:sz w:val="24"/>
          <w:szCs w:val="24"/>
          <w:lang w:eastAsia="ru-RU"/>
        </w:rPr>
      </w:pPr>
      <w:r w:rsidRPr="00657CE5">
        <w:rPr>
          <w:rFonts w:ascii="Times New Roman" w:eastAsia="Times New Roman" w:hAnsi="Times New Roman" w:cs="Times New Roman"/>
          <w:i/>
          <w:sz w:val="24"/>
          <w:szCs w:val="24"/>
          <w:lang w:eastAsia="ru-RU"/>
        </w:rPr>
        <w:t>Ульяновская область</w:t>
      </w:r>
    </w:p>
    <w:p w:rsidR="0043543F" w:rsidRPr="00657CE5" w:rsidRDefault="0043543F" w:rsidP="006D31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xml:space="preserve">Организации, эксплуатирующие опасные производственные объекты, имеют утвержденные Положения о производственном контроле. Ответственность за организацию и </w:t>
      </w:r>
      <w:r w:rsidRPr="00657CE5">
        <w:rPr>
          <w:rFonts w:ascii="Times New Roman" w:eastAsia="Times New Roman" w:hAnsi="Times New Roman" w:cs="Times New Roman"/>
          <w:sz w:val="24"/>
          <w:szCs w:val="24"/>
          <w:lang w:eastAsia="ru-RU"/>
        </w:rPr>
        <w:lastRenderedPageBreak/>
        <w:t xml:space="preserve">осуществление производственного контроля возлагается, как правило, на технического директора (главного инженера). </w:t>
      </w:r>
    </w:p>
    <w:p w:rsidR="0043543F" w:rsidRPr="00657CE5" w:rsidRDefault="0043543F" w:rsidP="006D31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Организационно-методическое руководство и координация деятельности руководителей производственных подразделений и главных специалистов в крупных организациях (таковых 4) и осуществление производственного контроля по предприятиям возлагается на отделы производственного контроля, либо на инженеров по производственному контролю.</w:t>
      </w:r>
    </w:p>
    <w:p w:rsidR="0043543F" w:rsidRPr="00657CE5" w:rsidRDefault="0043543F" w:rsidP="006D31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Анализ работы производственного контроля на подконтрольных предприятиях  указывает на следующие недостатки:</w:t>
      </w:r>
    </w:p>
    <w:p w:rsidR="0043543F" w:rsidRPr="00657CE5" w:rsidRDefault="0043543F" w:rsidP="006D31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При проведении  проверок не разрабатывается план проверок;</w:t>
      </w:r>
    </w:p>
    <w:p w:rsidR="0043543F" w:rsidRPr="00657CE5" w:rsidRDefault="0043543F" w:rsidP="006D31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По результатам проверок не дается оценка деятельности структурных подразделений организации;</w:t>
      </w:r>
    </w:p>
    <w:p w:rsidR="0043543F" w:rsidRPr="00657CE5" w:rsidRDefault="0043543F" w:rsidP="006D31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Не дается оценка своевременности выполнения выявленных нарушений службами производственного контроля в ходе предшествующих проверок;</w:t>
      </w:r>
    </w:p>
    <w:p w:rsidR="0043543F" w:rsidRPr="00657CE5" w:rsidRDefault="0043543F" w:rsidP="006D31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xml:space="preserve">- Отсутствие финансового (оперативного) сопровождения и реакции вышестоящих руководителей по своевременному решению поставленных вопросов. </w:t>
      </w:r>
    </w:p>
    <w:p w:rsidR="0043543F" w:rsidRPr="00657CE5" w:rsidRDefault="0043543F" w:rsidP="006D31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Возможными путями совершенствования системы производственного контроля как части системы управления промышленной безопасностью могут стать следующие:</w:t>
      </w:r>
    </w:p>
    <w:p w:rsidR="0043543F" w:rsidRPr="00657CE5" w:rsidRDefault="0043543F" w:rsidP="006D31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Организация семинаров по производственному контролю с целью обмена опытом работы и методологией проверок.</w:t>
      </w:r>
    </w:p>
    <w:p w:rsidR="0043543F" w:rsidRPr="00657CE5" w:rsidRDefault="0043543F" w:rsidP="006D31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проведению экспертизы промышленной безопасности технических устройств на химических предприятиях велись согласно имеющимся графикам.</w:t>
      </w:r>
    </w:p>
    <w:p w:rsidR="0043543F" w:rsidRPr="00657CE5" w:rsidRDefault="0043543F" w:rsidP="006D31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Все организации имеют договоры страхования ответственности за причинение вреда при эксплуатации опасных производственных объектов.</w:t>
      </w:r>
    </w:p>
    <w:p w:rsidR="0043543F" w:rsidRPr="00657CE5" w:rsidRDefault="0043543F" w:rsidP="0043543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3543F" w:rsidRPr="00657CE5" w:rsidRDefault="0043543F" w:rsidP="006D3159">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57CE5">
        <w:rPr>
          <w:rFonts w:ascii="Times New Roman" w:eastAsia="Times New Roman" w:hAnsi="Times New Roman" w:cs="Times New Roman"/>
          <w:i/>
          <w:sz w:val="24"/>
          <w:szCs w:val="24"/>
          <w:lang w:eastAsia="ru-RU"/>
        </w:rPr>
        <w:t>2.9. Основные проблемы, связанные с обеспечением безопасности и противоаварийной устойчивости поднадзорных предприятий. Общая оценка состояния безопасности и противоаварийной устойчивости поднадзорных предприятий.</w:t>
      </w:r>
    </w:p>
    <w:p w:rsidR="0043543F" w:rsidRPr="00657CE5" w:rsidRDefault="0043543F" w:rsidP="0043543F">
      <w:pPr>
        <w:widowControl w:val="0"/>
        <w:autoSpaceDE w:val="0"/>
        <w:autoSpaceDN w:val="0"/>
        <w:adjustRightInd w:val="0"/>
        <w:spacing w:after="0" w:line="240" w:lineRule="auto"/>
        <w:ind w:firstLine="360"/>
        <w:jc w:val="both"/>
        <w:rPr>
          <w:rFonts w:ascii="Times New Roman" w:eastAsia="Times New Roman" w:hAnsi="Times New Roman" w:cs="Times New Roman"/>
          <w:b/>
          <w:sz w:val="24"/>
          <w:szCs w:val="24"/>
          <w:lang w:eastAsia="ru-RU"/>
        </w:rPr>
      </w:pPr>
    </w:p>
    <w:p w:rsidR="0043543F" w:rsidRPr="00657CE5" w:rsidRDefault="0043543F" w:rsidP="006D3159">
      <w:pPr>
        <w:widowControl w:val="0"/>
        <w:autoSpaceDE w:val="0"/>
        <w:autoSpaceDN w:val="0"/>
        <w:adjustRightInd w:val="0"/>
        <w:spacing w:after="0" w:line="240" w:lineRule="auto"/>
        <w:ind w:firstLine="360"/>
        <w:jc w:val="center"/>
        <w:rPr>
          <w:rFonts w:ascii="Times New Roman" w:eastAsia="Times New Roman" w:hAnsi="Times New Roman" w:cs="Times New Roman"/>
          <w:i/>
          <w:sz w:val="24"/>
          <w:szCs w:val="24"/>
          <w:lang w:eastAsia="ru-RU"/>
        </w:rPr>
      </w:pPr>
      <w:r w:rsidRPr="00657CE5">
        <w:rPr>
          <w:rFonts w:ascii="Times New Roman" w:eastAsia="Times New Roman" w:hAnsi="Times New Roman" w:cs="Times New Roman"/>
          <w:i/>
          <w:sz w:val="24"/>
          <w:szCs w:val="24"/>
          <w:lang w:eastAsia="ru-RU"/>
        </w:rPr>
        <w:t>Самарская область</w:t>
      </w:r>
    </w:p>
    <w:p w:rsidR="0043543F" w:rsidRPr="00657CE5" w:rsidRDefault="0043543F" w:rsidP="006D31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Основной проблемой является выработавшее свой технический ресурс оборудование и системы контроля управления ПАЗ на ОПО, что может привести к внеплановым остановкам и авариям.</w:t>
      </w:r>
    </w:p>
    <w:p w:rsidR="0043543F" w:rsidRPr="00657CE5" w:rsidRDefault="0043543F" w:rsidP="006D31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Проводимая на предприятиях работа по реконструкции и модернизации ОПО, замене технических устройств, оборудования, физически и морально устаревших систем управления технологическими процессами на системы, основанными на микропроцессорной технике, не обеспечивает значительного повышения уровня промышленной безопасности, так как строительство новых, замещающих производств, основанных на современных технологиях, практически не ведется.</w:t>
      </w:r>
    </w:p>
    <w:p w:rsidR="0043543F" w:rsidRPr="00657CE5" w:rsidRDefault="0043543F" w:rsidP="006D31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К основным проблемам, требующим решения по приведению аммиачных холодильных установок в соответствие с требованиями нормативных документов</w:t>
      </w:r>
      <w:r w:rsidR="00F71058" w:rsidRPr="00657CE5">
        <w:rPr>
          <w:rFonts w:ascii="Times New Roman" w:eastAsia="Times New Roman" w:hAnsi="Times New Roman" w:cs="Times New Roman"/>
          <w:sz w:val="24"/>
          <w:szCs w:val="24"/>
          <w:lang w:eastAsia="ru-RU"/>
        </w:rPr>
        <w:t>,</w:t>
      </w:r>
      <w:r w:rsidRPr="00657CE5">
        <w:rPr>
          <w:rFonts w:ascii="Times New Roman" w:eastAsia="Times New Roman" w:hAnsi="Times New Roman" w:cs="Times New Roman"/>
          <w:sz w:val="24"/>
          <w:szCs w:val="24"/>
          <w:lang w:eastAsia="ru-RU"/>
        </w:rPr>
        <w:t xml:space="preserve"> относятся следующие:</w:t>
      </w:r>
    </w:p>
    <w:p w:rsidR="0043543F" w:rsidRPr="00657CE5" w:rsidRDefault="0043543F" w:rsidP="006D31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оснащение сигнализаторами концентрации паров аммиака, обеспечивающих систему контроля уровня загазованности при превышении заданной величины концентрации паров аммиака в воздухе рабочей зоны помещения компрессор</w:t>
      </w:r>
      <w:r w:rsidR="00892D2E" w:rsidRPr="00657CE5">
        <w:rPr>
          <w:rFonts w:ascii="Times New Roman" w:eastAsia="Times New Roman" w:hAnsi="Times New Roman" w:cs="Times New Roman"/>
          <w:sz w:val="24"/>
          <w:szCs w:val="24"/>
          <w:lang w:eastAsia="ru-RU"/>
        </w:rPr>
        <w:t>ной и на наружной установке</w:t>
      </w:r>
      <w:r w:rsidRPr="00657CE5">
        <w:rPr>
          <w:rFonts w:ascii="Times New Roman" w:eastAsia="Times New Roman" w:hAnsi="Times New Roman" w:cs="Times New Roman"/>
          <w:sz w:val="24"/>
          <w:szCs w:val="24"/>
          <w:lang w:eastAsia="ru-RU"/>
        </w:rPr>
        <w:t>;</w:t>
      </w:r>
    </w:p>
    <w:p w:rsidR="0043543F" w:rsidRPr="00657CE5" w:rsidRDefault="0043543F" w:rsidP="006D31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установка реле для предупредительной сигнализации о достижении минимального и максимального значения уровня жидкого аммиака в линейных и дренажных ресиверах;</w:t>
      </w:r>
    </w:p>
    <w:p w:rsidR="0043543F" w:rsidRPr="00657CE5" w:rsidRDefault="0043543F" w:rsidP="006D31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отсутствие проведения экспертизы промышленной безопасности производственных зданий и сооружений;</w:t>
      </w:r>
    </w:p>
    <w:p w:rsidR="0043543F" w:rsidRPr="00657CE5" w:rsidRDefault="0043543F" w:rsidP="006D31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оснащение автоматическими запорными устройствами аппаратов, в которые подается жидкий аммиак под давлением.</w:t>
      </w:r>
    </w:p>
    <w:p w:rsidR="0043543F" w:rsidRPr="00657CE5" w:rsidRDefault="0043543F" w:rsidP="006D31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xml:space="preserve">Вместе с тем следует отметить, что в рамках реализации полномочий, </w:t>
      </w:r>
      <w:r w:rsidRPr="00657CE5">
        <w:rPr>
          <w:rFonts w:ascii="Times New Roman" w:eastAsia="Times New Roman" w:hAnsi="Times New Roman" w:cs="Times New Roman"/>
          <w:sz w:val="24"/>
          <w:szCs w:val="24"/>
          <w:lang w:eastAsia="ru-RU"/>
        </w:rPr>
        <w:lastRenderedPageBreak/>
        <w:t xml:space="preserve">предусмотренных постановлением Правительства Российской Федерации от 09.06.2017 № 689 «О некоторых мерах по реализации Указа Президента Российской Федерации от 9 мая 2017 г. № 202, были проведены проверки организаций с составлением проверочных листов «Готовности ОПО к эксплуатации без приостановления деятельности в период проведения </w:t>
      </w:r>
      <w:r w:rsidRPr="00657CE5">
        <w:rPr>
          <w:rFonts w:ascii="Times New Roman" w:eastAsia="Times New Roman" w:hAnsi="Times New Roman" w:cs="Times New Roman"/>
          <w:sz w:val="24"/>
          <w:szCs w:val="24"/>
          <w:lang w:val="en-US" w:eastAsia="ru-RU"/>
        </w:rPr>
        <w:t>FIFA</w:t>
      </w:r>
      <w:r w:rsidRPr="00657CE5">
        <w:rPr>
          <w:rFonts w:ascii="Times New Roman" w:eastAsia="Times New Roman" w:hAnsi="Times New Roman" w:cs="Times New Roman"/>
          <w:sz w:val="24"/>
          <w:szCs w:val="24"/>
          <w:lang w:eastAsia="ru-RU"/>
        </w:rPr>
        <w:t xml:space="preserve"> 2018 года, которые показали, что организации разработали и провели мероприятия, обеспечившие безопасную эксплуатацию ОПО.</w:t>
      </w:r>
    </w:p>
    <w:p w:rsidR="0043543F" w:rsidRPr="00657CE5" w:rsidRDefault="0043543F" w:rsidP="006D31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3543F" w:rsidRPr="00657CE5" w:rsidRDefault="0043543F" w:rsidP="00F71058">
      <w:pPr>
        <w:widowControl w:val="0"/>
        <w:autoSpaceDE w:val="0"/>
        <w:autoSpaceDN w:val="0"/>
        <w:adjustRightInd w:val="0"/>
        <w:spacing w:after="0" w:line="240" w:lineRule="auto"/>
        <w:ind w:firstLine="709"/>
        <w:jc w:val="center"/>
        <w:rPr>
          <w:rFonts w:ascii="Times New Roman" w:eastAsia="Times New Roman" w:hAnsi="Times New Roman" w:cs="Times New Roman"/>
          <w:i/>
          <w:sz w:val="24"/>
          <w:szCs w:val="24"/>
          <w:lang w:eastAsia="ru-RU"/>
        </w:rPr>
      </w:pPr>
      <w:r w:rsidRPr="00657CE5">
        <w:rPr>
          <w:rFonts w:ascii="Times New Roman" w:eastAsia="Times New Roman" w:hAnsi="Times New Roman" w:cs="Times New Roman"/>
          <w:i/>
          <w:sz w:val="24"/>
          <w:szCs w:val="24"/>
          <w:lang w:eastAsia="ru-RU"/>
        </w:rPr>
        <w:t>Ульяновская область</w:t>
      </w:r>
    </w:p>
    <w:p w:rsidR="0043543F" w:rsidRPr="00657CE5" w:rsidRDefault="0043543F" w:rsidP="006D31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По-прежнему, одна из основных проблем – это морально и физически устаревшее оборудование, эксплуатируемое 20-30 лет и более. Работы по техническому перевооружению и реконструкции, замене физически устаревшего оборудования в целях повышения промышленной безопасности предприятиями ведутся крайне редко и в малых объемах. Техническое перевооружение или частичная реконструкция проводятся с целью устранения отдельных отступлений от действующих правил во исполнение согласованных программ приведения в соответствие с требованиями этих правил.</w:t>
      </w:r>
    </w:p>
    <w:p w:rsidR="0043543F" w:rsidRPr="00657CE5" w:rsidRDefault="0043543F" w:rsidP="006D31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3543F" w:rsidRPr="00657CE5" w:rsidRDefault="0043543F" w:rsidP="00F71058">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57CE5">
        <w:rPr>
          <w:rFonts w:ascii="Times New Roman" w:eastAsia="Times New Roman" w:hAnsi="Times New Roman" w:cs="Times New Roman"/>
          <w:i/>
          <w:sz w:val="24"/>
          <w:szCs w:val="24"/>
          <w:lang w:eastAsia="ru-RU"/>
        </w:rPr>
        <w:t>2.10. Оценка готовности к ликвидации и локализации последствий аварий. Основные проблемы профессиональных спасательных служб, обслуживающих поднадзорные предприятия.</w:t>
      </w:r>
    </w:p>
    <w:p w:rsidR="0043543F" w:rsidRPr="00657CE5" w:rsidRDefault="0043543F" w:rsidP="00F71058">
      <w:pPr>
        <w:autoSpaceDE w:val="0"/>
        <w:autoSpaceDN w:val="0"/>
        <w:adjustRightInd w:val="0"/>
        <w:spacing w:after="0" w:line="240" w:lineRule="auto"/>
        <w:ind w:firstLine="360"/>
        <w:jc w:val="center"/>
        <w:rPr>
          <w:rFonts w:ascii="Times New Roman" w:eastAsia="Times New Roman" w:hAnsi="Times New Roman" w:cs="Times New Roman"/>
          <w:i/>
          <w:sz w:val="24"/>
          <w:szCs w:val="24"/>
          <w:lang w:eastAsia="ru-RU"/>
        </w:rPr>
      </w:pPr>
      <w:r w:rsidRPr="00657CE5">
        <w:rPr>
          <w:rFonts w:ascii="Times New Roman" w:eastAsia="Times New Roman" w:hAnsi="Times New Roman" w:cs="Times New Roman"/>
          <w:i/>
          <w:sz w:val="24"/>
          <w:szCs w:val="24"/>
          <w:lang w:eastAsia="ru-RU"/>
        </w:rPr>
        <w:t>Самарская область</w:t>
      </w:r>
    </w:p>
    <w:p w:rsidR="0043543F" w:rsidRPr="00657CE5" w:rsidRDefault="0043543F" w:rsidP="00F71058">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На поднадзорных предприятиях имеются планы мероприятий по локализации и ликвидации последствий аварий. Все ОПО, на которых имеются планы мероприятий по локализации и ликвидации последствий аварий, оснащены необходимым запасом аварийного инструмента, средствами защиты. Технологический персонал ознакомлен с планами мероприятий по локализации и ликвидации последствий аварий под роспись. Во всех поднадзорных организациях осуществляется подготовка персонала ОПО к действиям в аварийных ситуациях. Производственный персонал обучен, регулярно проводятся учебно-тренировочные занятия и учебные тревоги по одной из позиций ПЛАС.</w:t>
      </w:r>
    </w:p>
    <w:p w:rsidR="0043543F" w:rsidRPr="00657CE5" w:rsidRDefault="0043543F" w:rsidP="00F71058">
      <w:pPr>
        <w:spacing w:after="0" w:line="240" w:lineRule="auto"/>
        <w:ind w:firstLine="709"/>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ПАО «КуйбышевАзот»:</w:t>
      </w:r>
    </w:p>
    <w:p w:rsidR="0043543F" w:rsidRPr="00657CE5" w:rsidRDefault="0043543F" w:rsidP="00F71058">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В целях обеспечения готовности к локализации и ликвидации последствий аварий на опасных производственных объектах ПАО «КуйбышевАзот» имеется собственное профессиональное аварийно-спасательное формирование – военизированный газоспасательный отряд, численностью 26 человек, свидетельство серия 5/6 №5402 от 23.09.2015г., рег. № 5/6-412-42, а также нештатное аварийно-спасательное формирование из числа производственного персонала – НАСФ, численностью 165 человек, свидетельство серия 5/6 №06421 от 24.12.2015г., рег.№ 5/6-412-410. Весь личный состав ВГСО и НАСФ прошел обучение и аттестацию в Новомосковском ИПК, укомплектован на 100%. Ежемесячно с членами ВГСО и НАСФ проводятся теоретические и практические учебно-тренировочные занятия по утвержденному расписанию. ВГСО обеспечен служебными помещениями, учебно-тренировочной базой, необходимой техникой и аварийно-спасательным оснащением</w:t>
      </w:r>
    </w:p>
    <w:p w:rsidR="00F71058" w:rsidRPr="00657CE5" w:rsidRDefault="00F71058" w:rsidP="00F71058">
      <w:pPr>
        <w:spacing w:after="0" w:line="240" w:lineRule="auto"/>
        <w:ind w:firstLine="709"/>
        <w:jc w:val="both"/>
        <w:rPr>
          <w:rFonts w:ascii="Times New Roman" w:eastAsia="Times New Roman" w:hAnsi="Times New Roman" w:cs="Times New Roman"/>
          <w:b/>
          <w:sz w:val="24"/>
          <w:szCs w:val="24"/>
          <w:lang w:eastAsia="ru-RU"/>
        </w:rPr>
      </w:pPr>
    </w:p>
    <w:p w:rsidR="0043543F" w:rsidRPr="00657CE5" w:rsidRDefault="0043543F" w:rsidP="00F71058">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xml:space="preserve">ПАО «Тольяттиазот»: </w:t>
      </w:r>
    </w:p>
    <w:p w:rsidR="0043543F" w:rsidRPr="00657CE5" w:rsidRDefault="0043543F" w:rsidP="00F71058">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Для локализации и ликвидаци</w:t>
      </w:r>
      <w:r w:rsidR="00F71058" w:rsidRPr="00657CE5">
        <w:rPr>
          <w:rFonts w:ascii="Times New Roman" w:eastAsia="Times New Roman" w:hAnsi="Times New Roman" w:cs="Times New Roman"/>
          <w:sz w:val="24"/>
          <w:szCs w:val="24"/>
          <w:lang w:eastAsia="ru-RU"/>
        </w:rPr>
        <w:t xml:space="preserve">и последствий возможных аварий </w:t>
      </w:r>
      <w:r w:rsidRPr="00657CE5">
        <w:rPr>
          <w:rFonts w:ascii="Times New Roman" w:eastAsia="Times New Roman" w:hAnsi="Times New Roman" w:cs="Times New Roman"/>
          <w:sz w:val="24"/>
          <w:szCs w:val="24"/>
          <w:lang w:eastAsia="ru-RU"/>
        </w:rPr>
        <w:t xml:space="preserve">привлекаются силы и средства нештатного аварийно-спасательного формирования (НАСФ) ПАО «ТОАЗ» из числа обслуживающего персонала предприятия, свидетельство на право ведения аварийно-спасательных и других неотложных работ в чрезвычайных ситуациях Серия 5/6 № 11844, регистрационный № 5/6-412-180 от 04.10.2017г., действительно до 04.10.2020г. и профессионального ведомственного газоспасательного взвода (ВГСВ) ПАО «ТОАЗ» (свидетельство на право ведения аварийно-спасательных и других неотложных работ в чрезвычайных ситуациях Серия 5/6 № 5395, Регистрационный № 5/6-412-45 от 05.08.2015г.). Все спасатели, входящие в состав штатных и нештатных аварийно-спасательных служб, и </w:t>
      </w:r>
      <w:r w:rsidRPr="00657CE5">
        <w:rPr>
          <w:rFonts w:ascii="Times New Roman" w:eastAsia="Times New Roman" w:hAnsi="Times New Roman" w:cs="Times New Roman"/>
          <w:sz w:val="24"/>
          <w:szCs w:val="24"/>
          <w:lang w:eastAsia="ru-RU"/>
        </w:rPr>
        <w:lastRenderedPageBreak/>
        <w:t xml:space="preserve">формирований прошли аттестацию в отраслевой комиссии по аттестации аварийно-спасательных служб, аварийно-спасательных формирований и спасателей химической промышленности Минпромторга России. </w:t>
      </w:r>
    </w:p>
    <w:p w:rsidR="0043543F" w:rsidRPr="00657CE5" w:rsidRDefault="0043543F" w:rsidP="00F71058">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Для локализации и ликвидации последствий возможных пожаров и загораний привлекаются силы и средства профессиональной ведомственной пожарной части (ПЧ) ПАО «Тольяттиазот» (лицензия на осуществление деятельности по тушению пожаров в населенных пунктах, на производственных объектах и объектах инфраструктуры, по тушению лесных пожаров  от 29.05.2014г.  № 3-А/00099). Все пожарные, входящие в состав пожарной части ранее прошли обучение, в установленном порядке, в учебных заведениях МЧС России, а также повышение квалификации в 2017 году в ООО Научно-технический центр «Пожарная безопасность».</w:t>
      </w:r>
    </w:p>
    <w:p w:rsidR="0043543F" w:rsidRPr="00657CE5" w:rsidRDefault="0043543F" w:rsidP="00F71058">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Имеющиеся в распоряжении силы и средства вышеуказанных формирований достаточны для локализации и ликвидации возможных аварий на опасных производственных объектах.</w:t>
      </w:r>
    </w:p>
    <w:p w:rsidR="00F71058" w:rsidRPr="00657CE5" w:rsidRDefault="00F71058" w:rsidP="00F71058">
      <w:pPr>
        <w:spacing w:after="0" w:line="240" w:lineRule="auto"/>
        <w:ind w:firstLine="709"/>
        <w:jc w:val="both"/>
        <w:rPr>
          <w:rFonts w:ascii="Times New Roman" w:eastAsia="Times New Roman" w:hAnsi="Times New Roman" w:cs="Times New Roman"/>
          <w:b/>
          <w:sz w:val="24"/>
          <w:szCs w:val="24"/>
          <w:lang w:eastAsia="ru-RU"/>
        </w:rPr>
      </w:pPr>
    </w:p>
    <w:p w:rsidR="0043543F" w:rsidRPr="00657CE5" w:rsidRDefault="0043543F" w:rsidP="00F71058">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xml:space="preserve">ОАО «АВТОВАЗ»: </w:t>
      </w:r>
    </w:p>
    <w:p w:rsidR="0043543F" w:rsidRPr="00657CE5" w:rsidRDefault="0043543F" w:rsidP="00F71058">
      <w:pPr>
        <w:widowControl w:val="0"/>
        <w:autoSpaceDE w:val="0"/>
        <w:autoSpaceDN w:val="0"/>
        <w:adjustRightInd w:val="0"/>
        <w:spacing w:after="0" w:line="240" w:lineRule="auto"/>
        <w:ind w:firstLine="709"/>
        <w:jc w:val="both"/>
        <w:rPr>
          <w:rFonts w:ascii="Times New Roman" w:eastAsia="Times New Roman" w:hAnsi="Times New Roman" w:cs="Times New Roman"/>
          <w:bCs/>
          <w:iCs/>
          <w:sz w:val="24"/>
          <w:szCs w:val="24"/>
        </w:rPr>
      </w:pPr>
      <w:r w:rsidRPr="00657CE5">
        <w:rPr>
          <w:rFonts w:ascii="Times New Roman" w:eastAsia="Times New Roman" w:hAnsi="Times New Roman" w:cs="Times New Roman"/>
          <w:bCs/>
          <w:iCs/>
          <w:sz w:val="24"/>
          <w:szCs w:val="24"/>
        </w:rPr>
        <w:t>Готовность к локализации и ликвидации последствий аварий обеспечивается путём проведения учебных тревог, учебно-тренировочных занятий по планам мероприятий по локализации и ликвидации последствий аварий, разработанным на все ОПО.</w:t>
      </w:r>
    </w:p>
    <w:p w:rsidR="0043543F" w:rsidRPr="00657CE5" w:rsidRDefault="0043543F" w:rsidP="00F710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57CE5">
        <w:rPr>
          <w:rFonts w:ascii="Times New Roman" w:eastAsia="Times New Roman" w:hAnsi="Times New Roman" w:cs="Times New Roman"/>
          <w:sz w:val="24"/>
          <w:szCs w:val="24"/>
        </w:rPr>
        <w:t>Порядок подготовки и проведения учебных тревог на химически опасных и взрывопожароопасных объектах установлен стандартом предприятия СТП 37.101.9834-2013 «Система управления охраной труда и промышленной безопасностью. Порядок подготовки и проведения учебных тревог на химически опасных и взрывопожароопасных объектах ОАО «АВТОВАЗ».</w:t>
      </w:r>
    </w:p>
    <w:p w:rsidR="0043543F" w:rsidRPr="00657CE5" w:rsidRDefault="0043543F" w:rsidP="00F710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57CE5">
        <w:rPr>
          <w:rFonts w:ascii="Times New Roman" w:eastAsia="Times New Roman" w:hAnsi="Times New Roman" w:cs="Times New Roman"/>
          <w:sz w:val="24"/>
          <w:szCs w:val="24"/>
        </w:rPr>
        <w:t xml:space="preserve">В соответствии с Федеральным законом от 21.07.1997  № 116-ФЗ «О промышленной безопасности опасных производственных объектов» ПАО «АВТОВАЗ» заключило договор № 891453 от 14.11.2016 с ООО «Противопожарная служба ОАО «АВТОВАЗ», газоспасательный взвод которой имеет Свидетельство на право ведения аварийно-спасательных работ, серия 5/6 № 06424, рег. № 5/6-412-237 от 16.02.2016, выданное решением отраслевой комиссии Минпромторга России, протокол 16.02.2016 г. №14. </w:t>
      </w:r>
    </w:p>
    <w:p w:rsidR="0043543F" w:rsidRPr="00657CE5" w:rsidRDefault="0043543F" w:rsidP="00F710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57CE5">
        <w:rPr>
          <w:rFonts w:ascii="Times New Roman" w:eastAsia="Times New Roman" w:hAnsi="Times New Roman" w:cs="Times New Roman"/>
          <w:sz w:val="24"/>
          <w:szCs w:val="24"/>
        </w:rPr>
        <w:t xml:space="preserve">В октябре 2017 года нештатное аварийно-спасательное формирование Энергетического производства  ПАО «АВТОВАЗ» прошло повторную  аттестацию в отраслевой комиссии Минпромторга России, свидетельство на право ведения аварийно-спасательных работ, серия 5/6 № 11848, рег. №5/6-412-171 от 04.10.2017 г., протокол ОАК 5/6 от 04.10.2017 г. № 25. </w:t>
      </w:r>
    </w:p>
    <w:p w:rsidR="0043543F" w:rsidRPr="00657CE5" w:rsidRDefault="0043543F" w:rsidP="00F710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57CE5">
        <w:rPr>
          <w:rFonts w:ascii="Times New Roman" w:eastAsia="Times New Roman" w:hAnsi="Times New Roman" w:cs="Times New Roman"/>
          <w:sz w:val="24"/>
          <w:szCs w:val="24"/>
        </w:rPr>
        <w:t>В соответствии с Федеральным законом РФ от 21.12.1994 № 68-ФЗ «О защите населения и территорий от чрезвычайных ситуаций природного и техногенного характера», постановления Правительства РФ от 10.11.1996 № 1340 «О порядке создания и использования резервов материальных ресурсов для ликвидации чрезвычайных ситуаций природного и техногенного характера», в целях оперативного обеспечения мероприятий по ликвидации чрезвычайных ситуаций на объектах ПАО «АВТОВАЗ» утверждён приказ от 15.12.2016 № 935 «О формировании резерва материальных ресурсов».</w:t>
      </w:r>
    </w:p>
    <w:p w:rsidR="00F71058" w:rsidRPr="00657CE5" w:rsidRDefault="00F71058" w:rsidP="00F710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71058" w:rsidRPr="00657CE5" w:rsidRDefault="00F71058" w:rsidP="00F710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ООО «ТОМЕТ»</w:t>
      </w:r>
    </w:p>
    <w:p w:rsidR="0043543F" w:rsidRPr="00657CE5" w:rsidRDefault="0043543F" w:rsidP="00F710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57CE5">
        <w:rPr>
          <w:rFonts w:ascii="Times New Roman" w:eastAsia="Times New Roman" w:hAnsi="Times New Roman" w:cs="Times New Roman"/>
          <w:sz w:val="24"/>
          <w:szCs w:val="24"/>
          <w:lang w:eastAsia="ru-RU"/>
        </w:rPr>
        <w:t>В ООО «ТОМЕТ» осуществляются мероприятия по локализации и ликвидации последствий аварий на опасном производственном объекте в соответствии с требованиями статьи 10 Федерального закона №116-ФЗ от 21.07.1997.</w:t>
      </w:r>
    </w:p>
    <w:p w:rsidR="0043543F" w:rsidRPr="00657CE5" w:rsidRDefault="0043543F" w:rsidP="00F71058">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xml:space="preserve">ООО «ТОМЕТ» имеет договор с АСФ ПАО «ТольяттиАзот» на оказание услуг по локализации и ликвидации аварийных ситуаций. Шестнадцать работников производства имеют статус спасателей. </w:t>
      </w:r>
    </w:p>
    <w:p w:rsidR="0043543F" w:rsidRPr="00657CE5" w:rsidRDefault="0043543F" w:rsidP="00F71058">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xml:space="preserve">На предприятии разработан, утверждён и введён в действие «План мероприятий по локализации и ликвидации последствий аварий на опасном производственном объекте». </w:t>
      </w:r>
    </w:p>
    <w:p w:rsidR="0043543F" w:rsidRPr="00657CE5" w:rsidRDefault="0043543F" w:rsidP="00F71058">
      <w:pPr>
        <w:spacing w:after="0" w:line="240" w:lineRule="auto"/>
        <w:ind w:firstLine="709"/>
        <w:jc w:val="both"/>
        <w:rPr>
          <w:rFonts w:ascii="Times New Roman" w:eastAsia="Times New Roman" w:hAnsi="Times New Roman" w:cs="Times New Roman"/>
          <w:sz w:val="24"/>
          <w:szCs w:val="24"/>
          <w:lang w:val="x-none" w:eastAsia="x-none"/>
        </w:rPr>
      </w:pPr>
      <w:r w:rsidRPr="00657CE5">
        <w:rPr>
          <w:rFonts w:ascii="Times New Roman" w:eastAsia="Times New Roman" w:hAnsi="Times New Roman" w:cs="Times New Roman"/>
          <w:sz w:val="24"/>
          <w:szCs w:val="24"/>
          <w:lang w:val="x-none" w:eastAsia="x-none"/>
        </w:rPr>
        <w:lastRenderedPageBreak/>
        <w:t>На каждом предприятии разработаны и утверждены графики проведения учебно-тренировочных занятий с работниками предприятия. В ходе обследований каждого производства проверяется регулярность и полнота проведения данных занятий.</w:t>
      </w:r>
      <w:r w:rsidRPr="00657CE5">
        <w:rPr>
          <w:rFonts w:ascii="Times New Roman" w:eastAsia="Times New Roman" w:hAnsi="Times New Roman" w:cs="Times New Roman"/>
          <w:sz w:val="24"/>
          <w:szCs w:val="24"/>
          <w:lang w:val="x-none" w:eastAsia="x-none"/>
        </w:rPr>
        <w:tab/>
        <w:t xml:space="preserve"> </w:t>
      </w:r>
    </w:p>
    <w:p w:rsidR="0043543F" w:rsidRPr="00657CE5" w:rsidRDefault="0043543F" w:rsidP="00F7105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Предложением по совершенствованию организации действий НАСФ является проведение обучения и аттестации непосредственно на предприятиях, для максимальной приближенности обстановки к возможной аварийной и отсутствия отрыва от производства.</w:t>
      </w:r>
    </w:p>
    <w:p w:rsidR="00F71058" w:rsidRPr="00657CE5" w:rsidRDefault="00F71058" w:rsidP="00F71058">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F71058" w:rsidRPr="00657CE5" w:rsidRDefault="00F71058" w:rsidP="00F7105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ООО «Фосфор Транзит»</w:t>
      </w:r>
    </w:p>
    <w:p w:rsidR="0043543F" w:rsidRPr="00657CE5" w:rsidRDefault="0043543F" w:rsidP="00F7105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В ООО «Фосфор Транзит» разработан план мероприятий по локализации и ликвидации последствий аварий на ОПО «Площадка участка производства присадок к минеральным маслам ООО «Фосфор Транзит»», «Сеть газопотребления ООО «Фосфор Транзит», утверждённый директором В.И. Комаровым 27 января 2015 года  и согласованный с командиром Тольяттинского СВОБР ООО «Агрохимбезопасность» А.М. Хасиятуллиным 27 января 2015 года.</w:t>
      </w:r>
    </w:p>
    <w:p w:rsidR="0043543F" w:rsidRPr="00657CE5" w:rsidRDefault="0043543F" w:rsidP="00F7105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На опасных производственных объектах ООО «Фосфор Транзит» в каждой смене по возможным аварийным ситуациям, предусмотренным Планом мероприятий по локализации и ликвидации последствий аварий, проводятся учебно-тренировочные занятия согласно графику, утвержденному  директором ООО "Фосфор Транзит".</w:t>
      </w:r>
    </w:p>
    <w:p w:rsidR="0043543F" w:rsidRPr="00657CE5" w:rsidRDefault="0043543F" w:rsidP="00F7105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На ООО «Фосфор Транзит» заключен договор № 17 от 2014 г. с аварийно-спасательным формированием ООО «Агрохимбезопасность» на оказание аварийно-спасательных функций (автоматически пролонгируемый ежегодно).</w:t>
      </w:r>
    </w:p>
    <w:p w:rsidR="0043543F" w:rsidRPr="00657CE5" w:rsidRDefault="0043543F" w:rsidP="00F7105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В ООО «Фосфор Транзит» создано Нештатное Аварийно-Спасательное Формирование на основании протокола заседания межведомственной комиссии по вопросу определения структуры и численности нештатного газоспасательного формирования ООО "Фосфор Транзит" от 16.02.2005 г. Функционирование НАСФ ООО "Фосфор Транзит" осуществляется на основании Положения  ООО "Фосфор Транзит" "О нештатных аварийно-спасательных формированиях" от 10.10.2006 г.</w:t>
      </w:r>
    </w:p>
    <w:p w:rsidR="0043543F" w:rsidRPr="00657CE5" w:rsidRDefault="0043543F" w:rsidP="00F7105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Члены НАСФ ООО "Фосфор Транзит" в количестве 12 человек прошли аттестацию в комиссии ОАК5/6 Минпромторга России от 10.11.2015 г., выписка из протокола №12 от 10.11.2015.</w:t>
      </w:r>
    </w:p>
    <w:p w:rsidR="0043543F" w:rsidRPr="00657CE5" w:rsidRDefault="0043543F" w:rsidP="00F7105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Опасные производственные объекты ООО «Фосфор Транзит» оснащены материальными ресурсами для локализации и ликвидации последствий аварий, согласно Приложению № 1 приказа №04-П от 11.01.2017г  «О создании финансовых и материальных резервов для ликвидации ЧС природного и техногенного характера на ООО «Фосфор Транзит», утвержденного директором ООО «Фосфор Транзит» Коновым В.В.</w:t>
      </w:r>
    </w:p>
    <w:p w:rsidR="00F71058" w:rsidRPr="00657CE5" w:rsidRDefault="00F71058" w:rsidP="00F71058">
      <w:pPr>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43543F" w:rsidRPr="00657CE5" w:rsidRDefault="0043543F" w:rsidP="00F71058">
      <w:pPr>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ООО «Линде Азот Тольятти»</w:t>
      </w:r>
    </w:p>
    <w:p w:rsidR="0043543F" w:rsidRPr="00657CE5" w:rsidRDefault="0043543F" w:rsidP="00F71058">
      <w:pPr>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xml:space="preserve">Предприятием разработан </w:t>
      </w:r>
      <w:bookmarkStart w:id="66" w:name="_Hlk517688769"/>
      <w:r w:rsidRPr="00657CE5">
        <w:rPr>
          <w:rFonts w:ascii="Times New Roman" w:eastAsia="Times New Roman" w:hAnsi="Times New Roman" w:cs="Times New Roman"/>
          <w:sz w:val="24"/>
          <w:szCs w:val="24"/>
          <w:lang w:eastAsia="ru-RU"/>
        </w:rPr>
        <w:t>План мероприятий по локализации и ликвидации последствий аварий на ОПО «Линде Азот Тольятти», утвержден генеральным директором Алексеевым В.В. 23.11.2017 г.</w:t>
      </w:r>
      <w:bookmarkEnd w:id="66"/>
      <w:r w:rsidRPr="00657CE5">
        <w:rPr>
          <w:rFonts w:ascii="Times New Roman" w:eastAsia="Times New Roman" w:hAnsi="Times New Roman" w:cs="Times New Roman"/>
          <w:sz w:val="24"/>
          <w:szCs w:val="24"/>
          <w:lang w:eastAsia="ru-RU"/>
        </w:rPr>
        <w:t xml:space="preserve"> и согласован с командиром отряда Тольяттинского специального военизированного отряда быстрого реагирования (СВОБР) Общества с ограниченной ответственность «Агрохимбезопасность» Хасиятуллиным А.М. 17.11.2017 г.</w:t>
      </w:r>
    </w:p>
    <w:p w:rsidR="0043543F" w:rsidRPr="00657CE5" w:rsidRDefault="0043543F" w:rsidP="00F71058">
      <w:pPr>
        <w:spacing w:after="0" w:line="240" w:lineRule="auto"/>
        <w:ind w:firstLine="709"/>
        <w:jc w:val="both"/>
        <w:outlineLvl w:val="0"/>
        <w:rPr>
          <w:rFonts w:ascii="Times New Roman" w:eastAsia="Times New Roman" w:hAnsi="Times New Roman" w:cs="Times New Roman"/>
          <w:bCs/>
          <w:sz w:val="24"/>
          <w:szCs w:val="24"/>
          <w:lang w:eastAsia="ru-RU"/>
        </w:rPr>
      </w:pPr>
      <w:bookmarkStart w:id="67" w:name="_GoBack"/>
      <w:bookmarkEnd w:id="67"/>
      <w:r w:rsidRPr="00657CE5">
        <w:rPr>
          <w:rFonts w:ascii="Times New Roman" w:eastAsia="Times New Roman" w:hAnsi="Times New Roman" w:cs="Times New Roman"/>
          <w:bCs/>
          <w:sz w:val="24"/>
          <w:szCs w:val="24"/>
          <w:lang w:eastAsia="ru-RU"/>
        </w:rPr>
        <w:t>Заключен договор на обслуживание № б/н от 6.02.2017 (срок действия до 31.12.2017, с условием: «Если по истечении срока договора нет письменных заявлений о его расторжении, то договор считается автоматически пролонгированным) с Тольяттинским специальным военизированным отрядом быстрого реагирования (СВОБР) Общества с ограниченной ответственность «Агрохимбезопасность», на обеспечение постоянной готовности Тольяттинского СВОБР к действиям в аварийных и чрезвычайных ситуациях на опасном производственном объекте ООО «Линде Азот Тольятти», расположенного по адресу: 445007, Самарская область, городской округ Тольятти, г. Тольятти, Центральный район, улица Новозаводская здание 6, сооружение №2.</w:t>
      </w:r>
    </w:p>
    <w:p w:rsidR="0043543F" w:rsidRPr="00657CE5" w:rsidRDefault="0043543F" w:rsidP="00F71058">
      <w:pPr>
        <w:spacing w:after="0" w:line="240" w:lineRule="auto"/>
        <w:ind w:firstLine="709"/>
        <w:jc w:val="both"/>
        <w:outlineLvl w:val="0"/>
        <w:rPr>
          <w:rFonts w:ascii="Times New Roman" w:eastAsia="Times New Roman" w:hAnsi="Times New Roman" w:cs="Times New Roman"/>
          <w:bCs/>
          <w:sz w:val="24"/>
          <w:szCs w:val="24"/>
          <w:lang w:eastAsia="ru-RU"/>
        </w:rPr>
      </w:pPr>
      <w:r w:rsidRPr="00657CE5">
        <w:rPr>
          <w:rFonts w:ascii="Times New Roman" w:eastAsia="Times New Roman" w:hAnsi="Times New Roman" w:cs="Times New Roman"/>
          <w:bCs/>
          <w:sz w:val="24"/>
          <w:szCs w:val="24"/>
          <w:lang w:eastAsia="ru-RU"/>
        </w:rPr>
        <w:lastRenderedPageBreak/>
        <w:t xml:space="preserve">Тольяттинский специальный военизированный отряд быстрого реагирования (СВОБР) Общества с ограниченной ответственность «Агрохимбезопасность» имеет свидетельство об аттестации на право ведения аварийно-спасательных работ: серия 5/8, № 08053, рег. № 5/8-412-255 от 22.12.2016, действительно до 22.12.2019 г. </w:t>
      </w:r>
    </w:p>
    <w:p w:rsidR="0043543F" w:rsidRPr="00657CE5" w:rsidRDefault="0043543F" w:rsidP="00F71058">
      <w:pPr>
        <w:spacing w:after="0" w:line="240" w:lineRule="auto"/>
        <w:ind w:firstLine="709"/>
        <w:jc w:val="both"/>
        <w:outlineLvl w:val="0"/>
        <w:rPr>
          <w:rFonts w:ascii="Times New Roman" w:eastAsia="Times New Roman" w:hAnsi="Times New Roman" w:cs="Times New Roman"/>
          <w:bCs/>
          <w:sz w:val="24"/>
          <w:szCs w:val="24"/>
          <w:lang w:eastAsia="ru-RU"/>
        </w:rPr>
      </w:pPr>
      <w:r w:rsidRPr="00657CE5">
        <w:rPr>
          <w:rFonts w:ascii="Times New Roman" w:eastAsia="Times New Roman" w:hAnsi="Times New Roman" w:cs="Times New Roman"/>
          <w:bCs/>
          <w:sz w:val="24"/>
          <w:szCs w:val="24"/>
          <w:lang w:eastAsia="ru-RU"/>
        </w:rPr>
        <w:t>Заключено Дополнительное соглашение №1 от 01.05.2018 на оказание газоспасательных функций, являющееся неотъемлемой частью договора на обслуживание № б/н от 6.02.2017 (срок действия до 31.12.2017 с условиями, предусмотренными в договоре на обслуживание № б/н от 6.02.2017).</w:t>
      </w:r>
    </w:p>
    <w:p w:rsidR="0043543F" w:rsidRPr="00657CE5" w:rsidRDefault="0043543F" w:rsidP="0043543F">
      <w:pPr>
        <w:spacing w:after="0" w:line="240" w:lineRule="auto"/>
        <w:jc w:val="both"/>
        <w:outlineLvl w:val="0"/>
        <w:rPr>
          <w:rFonts w:ascii="Times New Roman" w:eastAsia="Times New Roman" w:hAnsi="Times New Roman" w:cs="Times New Roman"/>
          <w:bCs/>
          <w:sz w:val="24"/>
          <w:szCs w:val="24"/>
          <w:lang w:eastAsia="ru-RU"/>
        </w:rPr>
      </w:pPr>
    </w:p>
    <w:p w:rsidR="0043543F" w:rsidRPr="00657CE5" w:rsidRDefault="0043543F" w:rsidP="00F71058">
      <w:pPr>
        <w:spacing w:after="0" w:line="240" w:lineRule="auto"/>
        <w:ind w:firstLine="540"/>
        <w:jc w:val="center"/>
        <w:outlineLvl w:val="0"/>
        <w:rPr>
          <w:rFonts w:ascii="Times New Roman" w:eastAsia="Times New Roman" w:hAnsi="Times New Roman" w:cs="Times New Roman"/>
          <w:bCs/>
          <w:sz w:val="24"/>
          <w:szCs w:val="24"/>
          <w:lang w:eastAsia="ru-RU"/>
        </w:rPr>
      </w:pPr>
      <w:r w:rsidRPr="00657CE5">
        <w:rPr>
          <w:rFonts w:ascii="Times New Roman" w:eastAsia="Times New Roman" w:hAnsi="Times New Roman" w:cs="Times New Roman"/>
          <w:bCs/>
          <w:sz w:val="24"/>
          <w:szCs w:val="24"/>
          <w:lang w:eastAsia="ru-RU"/>
        </w:rPr>
        <w:t>Ульяновская область</w:t>
      </w:r>
    </w:p>
    <w:p w:rsidR="0043543F" w:rsidRPr="00657CE5" w:rsidRDefault="0043543F" w:rsidP="00F7105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На поднадзорных предприятиях имеются планы мероприятий по локализации и ликвидации последствий аварий.</w:t>
      </w:r>
    </w:p>
    <w:p w:rsidR="0043543F" w:rsidRPr="00657CE5" w:rsidRDefault="0043543F" w:rsidP="00F7105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В ходе контрольно-профилактической работы осуществления надзора за готовностью подконтрольных организаций, эксплуатирующих опасные производственные объекты, к действиям по предупреждению и локализации аварийных ситуаций в рамках подсистем РСЧС, проведен анализ следующих вопросов.</w:t>
      </w:r>
    </w:p>
    <w:p w:rsidR="0043543F" w:rsidRPr="00657CE5" w:rsidRDefault="0043543F" w:rsidP="00F7105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На всех поднадзорных предприятиях, ведущих эксплуатацию опасных производственных объектов, спланированы мероприятия, обеспечивающие защищенность поднадзорных объектов при возникновении стихийных бедствий (паводков, ураганов и т.д.). Данные мероприятия практически выполняются. Случаев возникновения аварийных ситуаций при стихийных бедствиях (паводках и ураганов) зафиксировано не было.</w:t>
      </w:r>
    </w:p>
    <w:p w:rsidR="0043543F" w:rsidRPr="00657CE5" w:rsidRDefault="0043543F" w:rsidP="00F7105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За отчетный период совместные мероприятия с органами МЧС России по вопросам обеспечения промышленной безопасности опасных производственных объектов не проводились. Органами МЧС России проводились учебно-тренировочные занятия, учения на опасных производственных объектах предприятий (МУП ВКХ «Ульяновскводоканал», ОГУП «Волга – Спорт - Арена») без привлечения представителей Ростехнадзора.</w:t>
      </w:r>
    </w:p>
    <w:p w:rsidR="0043543F" w:rsidRPr="00657CE5" w:rsidRDefault="0043543F" w:rsidP="00F7105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За отчетный период взаимодействий с региональной Комиссией по чрезвычайным ситуациям по вопросам организационных и технических мероприятий по предотвращению аварийности, повышению надежности инженерно-технических систем и сооружений на опасных  производственных объектах не было.</w:t>
      </w:r>
    </w:p>
    <w:p w:rsidR="0043543F" w:rsidRPr="00657CE5" w:rsidRDefault="0043543F" w:rsidP="00F7105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xml:space="preserve">На 31 поднадзорном предприятии созданы резервы материальных и финансовых ресурсов для выполнения мероприятий по предупреждению и ликвидации чрезвычайных ситуаций. </w:t>
      </w:r>
    </w:p>
    <w:p w:rsidR="0043543F" w:rsidRPr="00657CE5" w:rsidRDefault="0043543F" w:rsidP="00F7105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Практические действия персонала опасных производственных объектов при возникновении и развитии аварий, готовность к действиям по локализации и ликвидации, спасению людей оцениваются удовлетворительно. Данная оценка дана по результатам проведения учебно-тренировочных занятий и учений.</w:t>
      </w:r>
    </w:p>
    <w:p w:rsidR="0043543F" w:rsidRPr="00657CE5" w:rsidRDefault="0043543F" w:rsidP="00F7105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Из 34 поднадзорных предприятий на 31 созданы нештатные аварийно-спасательные формирования. Их численность зависит от наличия работников опасных производственных объектов. Данные НАСФ не полностью оснащены аварийными средствами индивидуальной защиты (недокомплект изолирующих противогазов).</w:t>
      </w:r>
    </w:p>
    <w:p w:rsidR="0043543F" w:rsidRPr="00657CE5" w:rsidRDefault="0043543F" w:rsidP="00F7105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На всех поднадзорных предприятиях, ведущих эксплуатацию опасных производственных объектов, имеются графики проведения учебных занятий и учебных тревог со всем персоналом ОПО. Данные графики выполняются. На основании проводимых проверок и представляемой информации с предприятий действия и степень готовности производственного персонала (в том числе членов НАСФ) по планам локализации и ликвидации аварийных ситуаций  оценивается удовлетворительно.</w:t>
      </w:r>
    </w:p>
    <w:p w:rsidR="0043543F" w:rsidRPr="00657CE5" w:rsidRDefault="0043543F" w:rsidP="00F7105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В практике подготовки на всех предприятиях используются инструкции и методики моделирования развития аварийных ситуаций. Техническими средствами – тренажерами аварийных ситуаций, учебно-тренировочными полигонами, программно-техническими средствами предприятия не обеспечены.</w:t>
      </w:r>
    </w:p>
    <w:p w:rsidR="0043543F" w:rsidRPr="00657CE5" w:rsidRDefault="0043543F" w:rsidP="00F7105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lastRenderedPageBreak/>
        <w:t>На всех объектах, поднадзорных предприятий имеются средства и способы оповещения, противоаварийной защиты, сигнализации и связи для действий при авариях.</w:t>
      </w:r>
    </w:p>
    <w:p w:rsidR="0043543F" w:rsidRPr="00657CE5" w:rsidRDefault="0043543F" w:rsidP="00F7105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Практического участия профессиональных и нештатных аварийно-спасательных формирований в локализации и ликвидации аварий и инцидентов на поднадзорных предприятиях не было из-за их отсутствия в отчетный период.</w:t>
      </w:r>
    </w:p>
    <w:p w:rsidR="0043543F" w:rsidRPr="00657CE5" w:rsidRDefault="0043543F" w:rsidP="00F71058">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57CE5">
        <w:rPr>
          <w:rFonts w:ascii="Times New Roman" w:eastAsia="Times New Roman" w:hAnsi="Times New Roman" w:cs="Times New Roman"/>
          <w:i/>
          <w:sz w:val="24"/>
          <w:szCs w:val="24"/>
          <w:lang w:eastAsia="ru-RU"/>
        </w:rPr>
        <w:t>2.11. Анализ основных показателей надзорной деятельности, в том числе проведенных проверок, выявленных нарушений, выданных предписаний, приостановок работ, административных санкций к нарушителям требований безопасности. Основные недостатки в организации и осуществлении надзорной деятельности территориальными органами. Положительный опыт организации надзорной деятельности.</w:t>
      </w:r>
    </w:p>
    <w:p w:rsidR="00F71058" w:rsidRPr="00657CE5" w:rsidRDefault="00F71058" w:rsidP="00F71058">
      <w:pPr>
        <w:pStyle w:val="afd"/>
        <w:rPr>
          <w:lang w:eastAsia="ru-RU"/>
        </w:rPr>
      </w:pPr>
    </w:p>
    <w:p w:rsidR="00F71058" w:rsidRPr="00657CE5" w:rsidRDefault="00F71058" w:rsidP="00F71058">
      <w:pPr>
        <w:spacing w:after="0" w:line="240" w:lineRule="auto"/>
        <w:ind w:firstLine="708"/>
        <w:jc w:val="both"/>
        <w:rPr>
          <w:rFonts w:ascii="Times New Roman" w:eastAsia="Times New Roman" w:hAnsi="Times New Roman" w:cs="Times New Roman"/>
          <w:bCs/>
          <w:sz w:val="24"/>
          <w:szCs w:val="24"/>
          <w:lang w:eastAsia="ru-RU"/>
        </w:rPr>
      </w:pPr>
      <w:r w:rsidRPr="00657CE5">
        <w:rPr>
          <w:rFonts w:ascii="Times New Roman" w:eastAsia="Times New Roman" w:hAnsi="Times New Roman" w:cs="Times New Roman"/>
          <w:bCs/>
          <w:sz w:val="24"/>
          <w:szCs w:val="24"/>
          <w:lang w:eastAsia="ru-RU"/>
        </w:rPr>
        <w:t>Основные показатели контрольной и надзорной деятельности Управления в части надзора за химически опасными объектами отражены в таблице:</w:t>
      </w:r>
    </w:p>
    <w:p w:rsidR="00F71058" w:rsidRPr="00657CE5" w:rsidRDefault="00F71058" w:rsidP="00F71058">
      <w:pPr>
        <w:spacing w:after="0" w:line="240" w:lineRule="auto"/>
        <w:ind w:firstLine="360"/>
        <w:jc w:val="both"/>
        <w:rPr>
          <w:rFonts w:ascii="Times New Roman" w:eastAsia="Times New Roman" w:hAnsi="Times New Roman" w:cs="Times New Roman"/>
          <w:bCs/>
          <w:sz w:val="24"/>
          <w:szCs w:val="24"/>
          <w:lang w:eastAsia="ru-RU"/>
        </w:rPr>
      </w:pPr>
    </w:p>
    <w:tbl>
      <w:tblPr>
        <w:tblW w:w="10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148"/>
        <w:gridCol w:w="1514"/>
        <w:gridCol w:w="1607"/>
        <w:gridCol w:w="1048"/>
      </w:tblGrid>
      <w:tr w:rsidR="00F71058" w:rsidRPr="00657CE5" w:rsidTr="00303AEE">
        <w:trPr>
          <w:trHeight w:val="360"/>
        </w:trPr>
        <w:tc>
          <w:tcPr>
            <w:tcW w:w="709" w:type="dxa"/>
            <w:shd w:val="clear" w:color="auto" w:fill="auto"/>
          </w:tcPr>
          <w:p w:rsidR="00F71058" w:rsidRPr="00657CE5" w:rsidRDefault="00F71058" w:rsidP="00F71058">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 п/п</w:t>
            </w:r>
          </w:p>
        </w:tc>
        <w:tc>
          <w:tcPr>
            <w:tcW w:w="5148" w:type="dxa"/>
            <w:shd w:val="clear" w:color="auto" w:fill="auto"/>
          </w:tcPr>
          <w:p w:rsidR="00F71058" w:rsidRPr="00657CE5" w:rsidRDefault="00F71058" w:rsidP="00F71058">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Основные показатели надзорной деятельности</w:t>
            </w:r>
          </w:p>
        </w:tc>
        <w:tc>
          <w:tcPr>
            <w:tcW w:w="1514" w:type="dxa"/>
            <w:shd w:val="clear" w:color="auto" w:fill="auto"/>
            <w:vAlign w:val="center"/>
          </w:tcPr>
          <w:p w:rsidR="00F71058" w:rsidRPr="00657CE5" w:rsidRDefault="00F71058" w:rsidP="00F71058">
            <w:pPr>
              <w:tabs>
                <w:tab w:val="left" w:pos="195"/>
                <w:tab w:val="center" w:pos="668"/>
              </w:tabs>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12 месяцев 2017 года</w:t>
            </w:r>
          </w:p>
        </w:tc>
        <w:tc>
          <w:tcPr>
            <w:tcW w:w="1607" w:type="dxa"/>
            <w:shd w:val="clear" w:color="auto" w:fill="auto"/>
            <w:vAlign w:val="center"/>
          </w:tcPr>
          <w:p w:rsidR="00F71058" w:rsidRPr="00657CE5" w:rsidRDefault="00F71058" w:rsidP="00F71058">
            <w:pPr>
              <w:tabs>
                <w:tab w:val="left" w:pos="195"/>
                <w:tab w:val="center" w:pos="668"/>
              </w:tabs>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12 месяцев 2018 года</w:t>
            </w:r>
          </w:p>
        </w:tc>
        <w:tc>
          <w:tcPr>
            <w:tcW w:w="1048" w:type="dxa"/>
            <w:shd w:val="clear" w:color="auto" w:fill="auto"/>
            <w:vAlign w:val="center"/>
          </w:tcPr>
          <w:p w:rsidR="00F71058" w:rsidRPr="00657CE5" w:rsidRDefault="00F71058" w:rsidP="00F71058">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w:t>
            </w:r>
          </w:p>
        </w:tc>
      </w:tr>
      <w:tr w:rsidR="00F71058" w:rsidRPr="00657CE5" w:rsidTr="00303AEE">
        <w:trPr>
          <w:trHeight w:val="360"/>
        </w:trPr>
        <w:tc>
          <w:tcPr>
            <w:tcW w:w="709" w:type="dxa"/>
            <w:shd w:val="clear" w:color="auto" w:fill="auto"/>
          </w:tcPr>
          <w:p w:rsidR="00F71058" w:rsidRPr="00657CE5" w:rsidRDefault="00F71058" w:rsidP="00F71058">
            <w:pPr>
              <w:spacing w:after="0" w:line="240" w:lineRule="auto"/>
              <w:jc w:val="both"/>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1.</w:t>
            </w:r>
          </w:p>
        </w:tc>
        <w:tc>
          <w:tcPr>
            <w:tcW w:w="5148" w:type="dxa"/>
            <w:shd w:val="clear" w:color="auto" w:fill="auto"/>
          </w:tcPr>
          <w:p w:rsidR="00F71058" w:rsidRPr="00657CE5" w:rsidRDefault="00F71058" w:rsidP="00F71058">
            <w:pPr>
              <w:spacing w:after="0" w:line="240" w:lineRule="auto"/>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Число поднадзорных предприятий (юридических лиц)</w:t>
            </w:r>
          </w:p>
        </w:tc>
        <w:tc>
          <w:tcPr>
            <w:tcW w:w="1514" w:type="dxa"/>
            <w:shd w:val="clear" w:color="auto" w:fill="auto"/>
            <w:vAlign w:val="center"/>
          </w:tcPr>
          <w:p w:rsidR="00F71058" w:rsidRPr="00657CE5" w:rsidRDefault="00F71058" w:rsidP="00F71058">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99</w:t>
            </w:r>
          </w:p>
        </w:tc>
        <w:tc>
          <w:tcPr>
            <w:tcW w:w="1607" w:type="dxa"/>
            <w:shd w:val="clear" w:color="auto" w:fill="auto"/>
            <w:vAlign w:val="center"/>
          </w:tcPr>
          <w:p w:rsidR="00F71058" w:rsidRPr="00657CE5" w:rsidRDefault="00F71058" w:rsidP="00F71058">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119</w:t>
            </w:r>
          </w:p>
        </w:tc>
        <w:tc>
          <w:tcPr>
            <w:tcW w:w="1048" w:type="dxa"/>
            <w:shd w:val="clear" w:color="auto" w:fill="auto"/>
            <w:vAlign w:val="center"/>
          </w:tcPr>
          <w:p w:rsidR="00F71058" w:rsidRPr="00657CE5" w:rsidRDefault="00F71058" w:rsidP="00F71058">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+20</w:t>
            </w:r>
          </w:p>
        </w:tc>
      </w:tr>
      <w:tr w:rsidR="00F71058" w:rsidRPr="00657CE5" w:rsidTr="00303AEE">
        <w:trPr>
          <w:trHeight w:val="360"/>
        </w:trPr>
        <w:tc>
          <w:tcPr>
            <w:tcW w:w="709" w:type="dxa"/>
            <w:shd w:val="clear" w:color="auto" w:fill="auto"/>
          </w:tcPr>
          <w:p w:rsidR="00F71058" w:rsidRPr="00657CE5" w:rsidRDefault="00F71058" w:rsidP="00F71058">
            <w:pPr>
              <w:spacing w:after="0" w:line="240" w:lineRule="auto"/>
              <w:jc w:val="both"/>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2.</w:t>
            </w:r>
          </w:p>
        </w:tc>
        <w:tc>
          <w:tcPr>
            <w:tcW w:w="5148" w:type="dxa"/>
            <w:shd w:val="clear" w:color="auto" w:fill="auto"/>
          </w:tcPr>
          <w:p w:rsidR="00F71058" w:rsidRPr="00657CE5" w:rsidRDefault="00F71058" w:rsidP="00F71058">
            <w:pPr>
              <w:spacing w:after="0" w:line="240" w:lineRule="auto"/>
              <w:jc w:val="both"/>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Количество инспекторов</w:t>
            </w:r>
          </w:p>
        </w:tc>
        <w:tc>
          <w:tcPr>
            <w:tcW w:w="1514" w:type="dxa"/>
            <w:shd w:val="clear" w:color="auto" w:fill="auto"/>
            <w:vAlign w:val="center"/>
          </w:tcPr>
          <w:p w:rsidR="00F71058" w:rsidRPr="00657CE5" w:rsidRDefault="00F71058" w:rsidP="00F71058">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4</w:t>
            </w:r>
          </w:p>
        </w:tc>
        <w:tc>
          <w:tcPr>
            <w:tcW w:w="1607" w:type="dxa"/>
            <w:shd w:val="clear" w:color="auto" w:fill="auto"/>
            <w:vAlign w:val="center"/>
          </w:tcPr>
          <w:p w:rsidR="00F71058" w:rsidRPr="00657CE5" w:rsidRDefault="00F71058" w:rsidP="00F71058">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3</w:t>
            </w:r>
          </w:p>
        </w:tc>
        <w:tc>
          <w:tcPr>
            <w:tcW w:w="1048" w:type="dxa"/>
            <w:shd w:val="clear" w:color="auto" w:fill="auto"/>
            <w:vAlign w:val="center"/>
          </w:tcPr>
          <w:p w:rsidR="00F71058" w:rsidRPr="00657CE5" w:rsidRDefault="00F71058" w:rsidP="00F71058">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-1</w:t>
            </w:r>
          </w:p>
        </w:tc>
      </w:tr>
      <w:tr w:rsidR="00F71058" w:rsidRPr="00657CE5" w:rsidTr="00303AEE">
        <w:trPr>
          <w:trHeight w:val="360"/>
        </w:trPr>
        <w:tc>
          <w:tcPr>
            <w:tcW w:w="709" w:type="dxa"/>
            <w:shd w:val="clear" w:color="auto" w:fill="auto"/>
          </w:tcPr>
          <w:p w:rsidR="00F71058" w:rsidRPr="00657CE5" w:rsidRDefault="00F71058" w:rsidP="00F71058">
            <w:pPr>
              <w:spacing w:after="0" w:line="240" w:lineRule="auto"/>
              <w:jc w:val="both"/>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3.</w:t>
            </w:r>
          </w:p>
        </w:tc>
        <w:tc>
          <w:tcPr>
            <w:tcW w:w="5148" w:type="dxa"/>
            <w:shd w:val="clear" w:color="auto" w:fill="auto"/>
          </w:tcPr>
          <w:p w:rsidR="00F71058" w:rsidRPr="00657CE5" w:rsidRDefault="00F71058" w:rsidP="00F71058">
            <w:pPr>
              <w:spacing w:after="0" w:line="240" w:lineRule="auto"/>
              <w:jc w:val="both"/>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Количество проверок, всего, в том числе:</w:t>
            </w:r>
          </w:p>
        </w:tc>
        <w:tc>
          <w:tcPr>
            <w:tcW w:w="1514" w:type="dxa"/>
            <w:shd w:val="clear" w:color="auto" w:fill="auto"/>
            <w:vAlign w:val="center"/>
          </w:tcPr>
          <w:p w:rsidR="00F71058" w:rsidRPr="00657CE5" w:rsidRDefault="00F71058" w:rsidP="00F71058">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68</w:t>
            </w:r>
          </w:p>
        </w:tc>
        <w:tc>
          <w:tcPr>
            <w:tcW w:w="1607" w:type="dxa"/>
            <w:shd w:val="clear" w:color="auto" w:fill="auto"/>
            <w:vAlign w:val="center"/>
          </w:tcPr>
          <w:p w:rsidR="00F71058" w:rsidRPr="00657CE5" w:rsidRDefault="00F71058" w:rsidP="00F71058">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105</w:t>
            </w:r>
          </w:p>
        </w:tc>
        <w:tc>
          <w:tcPr>
            <w:tcW w:w="1048" w:type="dxa"/>
            <w:shd w:val="clear" w:color="auto" w:fill="auto"/>
            <w:vAlign w:val="center"/>
          </w:tcPr>
          <w:p w:rsidR="00F71058" w:rsidRPr="00657CE5" w:rsidRDefault="00F71058" w:rsidP="00F71058">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+37</w:t>
            </w:r>
          </w:p>
        </w:tc>
      </w:tr>
      <w:tr w:rsidR="00F71058" w:rsidRPr="00657CE5" w:rsidTr="00303AEE">
        <w:trPr>
          <w:trHeight w:val="360"/>
        </w:trPr>
        <w:tc>
          <w:tcPr>
            <w:tcW w:w="709" w:type="dxa"/>
            <w:shd w:val="clear" w:color="auto" w:fill="auto"/>
          </w:tcPr>
          <w:p w:rsidR="00F71058" w:rsidRPr="00657CE5" w:rsidRDefault="00F71058" w:rsidP="00F71058">
            <w:pPr>
              <w:spacing w:after="0" w:line="240" w:lineRule="auto"/>
              <w:jc w:val="both"/>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3.1.</w:t>
            </w:r>
          </w:p>
        </w:tc>
        <w:tc>
          <w:tcPr>
            <w:tcW w:w="5148" w:type="dxa"/>
            <w:shd w:val="clear" w:color="auto" w:fill="auto"/>
          </w:tcPr>
          <w:p w:rsidR="00F71058" w:rsidRPr="00657CE5" w:rsidRDefault="00F71058" w:rsidP="00F71058">
            <w:pPr>
              <w:spacing w:after="0" w:line="240" w:lineRule="auto"/>
              <w:jc w:val="both"/>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плановые проверки</w:t>
            </w:r>
          </w:p>
        </w:tc>
        <w:tc>
          <w:tcPr>
            <w:tcW w:w="1514" w:type="dxa"/>
            <w:shd w:val="clear" w:color="auto" w:fill="auto"/>
            <w:vAlign w:val="center"/>
          </w:tcPr>
          <w:p w:rsidR="00F71058" w:rsidRPr="00657CE5" w:rsidRDefault="00F71058" w:rsidP="00F71058">
            <w:pPr>
              <w:spacing w:after="0" w:line="240" w:lineRule="auto"/>
              <w:jc w:val="center"/>
              <w:rPr>
                <w:rFonts w:ascii="Times New Roman" w:eastAsia="Times New Roman" w:hAnsi="Times New Roman" w:cs="Times New Roman"/>
                <w:color w:val="000000"/>
                <w:lang w:eastAsia="ru-RU"/>
              </w:rPr>
            </w:pPr>
            <w:r w:rsidRPr="00657CE5">
              <w:rPr>
                <w:rFonts w:ascii="Times New Roman" w:eastAsia="Times New Roman" w:hAnsi="Times New Roman" w:cs="Times New Roman"/>
                <w:color w:val="000000"/>
                <w:lang w:eastAsia="ru-RU"/>
              </w:rPr>
              <w:t>14</w:t>
            </w:r>
          </w:p>
        </w:tc>
        <w:tc>
          <w:tcPr>
            <w:tcW w:w="1607" w:type="dxa"/>
            <w:shd w:val="clear" w:color="auto" w:fill="auto"/>
            <w:vAlign w:val="center"/>
          </w:tcPr>
          <w:p w:rsidR="00F71058" w:rsidRPr="00657CE5" w:rsidRDefault="00F71058" w:rsidP="00F71058">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15</w:t>
            </w:r>
          </w:p>
        </w:tc>
        <w:tc>
          <w:tcPr>
            <w:tcW w:w="1048" w:type="dxa"/>
            <w:shd w:val="clear" w:color="auto" w:fill="auto"/>
            <w:vAlign w:val="center"/>
          </w:tcPr>
          <w:p w:rsidR="00F71058" w:rsidRPr="00657CE5" w:rsidRDefault="00F71058" w:rsidP="00F71058">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+1</w:t>
            </w:r>
          </w:p>
        </w:tc>
      </w:tr>
      <w:tr w:rsidR="00F71058" w:rsidRPr="00657CE5" w:rsidTr="00303AEE">
        <w:trPr>
          <w:trHeight w:val="360"/>
        </w:trPr>
        <w:tc>
          <w:tcPr>
            <w:tcW w:w="709" w:type="dxa"/>
            <w:shd w:val="clear" w:color="auto" w:fill="auto"/>
          </w:tcPr>
          <w:p w:rsidR="00F71058" w:rsidRPr="00657CE5" w:rsidRDefault="00F71058" w:rsidP="00F71058">
            <w:pPr>
              <w:spacing w:after="0" w:line="240" w:lineRule="auto"/>
              <w:jc w:val="both"/>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3.2.</w:t>
            </w:r>
          </w:p>
        </w:tc>
        <w:tc>
          <w:tcPr>
            <w:tcW w:w="5148" w:type="dxa"/>
            <w:shd w:val="clear" w:color="auto" w:fill="auto"/>
          </w:tcPr>
          <w:p w:rsidR="00F71058" w:rsidRPr="00657CE5" w:rsidRDefault="00F71058" w:rsidP="00F71058">
            <w:pPr>
              <w:spacing w:after="0" w:line="240" w:lineRule="auto"/>
              <w:jc w:val="both"/>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внеплановые проверки</w:t>
            </w:r>
          </w:p>
        </w:tc>
        <w:tc>
          <w:tcPr>
            <w:tcW w:w="1514" w:type="dxa"/>
            <w:shd w:val="clear" w:color="auto" w:fill="auto"/>
            <w:vAlign w:val="center"/>
          </w:tcPr>
          <w:p w:rsidR="00F71058" w:rsidRPr="00657CE5" w:rsidRDefault="00F71058" w:rsidP="00F71058">
            <w:pPr>
              <w:spacing w:after="0" w:line="240" w:lineRule="auto"/>
              <w:jc w:val="center"/>
              <w:rPr>
                <w:rFonts w:ascii="Times New Roman" w:eastAsia="Times New Roman" w:hAnsi="Times New Roman" w:cs="Times New Roman"/>
                <w:color w:val="000000"/>
                <w:lang w:eastAsia="ru-RU"/>
              </w:rPr>
            </w:pPr>
            <w:r w:rsidRPr="00657CE5">
              <w:rPr>
                <w:rFonts w:ascii="Times New Roman" w:eastAsia="Times New Roman" w:hAnsi="Times New Roman" w:cs="Times New Roman"/>
                <w:color w:val="000000"/>
                <w:lang w:eastAsia="ru-RU"/>
              </w:rPr>
              <w:t>45</w:t>
            </w:r>
          </w:p>
        </w:tc>
        <w:tc>
          <w:tcPr>
            <w:tcW w:w="1607" w:type="dxa"/>
            <w:shd w:val="clear" w:color="auto" w:fill="auto"/>
            <w:vAlign w:val="center"/>
          </w:tcPr>
          <w:p w:rsidR="00F71058" w:rsidRPr="00657CE5" w:rsidRDefault="00F71058" w:rsidP="00F71058">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62</w:t>
            </w:r>
          </w:p>
        </w:tc>
        <w:tc>
          <w:tcPr>
            <w:tcW w:w="1048" w:type="dxa"/>
            <w:shd w:val="clear" w:color="auto" w:fill="auto"/>
            <w:vAlign w:val="center"/>
          </w:tcPr>
          <w:p w:rsidR="00F71058" w:rsidRPr="00657CE5" w:rsidRDefault="00F71058" w:rsidP="00F71058">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+17</w:t>
            </w:r>
          </w:p>
        </w:tc>
      </w:tr>
      <w:tr w:rsidR="00F71058" w:rsidRPr="00657CE5" w:rsidTr="00303AEE">
        <w:trPr>
          <w:trHeight w:val="360"/>
        </w:trPr>
        <w:tc>
          <w:tcPr>
            <w:tcW w:w="709" w:type="dxa"/>
            <w:shd w:val="clear" w:color="auto" w:fill="auto"/>
          </w:tcPr>
          <w:p w:rsidR="00F71058" w:rsidRPr="00657CE5" w:rsidRDefault="00F71058" w:rsidP="00F71058">
            <w:pPr>
              <w:spacing w:after="0" w:line="240" w:lineRule="auto"/>
              <w:jc w:val="both"/>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3.3.</w:t>
            </w:r>
          </w:p>
        </w:tc>
        <w:tc>
          <w:tcPr>
            <w:tcW w:w="5148" w:type="dxa"/>
            <w:shd w:val="clear" w:color="auto" w:fill="auto"/>
          </w:tcPr>
          <w:p w:rsidR="00F71058" w:rsidRPr="00657CE5" w:rsidRDefault="00F71058" w:rsidP="00F71058">
            <w:pPr>
              <w:spacing w:after="0" w:line="240" w:lineRule="auto"/>
              <w:jc w:val="both"/>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постоянный надзор</w:t>
            </w:r>
          </w:p>
        </w:tc>
        <w:tc>
          <w:tcPr>
            <w:tcW w:w="1514" w:type="dxa"/>
            <w:shd w:val="clear" w:color="auto" w:fill="auto"/>
            <w:vAlign w:val="center"/>
          </w:tcPr>
          <w:p w:rsidR="00F71058" w:rsidRPr="00657CE5" w:rsidRDefault="00F71058" w:rsidP="00F71058">
            <w:pPr>
              <w:spacing w:after="0" w:line="240" w:lineRule="auto"/>
              <w:jc w:val="center"/>
              <w:rPr>
                <w:rFonts w:ascii="Times New Roman" w:eastAsia="Times New Roman" w:hAnsi="Times New Roman" w:cs="Times New Roman"/>
                <w:color w:val="000000"/>
                <w:lang w:eastAsia="ru-RU"/>
              </w:rPr>
            </w:pPr>
            <w:r w:rsidRPr="00657CE5">
              <w:rPr>
                <w:rFonts w:ascii="Times New Roman" w:eastAsia="Times New Roman" w:hAnsi="Times New Roman" w:cs="Times New Roman"/>
                <w:color w:val="000000"/>
                <w:lang w:eastAsia="ru-RU"/>
              </w:rPr>
              <w:t>9</w:t>
            </w:r>
          </w:p>
        </w:tc>
        <w:tc>
          <w:tcPr>
            <w:tcW w:w="1607" w:type="dxa"/>
            <w:shd w:val="clear" w:color="auto" w:fill="auto"/>
            <w:vAlign w:val="center"/>
          </w:tcPr>
          <w:p w:rsidR="00F71058" w:rsidRPr="00657CE5" w:rsidRDefault="00F71058" w:rsidP="00F71058">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28</w:t>
            </w:r>
          </w:p>
        </w:tc>
        <w:tc>
          <w:tcPr>
            <w:tcW w:w="1048" w:type="dxa"/>
            <w:shd w:val="clear" w:color="auto" w:fill="auto"/>
            <w:vAlign w:val="center"/>
          </w:tcPr>
          <w:p w:rsidR="00F71058" w:rsidRPr="00657CE5" w:rsidRDefault="00F71058" w:rsidP="00F71058">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+19</w:t>
            </w:r>
          </w:p>
        </w:tc>
      </w:tr>
      <w:tr w:rsidR="00F71058" w:rsidRPr="00657CE5" w:rsidTr="00303AEE">
        <w:trPr>
          <w:trHeight w:val="360"/>
        </w:trPr>
        <w:tc>
          <w:tcPr>
            <w:tcW w:w="709" w:type="dxa"/>
            <w:shd w:val="clear" w:color="auto" w:fill="auto"/>
          </w:tcPr>
          <w:p w:rsidR="00F71058" w:rsidRPr="00657CE5" w:rsidRDefault="00F71058" w:rsidP="00F71058">
            <w:pPr>
              <w:spacing w:after="0" w:line="240" w:lineRule="auto"/>
              <w:jc w:val="both"/>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4.</w:t>
            </w:r>
          </w:p>
        </w:tc>
        <w:tc>
          <w:tcPr>
            <w:tcW w:w="5148" w:type="dxa"/>
            <w:shd w:val="clear" w:color="auto" w:fill="auto"/>
          </w:tcPr>
          <w:p w:rsidR="00F71058" w:rsidRPr="00657CE5" w:rsidRDefault="00F71058" w:rsidP="00F71058">
            <w:pPr>
              <w:spacing w:after="0" w:line="240" w:lineRule="auto"/>
              <w:jc w:val="both"/>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Количество выявленных нарушений</w:t>
            </w:r>
          </w:p>
        </w:tc>
        <w:tc>
          <w:tcPr>
            <w:tcW w:w="1514" w:type="dxa"/>
            <w:shd w:val="clear" w:color="auto" w:fill="auto"/>
            <w:vAlign w:val="center"/>
          </w:tcPr>
          <w:p w:rsidR="00F71058" w:rsidRPr="00657CE5" w:rsidRDefault="00F71058" w:rsidP="00F71058">
            <w:pPr>
              <w:spacing w:after="0" w:line="240" w:lineRule="auto"/>
              <w:jc w:val="center"/>
              <w:rPr>
                <w:rFonts w:ascii="Times New Roman" w:eastAsia="Times New Roman" w:hAnsi="Times New Roman" w:cs="Times New Roman"/>
                <w:color w:val="000000"/>
                <w:lang w:eastAsia="ru-RU"/>
              </w:rPr>
            </w:pPr>
            <w:r w:rsidRPr="00657CE5">
              <w:rPr>
                <w:rFonts w:ascii="Times New Roman" w:eastAsia="Times New Roman" w:hAnsi="Times New Roman" w:cs="Times New Roman"/>
                <w:color w:val="000000"/>
                <w:lang w:eastAsia="ru-RU"/>
              </w:rPr>
              <w:t>964</w:t>
            </w:r>
          </w:p>
        </w:tc>
        <w:tc>
          <w:tcPr>
            <w:tcW w:w="1607" w:type="dxa"/>
            <w:shd w:val="clear" w:color="auto" w:fill="auto"/>
            <w:vAlign w:val="center"/>
          </w:tcPr>
          <w:p w:rsidR="00F71058" w:rsidRPr="00657CE5" w:rsidRDefault="00F71058" w:rsidP="00F71058">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978</w:t>
            </w:r>
          </w:p>
        </w:tc>
        <w:tc>
          <w:tcPr>
            <w:tcW w:w="1048" w:type="dxa"/>
            <w:shd w:val="clear" w:color="auto" w:fill="auto"/>
            <w:vAlign w:val="center"/>
          </w:tcPr>
          <w:p w:rsidR="00F71058" w:rsidRPr="00657CE5" w:rsidRDefault="00F71058" w:rsidP="00F71058">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+14</w:t>
            </w:r>
          </w:p>
        </w:tc>
      </w:tr>
      <w:tr w:rsidR="00F71058" w:rsidRPr="00657CE5" w:rsidTr="00303AEE">
        <w:trPr>
          <w:trHeight w:val="360"/>
        </w:trPr>
        <w:tc>
          <w:tcPr>
            <w:tcW w:w="709" w:type="dxa"/>
            <w:shd w:val="clear" w:color="auto" w:fill="auto"/>
          </w:tcPr>
          <w:p w:rsidR="00F71058" w:rsidRPr="00657CE5" w:rsidRDefault="00F71058" w:rsidP="00F71058">
            <w:pPr>
              <w:spacing w:after="0" w:line="240" w:lineRule="auto"/>
              <w:jc w:val="both"/>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5.</w:t>
            </w:r>
          </w:p>
        </w:tc>
        <w:tc>
          <w:tcPr>
            <w:tcW w:w="5148" w:type="dxa"/>
            <w:shd w:val="clear" w:color="auto" w:fill="auto"/>
          </w:tcPr>
          <w:p w:rsidR="00F71058" w:rsidRPr="00657CE5" w:rsidRDefault="00F71058" w:rsidP="00F71058">
            <w:pPr>
              <w:spacing w:after="0" w:line="240" w:lineRule="auto"/>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Число дел, направленных в суд на приостановку деятельности</w:t>
            </w:r>
          </w:p>
        </w:tc>
        <w:tc>
          <w:tcPr>
            <w:tcW w:w="1514" w:type="dxa"/>
            <w:shd w:val="clear" w:color="auto" w:fill="auto"/>
            <w:vAlign w:val="center"/>
          </w:tcPr>
          <w:p w:rsidR="00F71058" w:rsidRPr="00657CE5" w:rsidRDefault="00F71058" w:rsidP="00F71058">
            <w:pPr>
              <w:tabs>
                <w:tab w:val="left" w:pos="195"/>
                <w:tab w:val="center" w:pos="668"/>
              </w:tabs>
              <w:spacing w:after="0" w:line="240" w:lineRule="auto"/>
              <w:jc w:val="center"/>
              <w:rPr>
                <w:rFonts w:ascii="Times New Roman" w:eastAsia="Times New Roman" w:hAnsi="Times New Roman" w:cs="Times New Roman"/>
                <w:color w:val="000000"/>
                <w:lang w:eastAsia="ru-RU"/>
              </w:rPr>
            </w:pPr>
            <w:r w:rsidRPr="00657CE5">
              <w:rPr>
                <w:rFonts w:ascii="Times New Roman" w:eastAsia="Times New Roman" w:hAnsi="Times New Roman" w:cs="Times New Roman"/>
                <w:color w:val="000000"/>
                <w:lang w:eastAsia="ru-RU"/>
              </w:rPr>
              <w:t>0</w:t>
            </w:r>
          </w:p>
        </w:tc>
        <w:tc>
          <w:tcPr>
            <w:tcW w:w="1607" w:type="dxa"/>
            <w:shd w:val="clear" w:color="auto" w:fill="auto"/>
            <w:vAlign w:val="center"/>
          </w:tcPr>
          <w:p w:rsidR="00F71058" w:rsidRPr="00657CE5" w:rsidRDefault="00F71058" w:rsidP="00F71058">
            <w:pPr>
              <w:tabs>
                <w:tab w:val="left" w:pos="195"/>
                <w:tab w:val="center" w:pos="668"/>
              </w:tabs>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3</w:t>
            </w:r>
          </w:p>
        </w:tc>
        <w:tc>
          <w:tcPr>
            <w:tcW w:w="1048" w:type="dxa"/>
            <w:shd w:val="clear" w:color="auto" w:fill="auto"/>
            <w:vAlign w:val="center"/>
          </w:tcPr>
          <w:p w:rsidR="00F71058" w:rsidRPr="00657CE5" w:rsidRDefault="00F71058" w:rsidP="00F71058">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+3</w:t>
            </w:r>
          </w:p>
        </w:tc>
      </w:tr>
      <w:tr w:rsidR="00F71058" w:rsidRPr="00657CE5" w:rsidTr="00303AEE">
        <w:trPr>
          <w:trHeight w:val="360"/>
        </w:trPr>
        <w:tc>
          <w:tcPr>
            <w:tcW w:w="709" w:type="dxa"/>
            <w:shd w:val="clear" w:color="auto" w:fill="auto"/>
          </w:tcPr>
          <w:p w:rsidR="00F71058" w:rsidRPr="00657CE5" w:rsidRDefault="00F71058" w:rsidP="00F71058">
            <w:pPr>
              <w:spacing w:after="0" w:line="240" w:lineRule="auto"/>
              <w:jc w:val="both"/>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6.</w:t>
            </w:r>
          </w:p>
        </w:tc>
        <w:tc>
          <w:tcPr>
            <w:tcW w:w="5148" w:type="dxa"/>
            <w:shd w:val="clear" w:color="auto" w:fill="auto"/>
          </w:tcPr>
          <w:p w:rsidR="00F71058" w:rsidRPr="00657CE5" w:rsidRDefault="00F71058" w:rsidP="00F71058">
            <w:pPr>
              <w:spacing w:after="0" w:line="240" w:lineRule="auto"/>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Количество наложенных административных наказаний</w:t>
            </w:r>
          </w:p>
        </w:tc>
        <w:tc>
          <w:tcPr>
            <w:tcW w:w="1514" w:type="dxa"/>
            <w:shd w:val="clear" w:color="auto" w:fill="auto"/>
            <w:vAlign w:val="center"/>
          </w:tcPr>
          <w:p w:rsidR="00F71058" w:rsidRPr="00657CE5" w:rsidRDefault="00F71058" w:rsidP="00F71058">
            <w:pPr>
              <w:tabs>
                <w:tab w:val="left" w:pos="195"/>
                <w:tab w:val="center" w:pos="668"/>
              </w:tabs>
              <w:spacing w:after="0" w:line="240" w:lineRule="auto"/>
              <w:jc w:val="center"/>
              <w:rPr>
                <w:rFonts w:ascii="Times New Roman" w:eastAsia="Times New Roman" w:hAnsi="Times New Roman" w:cs="Times New Roman"/>
                <w:color w:val="000000"/>
                <w:lang w:eastAsia="ru-RU"/>
              </w:rPr>
            </w:pPr>
            <w:r w:rsidRPr="00657CE5">
              <w:rPr>
                <w:rFonts w:ascii="Times New Roman" w:eastAsia="Times New Roman" w:hAnsi="Times New Roman" w:cs="Times New Roman"/>
                <w:color w:val="000000"/>
                <w:lang w:eastAsia="ru-RU"/>
              </w:rPr>
              <w:t>89</w:t>
            </w:r>
          </w:p>
        </w:tc>
        <w:tc>
          <w:tcPr>
            <w:tcW w:w="1607" w:type="dxa"/>
            <w:shd w:val="clear" w:color="auto" w:fill="auto"/>
            <w:vAlign w:val="center"/>
          </w:tcPr>
          <w:p w:rsidR="00F71058" w:rsidRPr="00657CE5" w:rsidRDefault="00F71058" w:rsidP="00F71058">
            <w:pPr>
              <w:tabs>
                <w:tab w:val="left" w:pos="195"/>
                <w:tab w:val="center" w:pos="668"/>
              </w:tabs>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80</w:t>
            </w:r>
          </w:p>
        </w:tc>
        <w:tc>
          <w:tcPr>
            <w:tcW w:w="1048" w:type="dxa"/>
            <w:shd w:val="clear" w:color="auto" w:fill="auto"/>
            <w:vAlign w:val="center"/>
          </w:tcPr>
          <w:p w:rsidR="00F71058" w:rsidRPr="00657CE5" w:rsidRDefault="00F71058" w:rsidP="00F71058">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-9</w:t>
            </w:r>
          </w:p>
        </w:tc>
      </w:tr>
    </w:tbl>
    <w:p w:rsidR="00F71058" w:rsidRPr="00657CE5" w:rsidRDefault="00F71058" w:rsidP="00F71058">
      <w:pPr>
        <w:autoSpaceDE w:val="0"/>
        <w:autoSpaceDN w:val="0"/>
        <w:spacing w:after="0" w:line="240" w:lineRule="auto"/>
        <w:ind w:firstLine="540"/>
        <w:jc w:val="center"/>
        <w:rPr>
          <w:rFonts w:ascii="Times New Roman" w:eastAsia="Times New Roman" w:hAnsi="Times New Roman" w:cs="Times New Roman"/>
          <w:b/>
          <w:lang w:eastAsia="ru-RU"/>
        </w:rPr>
      </w:pPr>
    </w:p>
    <w:p w:rsidR="00F71058" w:rsidRPr="00657CE5" w:rsidRDefault="00F71058" w:rsidP="00F71058">
      <w:pPr>
        <w:autoSpaceDE w:val="0"/>
        <w:autoSpaceDN w:val="0"/>
        <w:spacing w:after="0" w:line="240" w:lineRule="auto"/>
        <w:ind w:firstLine="540"/>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Самарская область</w:t>
      </w:r>
    </w:p>
    <w:tbl>
      <w:tblPr>
        <w:tblW w:w="10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006"/>
        <w:gridCol w:w="1514"/>
        <w:gridCol w:w="1607"/>
        <w:gridCol w:w="1048"/>
      </w:tblGrid>
      <w:tr w:rsidR="00F71058" w:rsidRPr="00657CE5" w:rsidTr="00303AEE">
        <w:trPr>
          <w:trHeight w:val="360"/>
        </w:trPr>
        <w:tc>
          <w:tcPr>
            <w:tcW w:w="851" w:type="dxa"/>
            <w:shd w:val="clear" w:color="auto" w:fill="auto"/>
          </w:tcPr>
          <w:p w:rsidR="00F71058" w:rsidRPr="00657CE5" w:rsidRDefault="00F71058" w:rsidP="00F71058">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 п/п</w:t>
            </w:r>
          </w:p>
        </w:tc>
        <w:tc>
          <w:tcPr>
            <w:tcW w:w="5006" w:type="dxa"/>
            <w:shd w:val="clear" w:color="auto" w:fill="auto"/>
          </w:tcPr>
          <w:p w:rsidR="00F71058" w:rsidRPr="00657CE5" w:rsidRDefault="00F71058" w:rsidP="00F71058">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Основные показатели надзорной деятельности</w:t>
            </w:r>
          </w:p>
        </w:tc>
        <w:tc>
          <w:tcPr>
            <w:tcW w:w="1514" w:type="dxa"/>
            <w:shd w:val="clear" w:color="auto" w:fill="auto"/>
            <w:vAlign w:val="center"/>
          </w:tcPr>
          <w:p w:rsidR="00F71058" w:rsidRPr="00657CE5" w:rsidRDefault="00F71058" w:rsidP="00F71058">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12 месяцев 2017 года</w:t>
            </w:r>
          </w:p>
        </w:tc>
        <w:tc>
          <w:tcPr>
            <w:tcW w:w="1607" w:type="dxa"/>
            <w:shd w:val="clear" w:color="auto" w:fill="auto"/>
            <w:vAlign w:val="center"/>
          </w:tcPr>
          <w:p w:rsidR="00F71058" w:rsidRPr="00657CE5" w:rsidRDefault="00F71058" w:rsidP="00F71058">
            <w:pPr>
              <w:tabs>
                <w:tab w:val="center" w:pos="0"/>
                <w:tab w:val="left" w:pos="34"/>
              </w:tabs>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12 месяцев 2018 года</w:t>
            </w:r>
          </w:p>
        </w:tc>
        <w:tc>
          <w:tcPr>
            <w:tcW w:w="1048" w:type="dxa"/>
            <w:shd w:val="clear" w:color="auto" w:fill="auto"/>
            <w:vAlign w:val="center"/>
          </w:tcPr>
          <w:p w:rsidR="00F71058" w:rsidRPr="00657CE5" w:rsidRDefault="00F71058" w:rsidP="00F71058">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w:t>
            </w:r>
          </w:p>
        </w:tc>
      </w:tr>
      <w:tr w:rsidR="00F71058" w:rsidRPr="00657CE5" w:rsidTr="00303AEE">
        <w:trPr>
          <w:trHeight w:val="360"/>
        </w:trPr>
        <w:tc>
          <w:tcPr>
            <w:tcW w:w="851" w:type="dxa"/>
            <w:shd w:val="clear" w:color="auto" w:fill="auto"/>
          </w:tcPr>
          <w:p w:rsidR="00F71058" w:rsidRPr="00657CE5" w:rsidRDefault="00F71058" w:rsidP="00F71058">
            <w:pPr>
              <w:spacing w:after="0" w:line="240" w:lineRule="auto"/>
              <w:jc w:val="both"/>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1.</w:t>
            </w:r>
          </w:p>
        </w:tc>
        <w:tc>
          <w:tcPr>
            <w:tcW w:w="5006" w:type="dxa"/>
            <w:shd w:val="clear" w:color="auto" w:fill="auto"/>
          </w:tcPr>
          <w:p w:rsidR="00F71058" w:rsidRPr="00657CE5" w:rsidRDefault="00F71058" w:rsidP="00F71058">
            <w:pPr>
              <w:spacing w:after="0" w:line="240" w:lineRule="auto"/>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Число поднадзорных предприятий (юридических лиц)</w:t>
            </w:r>
          </w:p>
        </w:tc>
        <w:tc>
          <w:tcPr>
            <w:tcW w:w="1514" w:type="dxa"/>
            <w:shd w:val="clear" w:color="auto" w:fill="auto"/>
            <w:vAlign w:val="center"/>
          </w:tcPr>
          <w:p w:rsidR="00F71058" w:rsidRPr="00657CE5" w:rsidRDefault="00F71058" w:rsidP="00F71058">
            <w:pPr>
              <w:tabs>
                <w:tab w:val="left" w:pos="195"/>
                <w:tab w:val="center" w:pos="668"/>
              </w:tabs>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60</w:t>
            </w:r>
          </w:p>
        </w:tc>
        <w:tc>
          <w:tcPr>
            <w:tcW w:w="1607" w:type="dxa"/>
            <w:shd w:val="clear" w:color="auto" w:fill="auto"/>
            <w:vAlign w:val="center"/>
          </w:tcPr>
          <w:p w:rsidR="00F71058" w:rsidRPr="00657CE5" w:rsidRDefault="00F71058" w:rsidP="00F71058">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84</w:t>
            </w:r>
          </w:p>
        </w:tc>
        <w:tc>
          <w:tcPr>
            <w:tcW w:w="1048" w:type="dxa"/>
            <w:shd w:val="clear" w:color="auto" w:fill="auto"/>
            <w:vAlign w:val="center"/>
          </w:tcPr>
          <w:p w:rsidR="00F71058" w:rsidRPr="00657CE5" w:rsidRDefault="00F71058" w:rsidP="00F71058">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+24</w:t>
            </w:r>
          </w:p>
        </w:tc>
      </w:tr>
      <w:tr w:rsidR="00F71058" w:rsidRPr="00657CE5" w:rsidTr="00303AEE">
        <w:trPr>
          <w:trHeight w:val="360"/>
        </w:trPr>
        <w:tc>
          <w:tcPr>
            <w:tcW w:w="851" w:type="dxa"/>
            <w:shd w:val="clear" w:color="auto" w:fill="auto"/>
          </w:tcPr>
          <w:p w:rsidR="00F71058" w:rsidRPr="00657CE5" w:rsidRDefault="00F71058" w:rsidP="00F71058">
            <w:pPr>
              <w:spacing w:after="0" w:line="240" w:lineRule="auto"/>
              <w:jc w:val="both"/>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2.</w:t>
            </w:r>
          </w:p>
        </w:tc>
        <w:tc>
          <w:tcPr>
            <w:tcW w:w="5006" w:type="dxa"/>
            <w:shd w:val="clear" w:color="auto" w:fill="auto"/>
          </w:tcPr>
          <w:p w:rsidR="00F71058" w:rsidRPr="00657CE5" w:rsidRDefault="00F71058" w:rsidP="00F71058">
            <w:pPr>
              <w:spacing w:after="0" w:line="240" w:lineRule="auto"/>
              <w:jc w:val="both"/>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Количество инспекторов</w:t>
            </w:r>
          </w:p>
        </w:tc>
        <w:tc>
          <w:tcPr>
            <w:tcW w:w="1514" w:type="dxa"/>
            <w:shd w:val="clear" w:color="auto" w:fill="auto"/>
            <w:vAlign w:val="center"/>
          </w:tcPr>
          <w:p w:rsidR="00F71058" w:rsidRPr="00657CE5" w:rsidRDefault="00F71058" w:rsidP="00F71058">
            <w:pPr>
              <w:tabs>
                <w:tab w:val="left" w:pos="195"/>
                <w:tab w:val="center" w:pos="668"/>
              </w:tabs>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4</w:t>
            </w:r>
          </w:p>
        </w:tc>
        <w:tc>
          <w:tcPr>
            <w:tcW w:w="1607" w:type="dxa"/>
            <w:shd w:val="clear" w:color="auto" w:fill="auto"/>
            <w:vAlign w:val="center"/>
          </w:tcPr>
          <w:p w:rsidR="00F71058" w:rsidRPr="00657CE5" w:rsidRDefault="00F71058" w:rsidP="00F71058">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2</w:t>
            </w:r>
          </w:p>
        </w:tc>
        <w:tc>
          <w:tcPr>
            <w:tcW w:w="1048" w:type="dxa"/>
            <w:shd w:val="clear" w:color="auto" w:fill="auto"/>
            <w:vAlign w:val="center"/>
          </w:tcPr>
          <w:p w:rsidR="00F71058" w:rsidRPr="00657CE5" w:rsidRDefault="00F71058" w:rsidP="00F71058">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-2</w:t>
            </w:r>
          </w:p>
        </w:tc>
      </w:tr>
      <w:tr w:rsidR="00F71058" w:rsidRPr="00657CE5" w:rsidTr="00303AEE">
        <w:trPr>
          <w:trHeight w:val="360"/>
        </w:trPr>
        <w:tc>
          <w:tcPr>
            <w:tcW w:w="851" w:type="dxa"/>
            <w:shd w:val="clear" w:color="auto" w:fill="auto"/>
          </w:tcPr>
          <w:p w:rsidR="00F71058" w:rsidRPr="00657CE5" w:rsidRDefault="00F71058" w:rsidP="00F71058">
            <w:pPr>
              <w:spacing w:after="0" w:line="240" w:lineRule="auto"/>
              <w:jc w:val="both"/>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3.</w:t>
            </w:r>
          </w:p>
        </w:tc>
        <w:tc>
          <w:tcPr>
            <w:tcW w:w="5006" w:type="dxa"/>
            <w:shd w:val="clear" w:color="auto" w:fill="auto"/>
          </w:tcPr>
          <w:p w:rsidR="00F71058" w:rsidRPr="00657CE5" w:rsidRDefault="00F71058" w:rsidP="00F71058">
            <w:pPr>
              <w:spacing w:after="0" w:line="240" w:lineRule="auto"/>
              <w:jc w:val="both"/>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Количество проверок, всего, в том числе:</w:t>
            </w:r>
          </w:p>
        </w:tc>
        <w:tc>
          <w:tcPr>
            <w:tcW w:w="1514" w:type="dxa"/>
            <w:shd w:val="clear" w:color="auto" w:fill="auto"/>
            <w:vAlign w:val="center"/>
          </w:tcPr>
          <w:p w:rsidR="00F71058" w:rsidRPr="00657CE5" w:rsidRDefault="00F71058" w:rsidP="00F71058">
            <w:pPr>
              <w:tabs>
                <w:tab w:val="left" w:pos="195"/>
                <w:tab w:val="center" w:pos="668"/>
              </w:tabs>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57</w:t>
            </w:r>
          </w:p>
        </w:tc>
        <w:tc>
          <w:tcPr>
            <w:tcW w:w="1607" w:type="dxa"/>
            <w:shd w:val="clear" w:color="auto" w:fill="auto"/>
            <w:vAlign w:val="center"/>
          </w:tcPr>
          <w:p w:rsidR="00F71058" w:rsidRPr="00657CE5" w:rsidRDefault="00F71058" w:rsidP="00F71058">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82</w:t>
            </w:r>
          </w:p>
        </w:tc>
        <w:tc>
          <w:tcPr>
            <w:tcW w:w="1048" w:type="dxa"/>
            <w:shd w:val="clear" w:color="auto" w:fill="auto"/>
            <w:vAlign w:val="center"/>
          </w:tcPr>
          <w:p w:rsidR="00F71058" w:rsidRPr="00657CE5" w:rsidRDefault="00F71058" w:rsidP="00F71058">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+25</w:t>
            </w:r>
          </w:p>
        </w:tc>
      </w:tr>
      <w:tr w:rsidR="00F71058" w:rsidRPr="00657CE5" w:rsidTr="00303AEE">
        <w:trPr>
          <w:trHeight w:val="360"/>
        </w:trPr>
        <w:tc>
          <w:tcPr>
            <w:tcW w:w="851" w:type="dxa"/>
            <w:shd w:val="clear" w:color="auto" w:fill="auto"/>
          </w:tcPr>
          <w:p w:rsidR="00F71058" w:rsidRPr="00657CE5" w:rsidRDefault="00F71058" w:rsidP="00F71058">
            <w:pPr>
              <w:spacing w:after="0" w:line="240" w:lineRule="auto"/>
              <w:jc w:val="both"/>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3.1.</w:t>
            </w:r>
          </w:p>
        </w:tc>
        <w:tc>
          <w:tcPr>
            <w:tcW w:w="5006" w:type="dxa"/>
            <w:shd w:val="clear" w:color="auto" w:fill="auto"/>
          </w:tcPr>
          <w:p w:rsidR="00F71058" w:rsidRPr="00657CE5" w:rsidRDefault="00F71058" w:rsidP="00F71058">
            <w:pPr>
              <w:spacing w:after="0" w:line="240" w:lineRule="auto"/>
              <w:jc w:val="both"/>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плановые проверки</w:t>
            </w:r>
          </w:p>
        </w:tc>
        <w:tc>
          <w:tcPr>
            <w:tcW w:w="1514" w:type="dxa"/>
            <w:shd w:val="clear" w:color="auto" w:fill="auto"/>
            <w:vAlign w:val="center"/>
          </w:tcPr>
          <w:p w:rsidR="00F71058" w:rsidRPr="00657CE5" w:rsidRDefault="00F71058" w:rsidP="00F71058">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9</w:t>
            </w:r>
          </w:p>
        </w:tc>
        <w:tc>
          <w:tcPr>
            <w:tcW w:w="1607" w:type="dxa"/>
            <w:shd w:val="clear" w:color="auto" w:fill="auto"/>
            <w:vAlign w:val="center"/>
          </w:tcPr>
          <w:p w:rsidR="00F71058" w:rsidRPr="00657CE5" w:rsidRDefault="00F71058" w:rsidP="00F71058">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8</w:t>
            </w:r>
          </w:p>
        </w:tc>
        <w:tc>
          <w:tcPr>
            <w:tcW w:w="1048" w:type="dxa"/>
            <w:shd w:val="clear" w:color="auto" w:fill="auto"/>
            <w:vAlign w:val="center"/>
          </w:tcPr>
          <w:p w:rsidR="00F71058" w:rsidRPr="00657CE5" w:rsidRDefault="00F71058" w:rsidP="00F71058">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-1</w:t>
            </w:r>
          </w:p>
        </w:tc>
      </w:tr>
      <w:tr w:rsidR="00F71058" w:rsidRPr="00657CE5" w:rsidTr="00303AEE">
        <w:trPr>
          <w:trHeight w:val="360"/>
        </w:trPr>
        <w:tc>
          <w:tcPr>
            <w:tcW w:w="851" w:type="dxa"/>
            <w:shd w:val="clear" w:color="auto" w:fill="auto"/>
          </w:tcPr>
          <w:p w:rsidR="00F71058" w:rsidRPr="00657CE5" w:rsidRDefault="00F71058" w:rsidP="00F71058">
            <w:pPr>
              <w:spacing w:after="0" w:line="240" w:lineRule="auto"/>
              <w:jc w:val="both"/>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3.2.</w:t>
            </w:r>
          </w:p>
        </w:tc>
        <w:tc>
          <w:tcPr>
            <w:tcW w:w="5006" w:type="dxa"/>
            <w:shd w:val="clear" w:color="auto" w:fill="auto"/>
          </w:tcPr>
          <w:p w:rsidR="00F71058" w:rsidRPr="00657CE5" w:rsidRDefault="00F71058" w:rsidP="00F71058">
            <w:pPr>
              <w:spacing w:after="0" w:line="240" w:lineRule="auto"/>
              <w:jc w:val="both"/>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внеплановые проверки</w:t>
            </w:r>
          </w:p>
        </w:tc>
        <w:tc>
          <w:tcPr>
            <w:tcW w:w="1514" w:type="dxa"/>
            <w:shd w:val="clear" w:color="auto" w:fill="auto"/>
            <w:vAlign w:val="center"/>
          </w:tcPr>
          <w:p w:rsidR="00F71058" w:rsidRPr="00657CE5" w:rsidRDefault="00F71058" w:rsidP="00F71058">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39</w:t>
            </w:r>
          </w:p>
        </w:tc>
        <w:tc>
          <w:tcPr>
            <w:tcW w:w="1607" w:type="dxa"/>
            <w:shd w:val="clear" w:color="auto" w:fill="auto"/>
            <w:vAlign w:val="center"/>
          </w:tcPr>
          <w:p w:rsidR="00F71058" w:rsidRPr="00657CE5" w:rsidRDefault="00F71058" w:rsidP="00F71058">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46</w:t>
            </w:r>
          </w:p>
        </w:tc>
        <w:tc>
          <w:tcPr>
            <w:tcW w:w="1048" w:type="dxa"/>
            <w:shd w:val="clear" w:color="auto" w:fill="auto"/>
            <w:vAlign w:val="center"/>
          </w:tcPr>
          <w:p w:rsidR="00F71058" w:rsidRPr="00657CE5" w:rsidRDefault="00F71058" w:rsidP="00F71058">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+7</w:t>
            </w:r>
          </w:p>
        </w:tc>
      </w:tr>
      <w:tr w:rsidR="00F71058" w:rsidRPr="00657CE5" w:rsidTr="00303AEE">
        <w:trPr>
          <w:trHeight w:val="360"/>
        </w:trPr>
        <w:tc>
          <w:tcPr>
            <w:tcW w:w="851" w:type="dxa"/>
            <w:shd w:val="clear" w:color="auto" w:fill="auto"/>
          </w:tcPr>
          <w:p w:rsidR="00F71058" w:rsidRPr="00657CE5" w:rsidRDefault="00F71058" w:rsidP="00F71058">
            <w:pPr>
              <w:spacing w:after="0" w:line="240" w:lineRule="auto"/>
              <w:jc w:val="both"/>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3.3.</w:t>
            </w:r>
          </w:p>
        </w:tc>
        <w:tc>
          <w:tcPr>
            <w:tcW w:w="5006" w:type="dxa"/>
            <w:shd w:val="clear" w:color="auto" w:fill="auto"/>
          </w:tcPr>
          <w:p w:rsidR="00F71058" w:rsidRPr="00657CE5" w:rsidRDefault="00F71058" w:rsidP="00F71058">
            <w:pPr>
              <w:spacing w:after="0" w:line="240" w:lineRule="auto"/>
              <w:jc w:val="both"/>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постоянный надзор</w:t>
            </w:r>
          </w:p>
        </w:tc>
        <w:tc>
          <w:tcPr>
            <w:tcW w:w="1514" w:type="dxa"/>
            <w:shd w:val="clear" w:color="auto" w:fill="auto"/>
            <w:vAlign w:val="center"/>
          </w:tcPr>
          <w:p w:rsidR="00F71058" w:rsidRPr="00657CE5" w:rsidRDefault="00F71058" w:rsidP="00F71058">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9</w:t>
            </w:r>
          </w:p>
        </w:tc>
        <w:tc>
          <w:tcPr>
            <w:tcW w:w="1607" w:type="dxa"/>
            <w:shd w:val="clear" w:color="auto" w:fill="auto"/>
            <w:vAlign w:val="center"/>
          </w:tcPr>
          <w:p w:rsidR="00F71058" w:rsidRPr="00657CE5" w:rsidRDefault="00F71058" w:rsidP="00F71058">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28</w:t>
            </w:r>
          </w:p>
        </w:tc>
        <w:tc>
          <w:tcPr>
            <w:tcW w:w="1048" w:type="dxa"/>
            <w:shd w:val="clear" w:color="auto" w:fill="auto"/>
            <w:vAlign w:val="center"/>
          </w:tcPr>
          <w:p w:rsidR="00F71058" w:rsidRPr="00657CE5" w:rsidRDefault="00F71058" w:rsidP="00F71058">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+19</w:t>
            </w:r>
          </w:p>
        </w:tc>
      </w:tr>
      <w:tr w:rsidR="00F71058" w:rsidRPr="00657CE5" w:rsidTr="00303AEE">
        <w:trPr>
          <w:trHeight w:val="360"/>
        </w:trPr>
        <w:tc>
          <w:tcPr>
            <w:tcW w:w="851" w:type="dxa"/>
            <w:shd w:val="clear" w:color="auto" w:fill="auto"/>
          </w:tcPr>
          <w:p w:rsidR="00F71058" w:rsidRPr="00657CE5" w:rsidRDefault="00F71058" w:rsidP="00F71058">
            <w:pPr>
              <w:spacing w:after="0" w:line="240" w:lineRule="auto"/>
              <w:jc w:val="both"/>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4.</w:t>
            </w:r>
          </w:p>
        </w:tc>
        <w:tc>
          <w:tcPr>
            <w:tcW w:w="5006" w:type="dxa"/>
            <w:shd w:val="clear" w:color="auto" w:fill="auto"/>
          </w:tcPr>
          <w:p w:rsidR="00F71058" w:rsidRPr="00657CE5" w:rsidRDefault="00F71058" w:rsidP="00F71058">
            <w:pPr>
              <w:spacing w:after="0" w:line="240" w:lineRule="auto"/>
              <w:jc w:val="both"/>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Количество выявленных нарушений</w:t>
            </w:r>
          </w:p>
        </w:tc>
        <w:tc>
          <w:tcPr>
            <w:tcW w:w="1514" w:type="dxa"/>
            <w:shd w:val="clear" w:color="auto" w:fill="auto"/>
            <w:vAlign w:val="center"/>
          </w:tcPr>
          <w:p w:rsidR="00F71058" w:rsidRPr="00657CE5" w:rsidRDefault="00F71058" w:rsidP="00F71058">
            <w:pPr>
              <w:tabs>
                <w:tab w:val="left" w:pos="195"/>
                <w:tab w:val="center" w:pos="668"/>
              </w:tabs>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789</w:t>
            </w:r>
          </w:p>
        </w:tc>
        <w:tc>
          <w:tcPr>
            <w:tcW w:w="1607" w:type="dxa"/>
            <w:shd w:val="clear" w:color="auto" w:fill="auto"/>
            <w:vAlign w:val="center"/>
          </w:tcPr>
          <w:p w:rsidR="00F71058" w:rsidRPr="00657CE5" w:rsidRDefault="00F71058" w:rsidP="00F71058">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761</w:t>
            </w:r>
          </w:p>
        </w:tc>
        <w:tc>
          <w:tcPr>
            <w:tcW w:w="1048" w:type="dxa"/>
            <w:shd w:val="clear" w:color="auto" w:fill="auto"/>
            <w:vAlign w:val="center"/>
          </w:tcPr>
          <w:p w:rsidR="00F71058" w:rsidRPr="00657CE5" w:rsidRDefault="00F71058" w:rsidP="00F71058">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-28</w:t>
            </w:r>
          </w:p>
        </w:tc>
      </w:tr>
      <w:tr w:rsidR="00F71058" w:rsidRPr="00657CE5" w:rsidTr="00303AEE">
        <w:trPr>
          <w:trHeight w:val="360"/>
        </w:trPr>
        <w:tc>
          <w:tcPr>
            <w:tcW w:w="851" w:type="dxa"/>
            <w:shd w:val="clear" w:color="auto" w:fill="auto"/>
          </w:tcPr>
          <w:p w:rsidR="00F71058" w:rsidRPr="00657CE5" w:rsidRDefault="00F71058" w:rsidP="00F71058">
            <w:pPr>
              <w:spacing w:after="0" w:line="240" w:lineRule="auto"/>
              <w:jc w:val="both"/>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5.</w:t>
            </w:r>
          </w:p>
        </w:tc>
        <w:tc>
          <w:tcPr>
            <w:tcW w:w="5006" w:type="dxa"/>
            <w:shd w:val="clear" w:color="auto" w:fill="auto"/>
          </w:tcPr>
          <w:p w:rsidR="00F71058" w:rsidRPr="00657CE5" w:rsidRDefault="00F71058" w:rsidP="00F71058">
            <w:pPr>
              <w:spacing w:after="0" w:line="240" w:lineRule="auto"/>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Число дел, направленных в суд на приостановку деятельности</w:t>
            </w:r>
          </w:p>
        </w:tc>
        <w:tc>
          <w:tcPr>
            <w:tcW w:w="1514" w:type="dxa"/>
            <w:shd w:val="clear" w:color="auto" w:fill="auto"/>
            <w:vAlign w:val="center"/>
          </w:tcPr>
          <w:p w:rsidR="00F71058" w:rsidRPr="00657CE5" w:rsidRDefault="00F71058" w:rsidP="00F71058">
            <w:pPr>
              <w:tabs>
                <w:tab w:val="left" w:pos="195"/>
                <w:tab w:val="center" w:pos="668"/>
              </w:tabs>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0</w:t>
            </w:r>
          </w:p>
        </w:tc>
        <w:tc>
          <w:tcPr>
            <w:tcW w:w="1607" w:type="dxa"/>
            <w:shd w:val="clear" w:color="auto" w:fill="auto"/>
            <w:vAlign w:val="center"/>
          </w:tcPr>
          <w:p w:rsidR="00F71058" w:rsidRPr="00657CE5" w:rsidRDefault="00F71058" w:rsidP="00F71058">
            <w:pPr>
              <w:tabs>
                <w:tab w:val="left" w:pos="195"/>
                <w:tab w:val="center" w:pos="668"/>
              </w:tabs>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3</w:t>
            </w:r>
          </w:p>
        </w:tc>
        <w:tc>
          <w:tcPr>
            <w:tcW w:w="1048" w:type="dxa"/>
            <w:shd w:val="clear" w:color="auto" w:fill="auto"/>
            <w:vAlign w:val="center"/>
          </w:tcPr>
          <w:p w:rsidR="00F71058" w:rsidRPr="00657CE5" w:rsidRDefault="00F71058" w:rsidP="00F71058">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+3</w:t>
            </w:r>
          </w:p>
        </w:tc>
      </w:tr>
      <w:tr w:rsidR="00F71058" w:rsidRPr="00657CE5" w:rsidTr="00303AEE">
        <w:trPr>
          <w:trHeight w:val="360"/>
        </w:trPr>
        <w:tc>
          <w:tcPr>
            <w:tcW w:w="851" w:type="dxa"/>
            <w:shd w:val="clear" w:color="auto" w:fill="auto"/>
          </w:tcPr>
          <w:p w:rsidR="00F71058" w:rsidRPr="00657CE5" w:rsidRDefault="00F71058" w:rsidP="00F71058">
            <w:pPr>
              <w:spacing w:after="0" w:line="240" w:lineRule="auto"/>
              <w:jc w:val="both"/>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6.</w:t>
            </w:r>
          </w:p>
        </w:tc>
        <w:tc>
          <w:tcPr>
            <w:tcW w:w="5006" w:type="dxa"/>
            <w:shd w:val="clear" w:color="auto" w:fill="auto"/>
          </w:tcPr>
          <w:p w:rsidR="00F71058" w:rsidRPr="00657CE5" w:rsidRDefault="00F71058" w:rsidP="00F71058">
            <w:pPr>
              <w:spacing w:after="0" w:line="240" w:lineRule="auto"/>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Количество наложенных административных наказаний</w:t>
            </w:r>
          </w:p>
        </w:tc>
        <w:tc>
          <w:tcPr>
            <w:tcW w:w="1514" w:type="dxa"/>
            <w:shd w:val="clear" w:color="auto" w:fill="auto"/>
            <w:vAlign w:val="center"/>
          </w:tcPr>
          <w:p w:rsidR="00F71058" w:rsidRPr="00657CE5" w:rsidRDefault="00F71058" w:rsidP="00F71058">
            <w:pPr>
              <w:tabs>
                <w:tab w:val="left" w:pos="195"/>
                <w:tab w:val="center" w:pos="668"/>
              </w:tabs>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75</w:t>
            </w:r>
          </w:p>
        </w:tc>
        <w:tc>
          <w:tcPr>
            <w:tcW w:w="1607" w:type="dxa"/>
            <w:shd w:val="clear" w:color="auto" w:fill="auto"/>
            <w:vAlign w:val="center"/>
          </w:tcPr>
          <w:p w:rsidR="00F71058" w:rsidRPr="00657CE5" w:rsidRDefault="00F71058" w:rsidP="00F71058">
            <w:pPr>
              <w:tabs>
                <w:tab w:val="left" w:pos="195"/>
                <w:tab w:val="center" w:pos="668"/>
              </w:tabs>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61</w:t>
            </w:r>
          </w:p>
        </w:tc>
        <w:tc>
          <w:tcPr>
            <w:tcW w:w="1048" w:type="dxa"/>
            <w:shd w:val="clear" w:color="auto" w:fill="auto"/>
            <w:vAlign w:val="center"/>
          </w:tcPr>
          <w:p w:rsidR="00F71058" w:rsidRPr="00657CE5" w:rsidRDefault="00F71058" w:rsidP="00F71058">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-14</w:t>
            </w:r>
          </w:p>
        </w:tc>
      </w:tr>
    </w:tbl>
    <w:p w:rsidR="00F71058" w:rsidRPr="00657CE5" w:rsidRDefault="00F71058" w:rsidP="00F71058">
      <w:pPr>
        <w:spacing w:after="0" w:line="240" w:lineRule="auto"/>
        <w:ind w:right="21" w:firstLine="360"/>
        <w:jc w:val="center"/>
        <w:rPr>
          <w:rFonts w:ascii="Times New Roman" w:eastAsia="Times New Roman" w:hAnsi="Times New Roman" w:cs="Times New Roman"/>
          <w:b/>
          <w:lang w:eastAsia="ru-RU"/>
        </w:rPr>
      </w:pPr>
    </w:p>
    <w:p w:rsidR="00F71058" w:rsidRPr="00657CE5" w:rsidRDefault="00F71058" w:rsidP="00F71058">
      <w:pPr>
        <w:spacing w:after="0" w:line="240" w:lineRule="auto"/>
        <w:ind w:right="21" w:firstLine="360"/>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Ульяновская область</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006"/>
        <w:gridCol w:w="1553"/>
        <w:gridCol w:w="1607"/>
        <w:gridCol w:w="1048"/>
      </w:tblGrid>
      <w:tr w:rsidR="00F71058" w:rsidRPr="00657CE5" w:rsidTr="00303AEE">
        <w:trPr>
          <w:trHeight w:val="360"/>
        </w:trPr>
        <w:tc>
          <w:tcPr>
            <w:tcW w:w="851" w:type="dxa"/>
            <w:shd w:val="clear" w:color="auto" w:fill="auto"/>
          </w:tcPr>
          <w:p w:rsidR="00F71058" w:rsidRPr="00657CE5" w:rsidRDefault="00F71058" w:rsidP="00F71058">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 п/п</w:t>
            </w:r>
          </w:p>
        </w:tc>
        <w:tc>
          <w:tcPr>
            <w:tcW w:w="5006" w:type="dxa"/>
            <w:shd w:val="clear" w:color="auto" w:fill="auto"/>
          </w:tcPr>
          <w:p w:rsidR="00F71058" w:rsidRPr="00657CE5" w:rsidRDefault="00F71058" w:rsidP="00F71058">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Основные показатели надзорной деятельности</w:t>
            </w:r>
          </w:p>
        </w:tc>
        <w:tc>
          <w:tcPr>
            <w:tcW w:w="1553" w:type="dxa"/>
            <w:shd w:val="clear" w:color="auto" w:fill="auto"/>
            <w:vAlign w:val="center"/>
          </w:tcPr>
          <w:p w:rsidR="00F71058" w:rsidRPr="00657CE5" w:rsidRDefault="00F71058" w:rsidP="00F71058">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12 месяцев 2017 года</w:t>
            </w:r>
          </w:p>
        </w:tc>
        <w:tc>
          <w:tcPr>
            <w:tcW w:w="1607" w:type="dxa"/>
            <w:shd w:val="clear" w:color="auto" w:fill="auto"/>
            <w:vAlign w:val="center"/>
          </w:tcPr>
          <w:p w:rsidR="00F71058" w:rsidRPr="00657CE5" w:rsidRDefault="00F71058" w:rsidP="00F71058">
            <w:pPr>
              <w:tabs>
                <w:tab w:val="left" w:pos="195"/>
                <w:tab w:val="center" w:pos="668"/>
              </w:tabs>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12 месяцев 2018 года</w:t>
            </w:r>
          </w:p>
        </w:tc>
        <w:tc>
          <w:tcPr>
            <w:tcW w:w="1048" w:type="dxa"/>
            <w:shd w:val="clear" w:color="auto" w:fill="auto"/>
            <w:vAlign w:val="center"/>
          </w:tcPr>
          <w:p w:rsidR="00F71058" w:rsidRPr="00657CE5" w:rsidRDefault="00F71058" w:rsidP="00F71058">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w:t>
            </w:r>
          </w:p>
        </w:tc>
      </w:tr>
      <w:tr w:rsidR="00F71058" w:rsidRPr="00657CE5" w:rsidTr="00303AEE">
        <w:trPr>
          <w:trHeight w:val="360"/>
        </w:trPr>
        <w:tc>
          <w:tcPr>
            <w:tcW w:w="851" w:type="dxa"/>
            <w:shd w:val="clear" w:color="auto" w:fill="auto"/>
          </w:tcPr>
          <w:p w:rsidR="00F71058" w:rsidRPr="00657CE5" w:rsidRDefault="00F71058" w:rsidP="00F71058">
            <w:pPr>
              <w:spacing w:after="0" w:line="240" w:lineRule="auto"/>
              <w:jc w:val="both"/>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1.</w:t>
            </w:r>
          </w:p>
        </w:tc>
        <w:tc>
          <w:tcPr>
            <w:tcW w:w="5006" w:type="dxa"/>
            <w:shd w:val="clear" w:color="auto" w:fill="auto"/>
          </w:tcPr>
          <w:p w:rsidR="00F71058" w:rsidRPr="00657CE5" w:rsidRDefault="00F71058" w:rsidP="00F71058">
            <w:pPr>
              <w:spacing w:after="0" w:line="240" w:lineRule="auto"/>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Число поднадзорных предприятий (юридических лиц)</w:t>
            </w:r>
          </w:p>
        </w:tc>
        <w:tc>
          <w:tcPr>
            <w:tcW w:w="1553" w:type="dxa"/>
            <w:shd w:val="clear" w:color="auto" w:fill="auto"/>
            <w:vAlign w:val="center"/>
          </w:tcPr>
          <w:p w:rsidR="00F71058" w:rsidRPr="00657CE5" w:rsidRDefault="00F71058" w:rsidP="00F71058">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39</w:t>
            </w:r>
          </w:p>
        </w:tc>
        <w:tc>
          <w:tcPr>
            <w:tcW w:w="1607" w:type="dxa"/>
            <w:shd w:val="clear" w:color="auto" w:fill="auto"/>
            <w:vAlign w:val="center"/>
          </w:tcPr>
          <w:p w:rsidR="00F71058" w:rsidRPr="00657CE5" w:rsidRDefault="00F71058" w:rsidP="00F71058">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35</w:t>
            </w:r>
          </w:p>
        </w:tc>
        <w:tc>
          <w:tcPr>
            <w:tcW w:w="1048" w:type="dxa"/>
            <w:shd w:val="clear" w:color="auto" w:fill="auto"/>
            <w:vAlign w:val="center"/>
          </w:tcPr>
          <w:p w:rsidR="00F71058" w:rsidRPr="00657CE5" w:rsidRDefault="00F71058" w:rsidP="00F71058">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-4</w:t>
            </w:r>
          </w:p>
        </w:tc>
      </w:tr>
      <w:tr w:rsidR="00F71058" w:rsidRPr="00657CE5" w:rsidTr="00303AEE">
        <w:trPr>
          <w:trHeight w:val="360"/>
        </w:trPr>
        <w:tc>
          <w:tcPr>
            <w:tcW w:w="851" w:type="dxa"/>
            <w:shd w:val="clear" w:color="auto" w:fill="auto"/>
          </w:tcPr>
          <w:p w:rsidR="00F71058" w:rsidRPr="00657CE5" w:rsidRDefault="00F71058" w:rsidP="00F71058">
            <w:pPr>
              <w:spacing w:after="0" w:line="240" w:lineRule="auto"/>
              <w:jc w:val="both"/>
              <w:rPr>
                <w:rFonts w:ascii="Times New Roman" w:eastAsia="Times New Roman" w:hAnsi="Times New Roman" w:cs="Times New Roman"/>
                <w:lang w:eastAsia="ru-RU"/>
              </w:rPr>
            </w:pPr>
            <w:r w:rsidRPr="00657CE5">
              <w:rPr>
                <w:rFonts w:ascii="Times New Roman" w:eastAsia="Times New Roman" w:hAnsi="Times New Roman" w:cs="Times New Roman"/>
                <w:lang w:eastAsia="ru-RU"/>
              </w:rPr>
              <w:lastRenderedPageBreak/>
              <w:t>2.</w:t>
            </w:r>
          </w:p>
        </w:tc>
        <w:tc>
          <w:tcPr>
            <w:tcW w:w="5006" w:type="dxa"/>
            <w:shd w:val="clear" w:color="auto" w:fill="auto"/>
          </w:tcPr>
          <w:p w:rsidR="00F71058" w:rsidRPr="00657CE5" w:rsidRDefault="00F71058" w:rsidP="00F71058">
            <w:pPr>
              <w:spacing w:after="0" w:line="240" w:lineRule="auto"/>
              <w:jc w:val="both"/>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Количество инспекторов</w:t>
            </w:r>
          </w:p>
        </w:tc>
        <w:tc>
          <w:tcPr>
            <w:tcW w:w="1553" w:type="dxa"/>
            <w:shd w:val="clear" w:color="auto" w:fill="auto"/>
            <w:vAlign w:val="center"/>
          </w:tcPr>
          <w:p w:rsidR="00F71058" w:rsidRPr="00657CE5" w:rsidRDefault="00F71058" w:rsidP="00F71058">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0</w:t>
            </w:r>
          </w:p>
        </w:tc>
        <w:tc>
          <w:tcPr>
            <w:tcW w:w="1607" w:type="dxa"/>
            <w:shd w:val="clear" w:color="auto" w:fill="auto"/>
            <w:vAlign w:val="center"/>
          </w:tcPr>
          <w:p w:rsidR="00F71058" w:rsidRPr="00657CE5" w:rsidRDefault="00F71058" w:rsidP="00F71058">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1</w:t>
            </w:r>
          </w:p>
        </w:tc>
        <w:tc>
          <w:tcPr>
            <w:tcW w:w="1048" w:type="dxa"/>
            <w:shd w:val="clear" w:color="auto" w:fill="auto"/>
            <w:vAlign w:val="center"/>
          </w:tcPr>
          <w:p w:rsidR="00F71058" w:rsidRPr="00657CE5" w:rsidRDefault="00F71058" w:rsidP="00F71058">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+1</w:t>
            </w:r>
          </w:p>
        </w:tc>
      </w:tr>
      <w:tr w:rsidR="00F71058" w:rsidRPr="00657CE5" w:rsidTr="00303AEE">
        <w:trPr>
          <w:trHeight w:val="360"/>
        </w:trPr>
        <w:tc>
          <w:tcPr>
            <w:tcW w:w="851" w:type="dxa"/>
            <w:shd w:val="clear" w:color="auto" w:fill="auto"/>
          </w:tcPr>
          <w:p w:rsidR="00F71058" w:rsidRPr="00657CE5" w:rsidRDefault="00F71058" w:rsidP="00F71058">
            <w:pPr>
              <w:spacing w:after="0" w:line="240" w:lineRule="auto"/>
              <w:jc w:val="both"/>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3.</w:t>
            </w:r>
          </w:p>
        </w:tc>
        <w:tc>
          <w:tcPr>
            <w:tcW w:w="5006" w:type="dxa"/>
            <w:shd w:val="clear" w:color="auto" w:fill="auto"/>
          </w:tcPr>
          <w:p w:rsidR="00F71058" w:rsidRPr="00657CE5" w:rsidRDefault="00F71058" w:rsidP="00F71058">
            <w:pPr>
              <w:spacing w:after="0" w:line="240" w:lineRule="auto"/>
              <w:jc w:val="both"/>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Количество проверок, всего, в том числе:</w:t>
            </w:r>
          </w:p>
        </w:tc>
        <w:tc>
          <w:tcPr>
            <w:tcW w:w="1553" w:type="dxa"/>
            <w:shd w:val="clear" w:color="auto" w:fill="auto"/>
            <w:vAlign w:val="center"/>
          </w:tcPr>
          <w:p w:rsidR="00F71058" w:rsidRPr="00657CE5" w:rsidRDefault="00F71058" w:rsidP="00F71058">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11</w:t>
            </w:r>
          </w:p>
        </w:tc>
        <w:tc>
          <w:tcPr>
            <w:tcW w:w="1607" w:type="dxa"/>
            <w:shd w:val="clear" w:color="auto" w:fill="auto"/>
            <w:vAlign w:val="center"/>
          </w:tcPr>
          <w:p w:rsidR="00F71058" w:rsidRPr="00657CE5" w:rsidRDefault="00F71058" w:rsidP="00F71058">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23</w:t>
            </w:r>
          </w:p>
        </w:tc>
        <w:tc>
          <w:tcPr>
            <w:tcW w:w="1048" w:type="dxa"/>
            <w:shd w:val="clear" w:color="auto" w:fill="auto"/>
            <w:vAlign w:val="center"/>
          </w:tcPr>
          <w:p w:rsidR="00F71058" w:rsidRPr="00657CE5" w:rsidRDefault="00F71058" w:rsidP="00F71058">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+12</w:t>
            </w:r>
          </w:p>
        </w:tc>
      </w:tr>
      <w:tr w:rsidR="00F71058" w:rsidRPr="00657CE5" w:rsidTr="00303AEE">
        <w:trPr>
          <w:trHeight w:val="360"/>
        </w:trPr>
        <w:tc>
          <w:tcPr>
            <w:tcW w:w="851" w:type="dxa"/>
            <w:shd w:val="clear" w:color="auto" w:fill="auto"/>
          </w:tcPr>
          <w:p w:rsidR="00F71058" w:rsidRPr="00657CE5" w:rsidRDefault="00F71058" w:rsidP="00F71058">
            <w:pPr>
              <w:spacing w:after="0" w:line="240" w:lineRule="auto"/>
              <w:jc w:val="both"/>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3.1.</w:t>
            </w:r>
          </w:p>
        </w:tc>
        <w:tc>
          <w:tcPr>
            <w:tcW w:w="5006" w:type="dxa"/>
            <w:shd w:val="clear" w:color="auto" w:fill="auto"/>
          </w:tcPr>
          <w:p w:rsidR="00F71058" w:rsidRPr="00657CE5" w:rsidRDefault="00F71058" w:rsidP="00F71058">
            <w:pPr>
              <w:spacing w:after="0" w:line="240" w:lineRule="auto"/>
              <w:jc w:val="both"/>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плановые проверки</w:t>
            </w:r>
          </w:p>
        </w:tc>
        <w:tc>
          <w:tcPr>
            <w:tcW w:w="1553" w:type="dxa"/>
            <w:shd w:val="clear" w:color="auto" w:fill="auto"/>
            <w:vAlign w:val="center"/>
          </w:tcPr>
          <w:p w:rsidR="00F71058" w:rsidRPr="00657CE5" w:rsidRDefault="00F71058" w:rsidP="00F71058">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5</w:t>
            </w:r>
          </w:p>
        </w:tc>
        <w:tc>
          <w:tcPr>
            <w:tcW w:w="1607" w:type="dxa"/>
            <w:shd w:val="clear" w:color="auto" w:fill="auto"/>
            <w:vAlign w:val="center"/>
          </w:tcPr>
          <w:p w:rsidR="00F71058" w:rsidRPr="00657CE5" w:rsidRDefault="00F71058" w:rsidP="00F71058">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7</w:t>
            </w:r>
          </w:p>
        </w:tc>
        <w:tc>
          <w:tcPr>
            <w:tcW w:w="1048" w:type="dxa"/>
            <w:shd w:val="clear" w:color="auto" w:fill="auto"/>
            <w:vAlign w:val="center"/>
          </w:tcPr>
          <w:p w:rsidR="00F71058" w:rsidRPr="00657CE5" w:rsidRDefault="00F71058" w:rsidP="00F71058">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+2</w:t>
            </w:r>
          </w:p>
        </w:tc>
      </w:tr>
      <w:tr w:rsidR="00F71058" w:rsidRPr="00657CE5" w:rsidTr="00303AEE">
        <w:trPr>
          <w:trHeight w:val="360"/>
        </w:trPr>
        <w:tc>
          <w:tcPr>
            <w:tcW w:w="851" w:type="dxa"/>
            <w:shd w:val="clear" w:color="auto" w:fill="auto"/>
          </w:tcPr>
          <w:p w:rsidR="00F71058" w:rsidRPr="00657CE5" w:rsidRDefault="00F71058" w:rsidP="00F71058">
            <w:pPr>
              <w:spacing w:after="0" w:line="240" w:lineRule="auto"/>
              <w:jc w:val="both"/>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3.2.</w:t>
            </w:r>
          </w:p>
        </w:tc>
        <w:tc>
          <w:tcPr>
            <w:tcW w:w="5006" w:type="dxa"/>
            <w:shd w:val="clear" w:color="auto" w:fill="auto"/>
          </w:tcPr>
          <w:p w:rsidR="00F71058" w:rsidRPr="00657CE5" w:rsidRDefault="00F71058" w:rsidP="00F71058">
            <w:pPr>
              <w:spacing w:after="0" w:line="240" w:lineRule="auto"/>
              <w:jc w:val="both"/>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внеплановые проверки</w:t>
            </w:r>
          </w:p>
        </w:tc>
        <w:tc>
          <w:tcPr>
            <w:tcW w:w="1553" w:type="dxa"/>
            <w:shd w:val="clear" w:color="auto" w:fill="auto"/>
            <w:vAlign w:val="center"/>
          </w:tcPr>
          <w:p w:rsidR="00F71058" w:rsidRPr="00657CE5" w:rsidRDefault="00F71058" w:rsidP="00F71058">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6</w:t>
            </w:r>
          </w:p>
        </w:tc>
        <w:tc>
          <w:tcPr>
            <w:tcW w:w="1607" w:type="dxa"/>
            <w:shd w:val="clear" w:color="auto" w:fill="auto"/>
            <w:vAlign w:val="center"/>
          </w:tcPr>
          <w:p w:rsidR="00F71058" w:rsidRPr="00657CE5" w:rsidRDefault="00F71058" w:rsidP="00F71058">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16</w:t>
            </w:r>
          </w:p>
        </w:tc>
        <w:tc>
          <w:tcPr>
            <w:tcW w:w="1048" w:type="dxa"/>
            <w:shd w:val="clear" w:color="auto" w:fill="auto"/>
            <w:vAlign w:val="center"/>
          </w:tcPr>
          <w:p w:rsidR="00F71058" w:rsidRPr="00657CE5" w:rsidRDefault="00F71058" w:rsidP="00F71058">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+10</w:t>
            </w:r>
          </w:p>
        </w:tc>
      </w:tr>
      <w:tr w:rsidR="00F71058" w:rsidRPr="00657CE5" w:rsidTr="00303AEE">
        <w:trPr>
          <w:trHeight w:val="360"/>
        </w:trPr>
        <w:tc>
          <w:tcPr>
            <w:tcW w:w="851" w:type="dxa"/>
            <w:shd w:val="clear" w:color="auto" w:fill="auto"/>
          </w:tcPr>
          <w:p w:rsidR="00F71058" w:rsidRPr="00657CE5" w:rsidRDefault="00F71058" w:rsidP="00F71058">
            <w:pPr>
              <w:spacing w:after="0" w:line="240" w:lineRule="auto"/>
              <w:jc w:val="both"/>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3.3.</w:t>
            </w:r>
          </w:p>
        </w:tc>
        <w:tc>
          <w:tcPr>
            <w:tcW w:w="5006" w:type="dxa"/>
            <w:shd w:val="clear" w:color="auto" w:fill="auto"/>
          </w:tcPr>
          <w:p w:rsidR="00F71058" w:rsidRPr="00657CE5" w:rsidRDefault="00F71058" w:rsidP="00F71058">
            <w:pPr>
              <w:spacing w:after="0" w:line="240" w:lineRule="auto"/>
              <w:jc w:val="both"/>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постоянный надзор</w:t>
            </w:r>
          </w:p>
        </w:tc>
        <w:tc>
          <w:tcPr>
            <w:tcW w:w="1553" w:type="dxa"/>
            <w:shd w:val="clear" w:color="auto" w:fill="auto"/>
            <w:vAlign w:val="center"/>
          </w:tcPr>
          <w:p w:rsidR="00F71058" w:rsidRPr="00657CE5" w:rsidRDefault="00F71058" w:rsidP="00F71058">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0</w:t>
            </w:r>
          </w:p>
        </w:tc>
        <w:tc>
          <w:tcPr>
            <w:tcW w:w="1607" w:type="dxa"/>
            <w:shd w:val="clear" w:color="auto" w:fill="auto"/>
            <w:vAlign w:val="center"/>
          </w:tcPr>
          <w:p w:rsidR="00F71058" w:rsidRPr="00657CE5" w:rsidRDefault="00F71058" w:rsidP="00F71058">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0</w:t>
            </w:r>
          </w:p>
        </w:tc>
        <w:tc>
          <w:tcPr>
            <w:tcW w:w="1048" w:type="dxa"/>
            <w:shd w:val="clear" w:color="auto" w:fill="auto"/>
            <w:vAlign w:val="center"/>
          </w:tcPr>
          <w:p w:rsidR="00F71058" w:rsidRPr="00657CE5" w:rsidRDefault="00F71058" w:rsidP="00F71058">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w:t>
            </w:r>
          </w:p>
        </w:tc>
      </w:tr>
      <w:tr w:rsidR="00F71058" w:rsidRPr="00657CE5" w:rsidTr="00303AEE">
        <w:trPr>
          <w:trHeight w:val="360"/>
        </w:trPr>
        <w:tc>
          <w:tcPr>
            <w:tcW w:w="851" w:type="dxa"/>
            <w:shd w:val="clear" w:color="auto" w:fill="auto"/>
          </w:tcPr>
          <w:p w:rsidR="00F71058" w:rsidRPr="00657CE5" w:rsidRDefault="00F71058" w:rsidP="00F71058">
            <w:pPr>
              <w:spacing w:after="0" w:line="240" w:lineRule="auto"/>
              <w:jc w:val="both"/>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4.</w:t>
            </w:r>
          </w:p>
        </w:tc>
        <w:tc>
          <w:tcPr>
            <w:tcW w:w="5006" w:type="dxa"/>
            <w:shd w:val="clear" w:color="auto" w:fill="auto"/>
          </w:tcPr>
          <w:p w:rsidR="00F71058" w:rsidRPr="00657CE5" w:rsidRDefault="00F71058" w:rsidP="00F71058">
            <w:pPr>
              <w:spacing w:after="0" w:line="240" w:lineRule="auto"/>
              <w:jc w:val="both"/>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Количество выявленных нарушений</w:t>
            </w:r>
          </w:p>
        </w:tc>
        <w:tc>
          <w:tcPr>
            <w:tcW w:w="1553" w:type="dxa"/>
            <w:shd w:val="clear" w:color="auto" w:fill="auto"/>
            <w:vAlign w:val="center"/>
          </w:tcPr>
          <w:p w:rsidR="00F71058" w:rsidRPr="00657CE5" w:rsidRDefault="00F71058" w:rsidP="00F71058">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175</w:t>
            </w:r>
          </w:p>
        </w:tc>
        <w:tc>
          <w:tcPr>
            <w:tcW w:w="1607" w:type="dxa"/>
            <w:shd w:val="clear" w:color="auto" w:fill="auto"/>
            <w:vAlign w:val="center"/>
          </w:tcPr>
          <w:p w:rsidR="00F71058" w:rsidRPr="00657CE5" w:rsidRDefault="00F71058" w:rsidP="00F71058">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217</w:t>
            </w:r>
          </w:p>
        </w:tc>
        <w:tc>
          <w:tcPr>
            <w:tcW w:w="1048" w:type="dxa"/>
            <w:shd w:val="clear" w:color="auto" w:fill="auto"/>
            <w:vAlign w:val="center"/>
          </w:tcPr>
          <w:p w:rsidR="00F71058" w:rsidRPr="00657CE5" w:rsidRDefault="00F71058" w:rsidP="00F71058">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+42</w:t>
            </w:r>
          </w:p>
        </w:tc>
      </w:tr>
      <w:tr w:rsidR="00F71058" w:rsidRPr="00657CE5" w:rsidTr="00303AEE">
        <w:trPr>
          <w:trHeight w:val="360"/>
        </w:trPr>
        <w:tc>
          <w:tcPr>
            <w:tcW w:w="851" w:type="dxa"/>
            <w:shd w:val="clear" w:color="auto" w:fill="auto"/>
          </w:tcPr>
          <w:p w:rsidR="00F71058" w:rsidRPr="00657CE5" w:rsidRDefault="00F71058" w:rsidP="00F71058">
            <w:pPr>
              <w:spacing w:after="0" w:line="240" w:lineRule="auto"/>
              <w:jc w:val="both"/>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5.</w:t>
            </w:r>
          </w:p>
        </w:tc>
        <w:tc>
          <w:tcPr>
            <w:tcW w:w="5006" w:type="dxa"/>
            <w:shd w:val="clear" w:color="auto" w:fill="auto"/>
          </w:tcPr>
          <w:p w:rsidR="00F71058" w:rsidRPr="00657CE5" w:rsidRDefault="00F71058" w:rsidP="00F71058">
            <w:pPr>
              <w:spacing w:after="0" w:line="240" w:lineRule="auto"/>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Число дел, направленных в суд на приостановку деятельности</w:t>
            </w:r>
          </w:p>
        </w:tc>
        <w:tc>
          <w:tcPr>
            <w:tcW w:w="1553" w:type="dxa"/>
            <w:shd w:val="clear" w:color="auto" w:fill="auto"/>
            <w:vAlign w:val="center"/>
          </w:tcPr>
          <w:p w:rsidR="00F71058" w:rsidRPr="00657CE5" w:rsidRDefault="00F71058" w:rsidP="00F71058">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0</w:t>
            </w:r>
          </w:p>
        </w:tc>
        <w:tc>
          <w:tcPr>
            <w:tcW w:w="1607" w:type="dxa"/>
            <w:shd w:val="clear" w:color="auto" w:fill="auto"/>
            <w:vAlign w:val="center"/>
          </w:tcPr>
          <w:p w:rsidR="00F71058" w:rsidRPr="00657CE5" w:rsidRDefault="00F71058" w:rsidP="00F71058">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0</w:t>
            </w:r>
          </w:p>
        </w:tc>
        <w:tc>
          <w:tcPr>
            <w:tcW w:w="1048" w:type="dxa"/>
            <w:shd w:val="clear" w:color="auto" w:fill="auto"/>
            <w:vAlign w:val="center"/>
          </w:tcPr>
          <w:p w:rsidR="00F71058" w:rsidRPr="00657CE5" w:rsidRDefault="00F71058" w:rsidP="00F71058">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0</w:t>
            </w:r>
          </w:p>
        </w:tc>
      </w:tr>
      <w:tr w:rsidR="00F71058" w:rsidRPr="00657CE5" w:rsidTr="00303AEE">
        <w:trPr>
          <w:trHeight w:val="360"/>
        </w:trPr>
        <w:tc>
          <w:tcPr>
            <w:tcW w:w="851" w:type="dxa"/>
            <w:shd w:val="clear" w:color="auto" w:fill="auto"/>
          </w:tcPr>
          <w:p w:rsidR="00F71058" w:rsidRPr="00657CE5" w:rsidRDefault="00F71058" w:rsidP="00F71058">
            <w:pPr>
              <w:spacing w:after="0" w:line="240" w:lineRule="auto"/>
              <w:jc w:val="both"/>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6.</w:t>
            </w:r>
          </w:p>
        </w:tc>
        <w:tc>
          <w:tcPr>
            <w:tcW w:w="5006" w:type="dxa"/>
            <w:shd w:val="clear" w:color="auto" w:fill="auto"/>
          </w:tcPr>
          <w:p w:rsidR="00F71058" w:rsidRPr="00657CE5" w:rsidRDefault="00F71058" w:rsidP="00F71058">
            <w:pPr>
              <w:spacing w:after="0" w:line="240" w:lineRule="auto"/>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Количество наложенных административных наказаний</w:t>
            </w:r>
          </w:p>
        </w:tc>
        <w:tc>
          <w:tcPr>
            <w:tcW w:w="1553" w:type="dxa"/>
            <w:shd w:val="clear" w:color="auto" w:fill="auto"/>
            <w:vAlign w:val="center"/>
          </w:tcPr>
          <w:p w:rsidR="00F71058" w:rsidRPr="00657CE5" w:rsidRDefault="00F71058" w:rsidP="00F71058">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9</w:t>
            </w:r>
          </w:p>
        </w:tc>
        <w:tc>
          <w:tcPr>
            <w:tcW w:w="1607" w:type="dxa"/>
            <w:shd w:val="clear" w:color="auto" w:fill="auto"/>
            <w:vAlign w:val="center"/>
          </w:tcPr>
          <w:p w:rsidR="00F71058" w:rsidRPr="00657CE5" w:rsidRDefault="00F71058" w:rsidP="00F71058">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19</w:t>
            </w:r>
          </w:p>
        </w:tc>
        <w:tc>
          <w:tcPr>
            <w:tcW w:w="1048" w:type="dxa"/>
            <w:shd w:val="clear" w:color="auto" w:fill="auto"/>
            <w:vAlign w:val="center"/>
          </w:tcPr>
          <w:p w:rsidR="00F71058" w:rsidRPr="00657CE5" w:rsidRDefault="00F71058" w:rsidP="00F71058">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+10</w:t>
            </w:r>
          </w:p>
        </w:tc>
      </w:tr>
    </w:tbl>
    <w:p w:rsidR="00F71058" w:rsidRPr="00657CE5" w:rsidRDefault="00F71058" w:rsidP="00F71058">
      <w:pPr>
        <w:spacing w:after="0" w:line="240" w:lineRule="auto"/>
        <w:ind w:firstLine="425"/>
        <w:contextualSpacing/>
        <w:jc w:val="both"/>
        <w:rPr>
          <w:rFonts w:ascii="Times New Roman" w:eastAsia="Times New Roman" w:hAnsi="Times New Roman" w:cs="Times New Roman"/>
          <w:lang w:eastAsia="ru-RU"/>
        </w:rPr>
      </w:pPr>
    </w:p>
    <w:p w:rsidR="00F71058" w:rsidRPr="00657CE5" w:rsidRDefault="00F71058" w:rsidP="00F71058">
      <w:pPr>
        <w:spacing w:after="0" w:line="240" w:lineRule="auto"/>
        <w:ind w:firstLine="709"/>
        <w:contextualSpacing/>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Анализ сведений в приведенных выше таблицах показывает:</w:t>
      </w:r>
    </w:p>
    <w:p w:rsidR="00F71058" w:rsidRPr="00657CE5" w:rsidRDefault="00F71058" w:rsidP="00F71058">
      <w:pPr>
        <w:spacing w:after="0" w:line="240" w:lineRule="auto"/>
        <w:ind w:right="-1"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произошло увеличение показателя числа поднадзорных предприятий (юридических лиц) в связи с увеличением количества вновь зарегистрированных в реестре опасных производственных объектов в Самарской области и снижение этого показателя в связи с ликвидацией с последующим исключением опасных производственных объектов в Ульяновской области;</w:t>
      </w:r>
    </w:p>
    <w:p w:rsidR="00F71058" w:rsidRPr="00657CE5" w:rsidRDefault="00F71058" w:rsidP="00F71058">
      <w:pPr>
        <w:spacing w:after="0" w:line="240" w:lineRule="auto"/>
        <w:ind w:right="-1"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произошло увеличение количества проверок в связи с повышением результативности контрольной деятельности;</w:t>
      </w:r>
    </w:p>
    <w:p w:rsidR="00F71058" w:rsidRPr="00657CE5" w:rsidRDefault="00F71058" w:rsidP="00F71058">
      <w:pPr>
        <w:spacing w:after="0" w:line="240" w:lineRule="auto"/>
        <w:ind w:right="-1"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отмечено небольшое увеличение выявленных нарушений по сравнению с аналогичным периодом 2017 года (на 14 нарушений).</w:t>
      </w:r>
    </w:p>
    <w:p w:rsidR="00F71058" w:rsidRPr="00657CE5" w:rsidRDefault="00F71058" w:rsidP="00F71058">
      <w:pPr>
        <w:spacing w:after="0" w:line="240" w:lineRule="auto"/>
        <w:ind w:right="-1"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В 2018 году в суд было направлено на приостановку 4 ОПО:</w:t>
      </w:r>
    </w:p>
    <w:p w:rsidR="00F71058" w:rsidRPr="00657CE5" w:rsidRDefault="00F71058" w:rsidP="00F71058">
      <w:pPr>
        <w:spacing w:after="0" w:line="240" w:lineRule="auto"/>
        <w:ind w:right="-1" w:firstLine="709"/>
        <w:jc w:val="both"/>
        <w:rPr>
          <w:rFonts w:ascii="Times New Roman" w:eastAsia="Times New Roman" w:hAnsi="Times New Roman" w:cs="Times New Roman"/>
          <w:bCs/>
          <w:sz w:val="24"/>
          <w:szCs w:val="24"/>
          <w:lang w:eastAsia="ar-SA"/>
        </w:rPr>
      </w:pPr>
      <w:r w:rsidRPr="00657CE5">
        <w:rPr>
          <w:rFonts w:ascii="Times New Roman" w:eastAsia="Times New Roman" w:hAnsi="Times New Roman" w:cs="Times New Roman"/>
          <w:sz w:val="24"/>
          <w:szCs w:val="24"/>
          <w:lang w:eastAsia="ru-RU"/>
        </w:rPr>
        <w:t>В мае 2018 года - ОПО «</w:t>
      </w:r>
      <w:r w:rsidRPr="00657CE5">
        <w:rPr>
          <w:rFonts w:ascii="Times New Roman" w:eastAsia="Times New Roman" w:hAnsi="Times New Roman" w:cs="Times New Roman"/>
          <w:bCs/>
          <w:sz w:val="24"/>
          <w:szCs w:val="24"/>
          <w:lang w:eastAsia="ar-SA"/>
        </w:rPr>
        <w:t xml:space="preserve">Площадка регенерации отработанных кислот», рег. № А53-03132-0019  </w:t>
      </w:r>
      <w:r w:rsidRPr="00657CE5">
        <w:rPr>
          <w:rFonts w:ascii="Times New Roman" w:eastAsia="Times New Roman" w:hAnsi="Times New Roman" w:cs="Times New Roman"/>
          <w:bCs/>
          <w:sz w:val="24"/>
          <w:szCs w:val="24"/>
          <w:lang w:val="en-US" w:eastAsia="ar-SA"/>
        </w:rPr>
        <w:t>II</w:t>
      </w:r>
      <w:r w:rsidRPr="00657CE5">
        <w:rPr>
          <w:rFonts w:ascii="Times New Roman" w:eastAsia="Times New Roman" w:hAnsi="Times New Roman" w:cs="Times New Roman"/>
          <w:bCs/>
          <w:sz w:val="24"/>
          <w:szCs w:val="24"/>
          <w:lang w:eastAsia="ar-SA"/>
        </w:rPr>
        <w:t xml:space="preserve"> класса опасности АО «Промсинтез» решением суда приостановлено на 90 суток;</w:t>
      </w:r>
    </w:p>
    <w:p w:rsidR="00F71058" w:rsidRPr="00657CE5" w:rsidRDefault="00F71058" w:rsidP="00F71058">
      <w:pPr>
        <w:spacing w:after="0" w:line="240" w:lineRule="auto"/>
        <w:ind w:right="-1" w:firstLine="709"/>
        <w:jc w:val="both"/>
        <w:rPr>
          <w:rFonts w:ascii="Times New Roman" w:eastAsia="Times New Roman" w:hAnsi="Times New Roman" w:cs="Times New Roman"/>
          <w:bCs/>
          <w:sz w:val="24"/>
          <w:szCs w:val="24"/>
          <w:lang w:eastAsia="ar-SA"/>
        </w:rPr>
      </w:pPr>
      <w:r w:rsidRPr="00657CE5">
        <w:rPr>
          <w:rFonts w:ascii="Times New Roman" w:eastAsia="Times New Roman" w:hAnsi="Times New Roman" w:cs="Times New Roman"/>
          <w:bCs/>
          <w:sz w:val="24"/>
          <w:szCs w:val="24"/>
          <w:lang w:eastAsia="ar-SA"/>
        </w:rPr>
        <w:t>В июле 2018 года в отношении ООО «Автоград Водоканал» возбуждены дела по приостановке деятельности при эксплуатации ОПО «Склад хлора цеха очистных сооружений канализации», рег. № А53-04835-0004, III класса опасности, ОПО «Склад хлора цеха очистных сооружений воды», рег. № А53-04835-0003, III класса опасности, решением суда приостановлена деятельность ОПО «Склад хлора цеха очистных сооружений канализации» рег. № А53-04835-0004, III класса опасности на 90 суток, наложен штраф на юридическое лицо ООО «Автоград Водоканал» при эксплуатации ОПО «Склад хлора цеха очистных сооружений воды», рег. № А53-04835-0003, III класса опасности в размере 200 тыс. рублей.</w:t>
      </w:r>
    </w:p>
    <w:p w:rsidR="00F71058" w:rsidRPr="00657CE5" w:rsidRDefault="00F71058" w:rsidP="00F71058">
      <w:pPr>
        <w:spacing w:after="0" w:line="240" w:lineRule="auto"/>
        <w:ind w:right="-1" w:firstLine="709"/>
        <w:jc w:val="both"/>
        <w:rPr>
          <w:rFonts w:ascii="Times New Roman" w:eastAsia="Times New Roman" w:hAnsi="Times New Roman" w:cs="Times New Roman"/>
          <w:bCs/>
          <w:sz w:val="24"/>
          <w:szCs w:val="24"/>
          <w:lang w:eastAsia="ar-SA"/>
        </w:rPr>
      </w:pPr>
      <w:r w:rsidRPr="00657CE5">
        <w:rPr>
          <w:rFonts w:ascii="Times New Roman" w:eastAsia="Times New Roman" w:hAnsi="Times New Roman" w:cs="Times New Roman"/>
          <w:bCs/>
          <w:sz w:val="24"/>
          <w:szCs w:val="24"/>
          <w:lang w:eastAsia="ar-SA"/>
        </w:rPr>
        <w:t xml:space="preserve">В октябре 2018 года - ПАО «ТольяттиАзот» в рамках постоянного надзора на ОПО «Площадка по производству аммиака на агрегатах фирмы «Кемико», рег. № А53-01507-0001, I класса опасности из-за аварии на печи риформинга позиции D-101 агрегата аммиака 04А цеха 03 было возбуждено административное дело с составлением протокола временного запрета деятельности указанного сооружения за совершенное административное правонарушение, предусмотренное частью 3 статьи 9.1 КоАП РФ, в виде административного приостановления деятельности печи риформинга технологической позиции D-101 агрегата аммиака 04А цеха 03 на срок 90 суток. </w:t>
      </w:r>
    </w:p>
    <w:p w:rsidR="00F71058" w:rsidRPr="00657CE5" w:rsidRDefault="00F71058" w:rsidP="00F71058">
      <w:pPr>
        <w:spacing w:after="0" w:line="240" w:lineRule="auto"/>
        <w:ind w:right="-1"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xml:space="preserve">Увеличение показателей по внеплановым проверкам и административным делам, направленным в суд на приостановку деятельности, произошло в связи с увеличением числа внеплановых проверок в рамках реализации полномочий, предусмотренных постановлением Правительства Российской Федерации от 09.06.2017 № 689 «О некоторых мерах по реализации Указа Президента Российской Федерации от 9 мая 2017 г. № 202, согласно которым было проведено 11 проверок в отношении организаций, находящихся в непосредственной близости мест проведения мероприятий по чемпионату мира по футболу, с составлением проверочных листов «Готовности ОПО к эксплуатации без приостановления деятельности в период проведения </w:t>
      </w:r>
      <w:r w:rsidRPr="00657CE5">
        <w:rPr>
          <w:rFonts w:ascii="Times New Roman" w:eastAsia="Times New Roman" w:hAnsi="Times New Roman" w:cs="Times New Roman"/>
          <w:sz w:val="24"/>
          <w:szCs w:val="24"/>
          <w:lang w:val="en-US" w:eastAsia="ru-RU"/>
        </w:rPr>
        <w:t>FIFA</w:t>
      </w:r>
      <w:r w:rsidRPr="00657CE5">
        <w:rPr>
          <w:rFonts w:ascii="Times New Roman" w:eastAsia="Times New Roman" w:hAnsi="Times New Roman" w:cs="Times New Roman"/>
          <w:sz w:val="24"/>
          <w:szCs w:val="24"/>
          <w:lang w:eastAsia="ru-RU"/>
        </w:rPr>
        <w:t xml:space="preserve"> 2018 года». При проведении проверки ООО </w:t>
      </w:r>
      <w:r w:rsidRPr="00657CE5">
        <w:rPr>
          <w:rFonts w:ascii="Times New Roman" w:eastAsia="Times New Roman" w:hAnsi="Times New Roman" w:cs="Times New Roman"/>
          <w:sz w:val="24"/>
          <w:szCs w:val="24"/>
          <w:lang w:eastAsia="ru-RU"/>
        </w:rPr>
        <w:lastRenderedPageBreak/>
        <w:t>«АВТОГРАД ВОДОКАНАЛ» по выявленным нарушениям составлены акт, предписание и возбуждено два административных дела, о которых изложено ранее.</w:t>
      </w:r>
    </w:p>
    <w:p w:rsidR="00F71058" w:rsidRPr="00657CE5" w:rsidRDefault="00F71058" w:rsidP="00F71058">
      <w:pPr>
        <w:spacing w:after="0" w:line="240" w:lineRule="auto"/>
        <w:ind w:right="-1"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xml:space="preserve">Количество внеплановых проверок по выполнению предписаний уменьшилось в связи с продлением сроков устранения нарушений по ранее выданным предписаниям по обращениям организаций с приложением аргументированного ходатайства о продлении срока исполнения предписания. </w:t>
      </w:r>
    </w:p>
    <w:p w:rsidR="00F71058" w:rsidRPr="00657CE5" w:rsidRDefault="00F71058" w:rsidP="00F71058">
      <w:pPr>
        <w:spacing w:after="0" w:line="240" w:lineRule="auto"/>
        <w:ind w:right="-1" w:firstLine="709"/>
        <w:jc w:val="both"/>
        <w:rPr>
          <w:rFonts w:ascii="Times New Roman" w:eastAsia="Times New Roman" w:hAnsi="Times New Roman" w:cs="Times New Roman"/>
          <w:b/>
          <w:sz w:val="24"/>
          <w:szCs w:val="24"/>
          <w:lang w:eastAsia="ru-RU"/>
        </w:rPr>
      </w:pPr>
      <w:r w:rsidRPr="00657CE5">
        <w:rPr>
          <w:rFonts w:ascii="Times New Roman" w:eastAsia="Times New Roman" w:hAnsi="Times New Roman" w:cs="Times New Roman"/>
          <w:sz w:val="24"/>
          <w:szCs w:val="24"/>
          <w:lang w:eastAsia="ru-RU"/>
        </w:rPr>
        <w:t>Уменьшение количества внеплановых проверок по выполнению предписаний в свою очередь привело к уменьшению количества наложенных административных наказаний.</w:t>
      </w:r>
    </w:p>
    <w:p w:rsidR="0043543F" w:rsidRPr="00657CE5" w:rsidRDefault="0043543F" w:rsidP="0043543F">
      <w:pPr>
        <w:widowControl w:val="0"/>
        <w:autoSpaceDE w:val="0"/>
        <w:autoSpaceDN w:val="0"/>
        <w:adjustRightInd w:val="0"/>
        <w:spacing w:after="0" w:line="240" w:lineRule="auto"/>
        <w:ind w:firstLine="360"/>
        <w:jc w:val="both"/>
        <w:rPr>
          <w:rFonts w:ascii="Times New Roman" w:eastAsia="Times New Roman" w:hAnsi="Times New Roman" w:cs="Times New Roman"/>
          <w:b/>
          <w:sz w:val="24"/>
          <w:szCs w:val="24"/>
          <w:lang w:eastAsia="ru-RU"/>
        </w:rPr>
      </w:pPr>
    </w:p>
    <w:p w:rsidR="0043543F" w:rsidRPr="00657CE5" w:rsidRDefault="0043543F" w:rsidP="00F71058">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57CE5">
        <w:rPr>
          <w:rFonts w:ascii="Times New Roman" w:eastAsia="Times New Roman" w:hAnsi="Times New Roman" w:cs="Times New Roman"/>
          <w:i/>
          <w:sz w:val="24"/>
          <w:szCs w:val="24"/>
          <w:lang w:eastAsia="ru-RU"/>
        </w:rPr>
        <w:t>2.12. Показатели и анализ состояния лицензирования, в том числе показателей контроля за соблюдением лицензиатами лицензионных требований и условий. Наиболее серьезные выявленные нарушения лицензионных требований и условий, которые приводили к приостановке действия лицензий или обращению в суд по вопросу аннулирования лицензии (с примерами).</w:t>
      </w:r>
    </w:p>
    <w:p w:rsidR="0043543F" w:rsidRPr="00657CE5" w:rsidRDefault="0043543F" w:rsidP="0043543F">
      <w:pPr>
        <w:widowControl w:val="0"/>
        <w:autoSpaceDE w:val="0"/>
        <w:autoSpaceDN w:val="0"/>
        <w:adjustRightInd w:val="0"/>
        <w:spacing w:after="0" w:line="240" w:lineRule="auto"/>
        <w:ind w:firstLine="360"/>
        <w:jc w:val="both"/>
        <w:rPr>
          <w:rFonts w:ascii="Times New Roman" w:eastAsia="Times New Roman" w:hAnsi="Times New Roman" w:cs="Times New Roman"/>
          <w:b/>
          <w:sz w:val="24"/>
          <w:szCs w:val="24"/>
          <w:lang w:eastAsia="ru-RU"/>
        </w:rPr>
      </w:pPr>
    </w:p>
    <w:p w:rsidR="0043543F" w:rsidRPr="00657CE5" w:rsidRDefault="0043543F" w:rsidP="00892D2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Все поднадзорные предприятия, эксплуатирующие опасные производственные объекты, имеют лицензии.</w:t>
      </w:r>
    </w:p>
    <w:p w:rsidR="0043543F" w:rsidRPr="00657CE5" w:rsidRDefault="0043543F" w:rsidP="00892D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В отчетном периоде проверка выполнения лицензиатами лицензионных требований и приостановка действий лицензий не производилась. Обращений в суд по вопросу аннулирования лицензий не было.</w:t>
      </w:r>
    </w:p>
    <w:p w:rsidR="0043543F" w:rsidRPr="00657CE5" w:rsidRDefault="0043543F" w:rsidP="0043543F">
      <w:pPr>
        <w:widowControl w:val="0"/>
        <w:autoSpaceDE w:val="0"/>
        <w:autoSpaceDN w:val="0"/>
        <w:adjustRightInd w:val="0"/>
        <w:spacing w:after="0" w:line="240" w:lineRule="auto"/>
        <w:ind w:firstLine="360"/>
        <w:jc w:val="both"/>
        <w:rPr>
          <w:rFonts w:ascii="Times New Roman" w:eastAsia="Times New Roman" w:hAnsi="Times New Roman" w:cs="Times New Roman"/>
          <w:b/>
          <w:sz w:val="24"/>
          <w:szCs w:val="24"/>
          <w:lang w:eastAsia="ru-RU"/>
        </w:rPr>
      </w:pPr>
    </w:p>
    <w:p w:rsidR="0043543F" w:rsidRPr="00657CE5" w:rsidRDefault="0043543F" w:rsidP="00892D2E">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57CE5">
        <w:rPr>
          <w:rFonts w:ascii="Times New Roman" w:eastAsia="Times New Roman" w:hAnsi="Times New Roman" w:cs="Times New Roman"/>
          <w:i/>
          <w:sz w:val="24"/>
          <w:szCs w:val="24"/>
          <w:lang w:eastAsia="ru-RU"/>
        </w:rPr>
        <w:t xml:space="preserve">2.13. Внедрение систем управления промышленной безопасности и ход реализации других инновационных проектов, связанных с обеспечением безопасности и противоаварийной устойчивости поднадзорных предприятий. </w:t>
      </w:r>
    </w:p>
    <w:p w:rsidR="00892D2E" w:rsidRPr="00657CE5" w:rsidRDefault="00892D2E" w:rsidP="0043543F">
      <w:pPr>
        <w:spacing w:after="0" w:line="240" w:lineRule="auto"/>
        <w:ind w:firstLine="567"/>
        <w:jc w:val="both"/>
        <w:rPr>
          <w:rFonts w:ascii="Times New Roman" w:eastAsia="Times New Roman" w:hAnsi="Times New Roman" w:cs="Times New Roman"/>
          <w:bCs/>
          <w:sz w:val="24"/>
          <w:szCs w:val="24"/>
          <w:lang w:eastAsia="x-none"/>
        </w:rPr>
      </w:pPr>
    </w:p>
    <w:p w:rsidR="0043543F" w:rsidRPr="00657CE5" w:rsidRDefault="0043543F" w:rsidP="00892D2E">
      <w:pPr>
        <w:spacing w:after="0" w:line="240" w:lineRule="auto"/>
        <w:ind w:firstLine="709"/>
        <w:jc w:val="both"/>
        <w:rPr>
          <w:rFonts w:ascii="Times New Roman" w:eastAsia="Times New Roman" w:hAnsi="Times New Roman" w:cs="Times New Roman"/>
          <w:bCs/>
          <w:sz w:val="24"/>
          <w:szCs w:val="24"/>
          <w:lang w:eastAsia="x-none"/>
        </w:rPr>
      </w:pPr>
      <w:r w:rsidRPr="00657CE5">
        <w:rPr>
          <w:rFonts w:ascii="Times New Roman" w:eastAsia="Times New Roman" w:hAnsi="Times New Roman" w:cs="Times New Roman"/>
          <w:bCs/>
          <w:sz w:val="24"/>
          <w:szCs w:val="24"/>
          <w:lang w:eastAsia="x-none"/>
        </w:rPr>
        <w:t>В организациях, эксплуатирующих опасные производственные объекты I или II класса опасности, созданы и введены в действие системы управления промышленной безопасности. Обеспечено информирование общественности о целях и задачах организаций, эксплуатирующих опасные производственные объекты I или II класса опасности, путем размещения в средствах массовой информации и на официальных сайтах организаций.</w:t>
      </w:r>
    </w:p>
    <w:p w:rsidR="0043543F" w:rsidRPr="00657CE5" w:rsidRDefault="0043543F" w:rsidP="00892D2E">
      <w:pPr>
        <w:spacing w:after="0" w:line="240" w:lineRule="auto"/>
        <w:ind w:firstLine="709"/>
        <w:jc w:val="both"/>
        <w:rPr>
          <w:rFonts w:ascii="Times New Roman" w:eastAsia="Times New Roman" w:hAnsi="Times New Roman" w:cs="Times New Roman"/>
          <w:b/>
          <w:bCs/>
          <w:sz w:val="24"/>
          <w:szCs w:val="24"/>
          <w:lang w:val="x-none" w:eastAsia="x-none"/>
        </w:rPr>
      </w:pPr>
      <w:r w:rsidRPr="00657CE5">
        <w:rPr>
          <w:rFonts w:ascii="Times New Roman" w:eastAsia="Times New Roman" w:hAnsi="Times New Roman" w:cs="Times New Roman"/>
          <w:bCs/>
          <w:sz w:val="24"/>
          <w:szCs w:val="24"/>
          <w:lang w:val="x-none" w:eastAsia="x-none"/>
        </w:rPr>
        <w:t>Профилактическая работа в рамках действующих систем управления промышленной безопасностью оказывает положительное влияние на повышение технической безопасности опасного производственного объекта, как правило, в ней задействован весь персонал предприятия</w:t>
      </w:r>
      <w:r w:rsidRPr="00657CE5">
        <w:rPr>
          <w:rFonts w:ascii="Times New Roman" w:eastAsia="Times New Roman" w:hAnsi="Times New Roman" w:cs="Times New Roman"/>
          <w:b/>
          <w:bCs/>
          <w:sz w:val="24"/>
          <w:szCs w:val="24"/>
          <w:lang w:val="x-none" w:eastAsia="x-none"/>
        </w:rPr>
        <w:t>.</w:t>
      </w:r>
    </w:p>
    <w:p w:rsidR="0043543F" w:rsidRPr="00657CE5" w:rsidRDefault="0043543F" w:rsidP="00892D2E">
      <w:pPr>
        <w:spacing w:after="0" w:line="240" w:lineRule="auto"/>
        <w:ind w:firstLine="709"/>
        <w:jc w:val="both"/>
        <w:rPr>
          <w:rFonts w:ascii="Times New Roman" w:eastAsia="Times New Roman" w:hAnsi="Times New Roman" w:cs="Times New Roman"/>
          <w:bCs/>
          <w:sz w:val="24"/>
          <w:szCs w:val="24"/>
          <w:lang w:eastAsia="x-none"/>
        </w:rPr>
      </w:pPr>
      <w:r w:rsidRPr="00657CE5">
        <w:rPr>
          <w:rFonts w:ascii="Times New Roman" w:eastAsia="Times New Roman" w:hAnsi="Times New Roman" w:cs="Times New Roman"/>
          <w:bCs/>
          <w:sz w:val="24"/>
          <w:szCs w:val="24"/>
          <w:lang w:val="x-none" w:eastAsia="x-none"/>
        </w:rPr>
        <w:t>На остальных предприятиях профилактическая работа по промышленной безопасности проводится в рамках производственного контроля.</w:t>
      </w:r>
    </w:p>
    <w:p w:rsidR="0043543F" w:rsidRPr="00657CE5" w:rsidRDefault="00892D2E" w:rsidP="00892D2E">
      <w:pPr>
        <w:spacing w:after="0" w:line="240" w:lineRule="auto"/>
        <w:ind w:firstLine="709"/>
        <w:jc w:val="both"/>
        <w:rPr>
          <w:rFonts w:ascii="Times New Roman" w:eastAsia="Times New Roman" w:hAnsi="Times New Roman" w:cs="Times New Roman"/>
          <w:bCs/>
          <w:sz w:val="24"/>
          <w:szCs w:val="24"/>
          <w:lang w:eastAsia="x-none"/>
        </w:rPr>
      </w:pPr>
      <w:r w:rsidRPr="00657CE5">
        <w:rPr>
          <w:rFonts w:ascii="Times New Roman" w:eastAsia="Times New Roman" w:hAnsi="Times New Roman" w:cs="Times New Roman"/>
          <w:bCs/>
          <w:sz w:val="24"/>
          <w:szCs w:val="24"/>
          <w:lang w:eastAsia="x-none"/>
        </w:rPr>
        <w:t>В</w:t>
      </w:r>
      <w:r w:rsidR="0043543F" w:rsidRPr="00657CE5">
        <w:rPr>
          <w:rFonts w:ascii="Times New Roman" w:eastAsia="Times New Roman" w:hAnsi="Times New Roman" w:cs="Times New Roman"/>
          <w:bCs/>
          <w:sz w:val="24"/>
          <w:szCs w:val="24"/>
          <w:lang w:eastAsia="x-none"/>
        </w:rPr>
        <w:t xml:space="preserve"> ПАО «ТОАЗ» разработана и утверждена система управления промышленной безопасностью, генеральным директором ЗАО Корпорация «Тольяттиазот» утверждено Положение о системе управления промышленной безопасностью ПАО «ТОАЗ». Положение о Системе управления промышленной безопасностью в ПАО «ТОАЗ» и Политика в области промышленной безопасности введены в действие приказом ПАО «ТОАЗ» от 27.12.2013 № 1397 и опубликованы в газете Волжский Химик №5 (1630) от 12 февраля 2014 года.</w:t>
      </w:r>
    </w:p>
    <w:p w:rsidR="0043543F" w:rsidRPr="00657CE5" w:rsidRDefault="0043543F" w:rsidP="00892D2E">
      <w:pPr>
        <w:spacing w:after="0" w:line="240" w:lineRule="auto"/>
        <w:ind w:firstLine="709"/>
        <w:jc w:val="both"/>
        <w:rPr>
          <w:rFonts w:ascii="Times New Roman" w:eastAsia="Times New Roman" w:hAnsi="Times New Roman" w:cs="Times New Roman"/>
          <w:bCs/>
          <w:sz w:val="24"/>
          <w:szCs w:val="24"/>
          <w:lang w:eastAsia="x-none"/>
        </w:rPr>
      </w:pPr>
      <w:r w:rsidRPr="00657CE5">
        <w:rPr>
          <w:rFonts w:ascii="Times New Roman" w:eastAsia="Times New Roman" w:hAnsi="Times New Roman" w:cs="Times New Roman"/>
          <w:bCs/>
          <w:sz w:val="24"/>
          <w:szCs w:val="24"/>
          <w:lang w:eastAsia="x-none"/>
        </w:rPr>
        <w:t>На опасном производственном объекте ПАО «ТОАЗ»: «Площадка цеха подготовки аммиака к транспортировке», рег. №А53-01507-0004 проведены следующие мероприятия по обеспечению безопасности и противоаварийной устойчивости предприятия:</w:t>
      </w:r>
    </w:p>
    <w:p w:rsidR="0043543F" w:rsidRPr="00657CE5" w:rsidRDefault="0043543F" w:rsidP="00892D2E">
      <w:pPr>
        <w:spacing w:after="0" w:line="240" w:lineRule="auto"/>
        <w:ind w:firstLine="709"/>
        <w:jc w:val="both"/>
        <w:rPr>
          <w:rFonts w:ascii="Times New Roman" w:eastAsia="Times New Roman" w:hAnsi="Times New Roman" w:cs="Times New Roman"/>
          <w:bCs/>
          <w:sz w:val="24"/>
          <w:szCs w:val="24"/>
          <w:lang w:eastAsia="x-none"/>
        </w:rPr>
      </w:pPr>
      <w:r w:rsidRPr="00657CE5">
        <w:rPr>
          <w:rFonts w:ascii="Times New Roman" w:eastAsia="Times New Roman" w:hAnsi="Times New Roman" w:cs="Times New Roman"/>
          <w:bCs/>
          <w:sz w:val="24"/>
          <w:szCs w:val="24"/>
          <w:lang w:eastAsia="x-none"/>
        </w:rPr>
        <w:t xml:space="preserve">- Замена датчиков газоанализаторов в обваловании изотермических хранилищ цеха №13. </w:t>
      </w:r>
    </w:p>
    <w:p w:rsidR="0043543F" w:rsidRPr="00657CE5" w:rsidRDefault="0043543F" w:rsidP="00892D2E">
      <w:pPr>
        <w:spacing w:after="0" w:line="240" w:lineRule="auto"/>
        <w:ind w:firstLine="709"/>
        <w:jc w:val="both"/>
        <w:rPr>
          <w:rFonts w:ascii="Times New Roman" w:eastAsia="Times New Roman" w:hAnsi="Times New Roman" w:cs="Times New Roman"/>
          <w:bCs/>
          <w:sz w:val="24"/>
          <w:szCs w:val="24"/>
          <w:lang w:eastAsia="x-none"/>
        </w:rPr>
      </w:pPr>
      <w:r w:rsidRPr="00657CE5">
        <w:rPr>
          <w:rFonts w:ascii="Times New Roman" w:eastAsia="Times New Roman" w:hAnsi="Times New Roman" w:cs="Times New Roman"/>
          <w:bCs/>
          <w:sz w:val="24"/>
          <w:szCs w:val="24"/>
          <w:lang w:eastAsia="x-none"/>
        </w:rPr>
        <w:t>- Внедрение системы предупредительной сигнализации.</w:t>
      </w:r>
    </w:p>
    <w:p w:rsidR="0043543F" w:rsidRPr="00657CE5" w:rsidRDefault="00892D2E" w:rsidP="00892D2E">
      <w:pPr>
        <w:spacing w:after="0" w:line="240" w:lineRule="auto"/>
        <w:ind w:firstLine="709"/>
        <w:jc w:val="both"/>
        <w:rPr>
          <w:rFonts w:ascii="Times New Roman" w:eastAsia="Times New Roman" w:hAnsi="Times New Roman" w:cs="Times New Roman"/>
          <w:bCs/>
          <w:sz w:val="24"/>
          <w:szCs w:val="24"/>
          <w:lang w:eastAsia="x-none"/>
        </w:rPr>
      </w:pPr>
      <w:r w:rsidRPr="00657CE5">
        <w:rPr>
          <w:rFonts w:ascii="Times New Roman" w:eastAsia="Times New Roman" w:hAnsi="Times New Roman" w:cs="Times New Roman"/>
          <w:bCs/>
          <w:sz w:val="24"/>
          <w:szCs w:val="24"/>
          <w:lang w:eastAsia="x-none"/>
        </w:rPr>
        <w:t xml:space="preserve">В </w:t>
      </w:r>
      <w:r w:rsidR="0043543F" w:rsidRPr="00657CE5">
        <w:rPr>
          <w:rFonts w:ascii="Times New Roman" w:eastAsia="Times New Roman" w:hAnsi="Times New Roman" w:cs="Times New Roman"/>
          <w:bCs/>
          <w:sz w:val="24"/>
          <w:szCs w:val="24"/>
          <w:lang w:eastAsia="x-none"/>
        </w:rPr>
        <w:t>ПАО «КуйбышевАзот» функционирует система управления промышленной безопасностью согласно положени</w:t>
      </w:r>
      <w:r w:rsidR="007B4C69" w:rsidRPr="00657CE5">
        <w:rPr>
          <w:rFonts w:ascii="Times New Roman" w:eastAsia="Times New Roman" w:hAnsi="Times New Roman" w:cs="Times New Roman"/>
          <w:bCs/>
          <w:sz w:val="24"/>
          <w:szCs w:val="24"/>
          <w:lang w:eastAsia="x-none"/>
        </w:rPr>
        <w:t>ю</w:t>
      </w:r>
      <w:r w:rsidR="0043543F" w:rsidRPr="00657CE5">
        <w:rPr>
          <w:rFonts w:ascii="Times New Roman" w:eastAsia="Times New Roman" w:hAnsi="Times New Roman" w:cs="Times New Roman"/>
          <w:bCs/>
          <w:sz w:val="24"/>
          <w:szCs w:val="24"/>
          <w:lang w:eastAsia="x-none"/>
        </w:rPr>
        <w:t xml:space="preserve"> «О системе управления промышленной безопасностью в ОАО «КуйбышевАзот» от 30.12.2013г. </w:t>
      </w:r>
    </w:p>
    <w:p w:rsidR="0043543F" w:rsidRPr="00657CE5" w:rsidRDefault="00892D2E" w:rsidP="00892D2E">
      <w:pPr>
        <w:spacing w:after="0" w:line="240" w:lineRule="auto"/>
        <w:ind w:firstLine="709"/>
        <w:jc w:val="both"/>
        <w:rPr>
          <w:rFonts w:ascii="Times New Roman" w:eastAsia="Times New Roman" w:hAnsi="Times New Roman" w:cs="Times New Roman"/>
          <w:bCs/>
          <w:sz w:val="24"/>
          <w:szCs w:val="24"/>
          <w:lang w:eastAsia="x-none"/>
        </w:rPr>
      </w:pPr>
      <w:r w:rsidRPr="00657CE5">
        <w:rPr>
          <w:rFonts w:ascii="Times New Roman" w:eastAsia="Times New Roman" w:hAnsi="Times New Roman" w:cs="Times New Roman"/>
          <w:bCs/>
          <w:sz w:val="24"/>
          <w:szCs w:val="24"/>
          <w:lang w:eastAsia="x-none"/>
        </w:rPr>
        <w:lastRenderedPageBreak/>
        <w:t xml:space="preserve">В </w:t>
      </w:r>
      <w:r w:rsidR="0043543F" w:rsidRPr="00657CE5">
        <w:rPr>
          <w:rFonts w:ascii="Times New Roman" w:eastAsia="Times New Roman" w:hAnsi="Times New Roman" w:cs="Times New Roman"/>
          <w:bCs/>
          <w:sz w:val="24"/>
          <w:szCs w:val="24"/>
          <w:lang w:eastAsia="x-none"/>
        </w:rPr>
        <w:t>ПАО «АВТОВАЗ»</w:t>
      </w:r>
      <w:r w:rsidRPr="00657CE5">
        <w:rPr>
          <w:rFonts w:ascii="Times New Roman" w:eastAsia="Times New Roman" w:hAnsi="Times New Roman" w:cs="Times New Roman"/>
          <w:bCs/>
          <w:sz w:val="24"/>
          <w:szCs w:val="24"/>
          <w:lang w:eastAsia="x-none"/>
        </w:rPr>
        <w:t xml:space="preserve"> в</w:t>
      </w:r>
      <w:r w:rsidR="0043543F" w:rsidRPr="00657CE5">
        <w:rPr>
          <w:rFonts w:ascii="Times New Roman" w:eastAsia="Times New Roman" w:hAnsi="Times New Roman" w:cs="Times New Roman"/>
          <w:bCs/>
          <w:sz w:val="24"/>
          <w:szCs w:val="24"/>
          <w:lang w:eastAsia="x-none"/>
        </w:rPr>
        <w:t xml:space="preserve"> соответствии с требованиями статьи 11 Федерального закона от 21.07.1997 г. № 116-ФЗ «О промышленной безопасности опасных производственных объектов» в ПАО «АВТОВАЗ» внедрена система управления промышленной безопасностью, которая регламентируется:</w:t>
      </w:r>
    </w:p>
    <w:p w:rsidR="0043543F" w:rsidRPr="00657CE5" w:rsidRDefault="0043543F" w:rsidP="0043543F">
      <w:pPr>
        <w:spacing w:after="0" w:line="240" w:lineRule="auto"/>
        <w:ind w:firstLine="567"/>
        <w:jc w:val="both"/>
        <w:rPr>
          <w:rFonts w:ascii="Times New Roman" w:eastAsia="Times New Roman" w:hAnsi="Times New Roman" w:cs="Times New Roman"/>
          <w:bCs/>
          <w:sz w:val="24"/>
          <w:szCs w:val="24"/>
          <w:lang w:eastAsia="x-none"/>
        </w:rPr>
      </w:pPr>
      <w:r w:rsidRPr="00657CE5">
        <w:rPr>
          <w:rFonts w:ascii="Times New Roman" w:eastAsia="Times New Roman" w:hAnsi="Times New Roman" w:cs="Times New Roman"/>
          <w:bCs/>
          <w:sz w:val="24"/>
          <w:szCs w:val="24"/>
          <w:lang w:eastAsia="x-none"/>
        </w:rPr>
        <w:t>- СТП 37.101.9839-2014 «Система управления охраной труда и промышленной безопасностью. Положение о системе управления промышленной безопасностью на опасных производственных объектах ОАО «АВТОВАЗ» II класса опасности».</w:t>
      </w:r>
    </w:p>
    <w:p w:rsidR="0043543F" w:rsidRPr="00657CE5" w:rsidRDefault="0043543F" w:rsidP="0043543F">
      <w:pPr>
        <w:spacing w:after="0" w:line="240" w:lineRule="auto"/>
        <w:ind w:firstLine="567"/>
        <w:jc w:val="both"/>
        <w:rPr>
          <w:rFonts w:ascii="Times New Roman" w:eastAsia="Times New Roman" w:hAnsi="Times New Roman" w:cs="Times New Roman"/>
          <w:bCs/>
          <w:sz w:val="24"/>
          <w:szCs w:val="24"/>
          <w:lang w:eastAsia="x-none"/>
        </w:rPr>
      </w:pPr>
      <w:r w:rsidRPr="00657CE5">
        <w:rPr>
          <w:rFonts w:ascii="Times New Roman" w:eastAsia="Times New Roman" w:hAnsi="Times New Roman" w:cs="Times New Roman"/>
          <w:bCs/>
          <w:sz w:val="24"/>
          <w:szCs w:val="24"/>
          <w:lang w:eastAsia="x-none"/>
        </w:rPr>
        <w:t>- СТП 37.101.9775-2015 «Система управления охраной труда и промышленной безопасностью. Положение о производственном контроле за соблюдением требований промышленной безопасности на опасных производственных объектах ОАО «АВТОВАЗ», подконтрольных Ростехнадзору»;</w:t>
      </w:r>
    </w:p>
    <w:p w:rsidR="0043543F" w:rsidRPr="00657CE5" w:rsidRDefault="0043543F" w:rsidP="0043543F">
      <w:pPr>
        <w:spacing w:after="0" w:line="240" w:lineRule="auto"/>
        <w:ind w:firstLine="567"/>
        <w:jc w:val="both"/>
        <w:rPr>
          <w:rFonts w:ascii="Times New Roman" w:eastAsia="Times New Roman" w:hAnsi="Times New Roman" w:cs="Times New Roman"/>
          <w:bCs/>
          <w:sz w:val="24"/>
          <w:szCs w:val="24"/>
          <w:lang w:eastAsia="x-none"/>
        </w:rPr>
      </w:pPr>
      <w:r w:rsidRPr="00657CE5">
        <w:rPr>
          <w:rFonts w:ascii="Times New Roman" w:eastAsia="Times New Roman" w:hAnsi="Times New Roman" w:cs="Times New Roman"/>
          <w:bCs/>
          <w:sz w:val="24"/>
          <w:szCs w:val="24"/>
          <w:lang w:eastAsia="x-none"/>
        </w:rPr>
        <w:t>- СТП 37.101.9782-2013 «Система управления охраной труда и промышленной безопасностью. Организация и осуществление производственного контроля за соблюдением требований промышленной безопасности на взрывоопасных и химически опасных производственных объектах ОАО «АВТОВАЗ», подконтрольных Ростехнадзору».</w:t>
      </w:r>
    </w:p>
    <w:p w:rsidR="0043543F" w:rsidRPr="00657CE5" w:rsidRDefault="00892D2E" w:rsidP="0043543F">
      <w:pPr>
        <w:spacing w:after="0" w:line="240" w:lineRule="auto"/>
        <w:ind w:firstLine="567"/>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bCs/>
          <w:sz w:val="24"/>
          <w:szCs w:val="24"/>
          <w:lang w:eastAsia="x-none"/>
        </w:rPr>
        <w:t xml:space="preserve">В </w:t>
      </w:r>
      <w:r w:rsidR="0043543F" w:rsidRPr="00657CE5">
        <w:rPr>
          <w:rFonts w:ascii="Times New Roman" w:eastAsia="Times New Roman" w:hAnsi="Times New Roman" w:cs="Times New Roman"/>
          <w:bCs/>
          <w:sz w:val="24"/>
          <w:szCs w:val="24"/>
          <w:lang w:val="x-none" w:eastAsia="x-none"/>
        </w:rPr>
        <w:t>ООО «АЛХИМ»</w:t>
      </w:r>
      <w:r w:rsidRPr="00657CE5">
        <w:rPr>
          <w:rFonts w:ascii="Times New Roman" w:eastAsia="Times New Roman" w:hAnsi="Times New Roman" w:cs="Times New Roman"/>
          <w:bCs/>
          <w:sz w:val="24"/>
          <w:szCs w:val="24"/>
          <w:lang w:eastAsia="x-none"/>
        </w:rPr>
        <w:t xml:space="preserve"> разработано «</w:t>
      </w:r>
      <w:r w:rsidR="0043543F" w:rsidRPr="00657CE5">
        <w:rPr>
          <w:rFonts w:ascii="Times New Roman" w:eastAsia="Times New Roman" w:hAnsi="Times New Roman" w:cs="Times New Roman"/>
          <w:sz w:val="24"/>
          <w:szCs w:val="24"/>
          <w:lang w:eastAsia="ru-RU"/>
        </w:rPr>
        <w:t>Положение о системе управления промышленной безопасностью в ООО «АЛХИМ</w:t>
      </w:r>
      <w:r w:rsidRPr="00657CE5">
        <w:rPr>
          <w:rFonts w:ascii="Times New Roman" w:eastAsia="Times New Roman" w:hAnsi="Times New Roman" w:cs="Times New Roman"/>
          <w:sz w:val="24"/>
          <w:szCs w:val="24"/>
          <w:lang w:eastAsia="ru-RU"/>
        </w:rPr>
        <w:t>»</w:t>
      </w:r>
      <w:r w:rsidR="0043543F" w:rsidRPr="00657CE5">
        <w:rPr>
          <w:rFonts w:ascii="Times New Roman" w:eastAsia="Times New Roman" w:hAnsi="Times New Roman" w:cs="Times New Roman"/>
          <w:sz w:val="24"/>
          <w:szCs w:val="24"/>
          <w:lang w:eastAsia="ru-RU"/>
        </w:rPr>
        <w:t xml:space="preserve">, утвержденное директором ООО </w:t>
      </w:r>
      <w:r w:rsidR="0043543F" w:rsidRPr="00657CE5">
        <w:rPr>
          <w:rFonts w:ascii="Times New Roman" w:eastAsia="Times New Roman" w:hAnsi="Times New Roman" w:cs="Times New Roman"/>
          <w:szCs w:val="24"/>
          <w:lang w:eastAsia="ru-RU"/>
        </w:rPr>
        <w:t xml:space="preserve">«АЛХИМ» </w:t>
      </w:r>
      <w:r w:rsidR="0043543F" w:rsidRPr="00657CE5">
        <w:rPr>
          <w:rFonts w:ascii="Times New Roman" w:eastAsia="Times New Roman" w:hAnsi="Times New Roman" w:cs="Times New Roman"/>
          <w:sz w:val="24"/>
          <w:szCs w:val="24"/>
          <w:lang w:eastAsia="ru-RU"/>
        </w:rPr>
        <w:t>Худотепловым Н. А. 27.03.2014 году.</w:t>
      </w:r>
    </w:p>
    <w:p w:rsidR="0043543F" w:rsidRPr="00657CE5" w:rsidRDefault="0043543F" w:rsidP="0043543F">
      <w:pPr>
        <w:spacing w:after="0" w:line="240" w:lineRule="auto"/>
        <w:ind w:firstLine="567"/>
        <w:contextualSpacing/>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Политика в области качества, промышленной безопасности, охраны труда и окружающей среды, утвержденная директором ООО «АЛХИМ» Худотепловым Н. А. Размещена на официальном сайте alhim-tlt.ru в разделе «О компании - политика предприятия».</w:t>
      </w:r>
    </w:p>
    <w:p w:rsidR="0043543F" w:rsidRPr="00657CE5" w:rsidRDefault="00892D2E" w:rsidP="0043543F">
      <w:pPr>
        <w:spacing w:after="0" w:line="240" w:lineRule="auto"/>
        <w:ind w:firstLine="567"/>
        <w:jc w:val="both"/>
        <w:rPr>
          <w:rFonts w:ascii="Times New Roman" w:eastAsia="Times New Roman" w:hAnsi="Times New Roman" w:cs="Times New Roman"/>
          <w:bCs/>
          <w:sz w:val="24"/>
          <w:szCs w:val="24"/>
          <w:lang w:eastAsia="x-none"/>
        </w:rPr>
      </w:pPr>
      <w:r w:rsidRPr="00657CE5">
        <w:rPr>
          <w:rFonts w:ascii="Times New Roman" w:eastAsia="Times New Roman" w:hAnsi="Times New Roman" w:cs="Times New Roman"/>
          <w:bCs/>
          <w:sz w:val="24"/>
          <w:szCs w:val="24"/>
          <w:lang w:eastAsia="x-none"/>
        </w:rPr>
        <w:t xml:space="preserve">В </w:t>
      </w:r>
      <w:r w:rsidR="0043543F" w:rsidRPr="00657CE5">
        <w:rPr>
          <w:rFonts w:ascii="Times New Roman" w:eastAsia="Times New Roman" w:hAnsi="Times New Roman" w:cs="Times New Roman"/>
          <w:bCs/>
          <w:sz w:val="24"/>
          <w:szCs w:val="24"/>
          <w:lang w:eastAsia="x-none"/>
        </w:rPr>
        <w:t>ООО «ТОМЕТ» разработано и приказом введено в действие «Положение о системе управления промышленной безопасностью ООО «ТОМЕТ», утвержденное Генеральным директором 27.02.2014г.</w:t>
      </w:r>
    </w:p>
    <w:p w:rsidR="0043543F" w:rsidRPr="00657CE5" w:rsidRDefault="00892D2E" w:rsidP="0043543F">
      <w:pPr>
        <w:spacing w:after="0" w:line="240" w:lineRule="auto"/>
        <w:ind w:firstLine="567"/>
        <w:jc w:val="both"/>
        <w:rPr>
          <w:rFonts w:ascii="Times New Roman" w:eastAsia="Times New Roman" w:hAnsi="Times New Roman" w:cs="Times New Roman"/>
          <w:bCs/>
          <w:sz w:val="24"/>
          <w:szCs w:val="24"/>
          <w:lang w:eastAsia="x-none"/>
        </w:rPr>
      </w:pPr>
      <w:r w:rsidRPr="00657CE5">
        <w:rPr>
          <w:rFonts w:ascii="Times New Roman" w:eastAsia="Times New Roman" w:hAnsi="Times New Roman" w:cs="Times New Roman"/>
          <w:bCs/>
          <w:sz w:val="24"/>
          <w:szCs w:val="24"/>
          <w:lang w:eastAsia="x-none"/>
        </w:rPr>
        <w:t xml:space="preserve">В </w:t>
      </w:r>
      <w:r w:rsidR="0043543F" w:rsidRPr="00657CE5">
        <w:rPr>
          <w:rFonts w:ascii="Times New Roman" w:eastAsia="Times New Roman" w:hAnsi="Times New Roman" w:cs="Times New Roman"/>
          <w:bCs/>
          <w:sz w:val="24"/>
          <w:szCs w:val="24"/>
          <w:lang w:eastAsia="x-none"/>
        </w:rPr>
        <w:t>ООО «Фосфор Транзит» создана система управления промышленной безопасностью и в соответствии со статьей 11 Федерального закона от 21.07.1997 № 116-ФЗ «О промышленной безопасности опасных производственных объектов» разработано положение «О системе управления промышленной безопасностью»</w:t>
      </w:r>
    </w:p>
    <w:p w:rsidR="00892D2E" w:rsidRPr="00657CE5" w:rsidRDefault="0043543F" w:rsidP="00892D2E">
      <w:pPr>
        <w:spacing w:after="0" w:line="240" w:lineRule="auto"/>
        <w:ind w:firstLine="567"/>
        <w:jc w:val="both"/>
        <w:rPr>
          <w:rFonts w:ascii="Times New Roman" w:eastAsia="Times New Roman" w:hAnsi="Times New Roman" w:cs="Times New Roman"/>
          <w:bCs/>
          <w:sz w:val="24"/>
          <w:szCs w:val="24"/>
          <w:lang w:eastAsia="x-none"/>
        </w:rPr>
      </w:pPr>
      <w:r w:rsidRPr="00657CE5">
        <w:rPr>
          <w:rFonts w:ascii="Times New Roman" w:eastAsia="Times New Roman" w:hAnsi="Times New Roman" w:cs="Times New Roman"/>
          <w:bCs/>
          <w:sz w:val="24"/>
          <w:szCs w:val="24"/>
          <w:lang w:eastAsia="x-none"/>
        </w:rPr>
        <w:t>Заявление о политике безопасности ООО «Фосфор Транзит » было размещено в печатном издании городской газеты «Вольный город», № 35 (942) от 23 мая 2014 года</w:t>
      </w:r>
      <w:r w:rsidR="00892D2E" w:rsidRPr="00657CE5">
        <w:rPr>
          <w:rFonts w:ascii="Times New Roman" w:eastAsia="Times New Roman" w:hAnsi="Times New Roman" w:cs="Times New Roman"/>
          <w:bCs/>
          <w:sz w:val="24"/>
          <w:szCs w:val="24"/>
          <w:lang w:eastAsia="x-none"/>
        </w:rPr>
        <w:t>.</w:t>
      </w:r>
    </w:p>
    <w:p w:rsidR="0043543F" w:rsidRPr="00657CE5" w:rsidRDefault="0043543F" w:rsidP="00892D2E">
      <w:pPr>
        <w:spacing w:after="0" w:line="240" w:lineRule="auto"/>
        <w:ind w:firstLine="567"/>
        <w:jc w:val="both"/>
        <w:rPr>
          <w:rFonts w:ascii="Times New Roman" w:hAnsi="Times New Roman" w:cs="Times New Roman"/>
          <w:sz w:val="24"/>
          <w:szCs w:val="24"/>
        </w:rPr>
      </w:pPr>
      <w:r w:rsidRPr="00657CE5">
        <w:rPr>
          <w:rFonts w:ascii="Times New Roman" w:eastAsia="Times New Roman" w:hAnsi="Times New Roman" w:cs="Times New Roman"/>
          <w:bCs/>
          <w:sz w:val="24"/>
          <w:szCs w:val="24"/>
          <w:lang w:eastAsia="x-none"/>
        </w:rPr>
        <w:t xml:space="preserve"> </w:t>
      </w:r>
    </w:p>
    <w:p w:rsidR="00303AEE" w:rsidRPr="00657CE5" w:rsidRDefault="00303AEE" w:rsidP="00D31DF3">
      <w:pPr>
        <w:spacing w:line="240" w:lineRule="auto"/>
        <w:jc w:val="center"/>
        <w:rPr>
          <w:rFonts w:ascii="Times New Roman" w:hAnsi="Times New Roman" w:cs="Times New Roman"/>
          <w:b/>
          <w:sz w:val="24"/>
          <w:szCs w:val="24"/>
        </w:rPr>
      </w:pPr>
      <w:r w:rsidRPr="00657CE5">
        <w:rPr>
          <w:rFonts w:ascii="Times New Roman" w:hAnsi="Times New Roman" w:cs="Times New Roman"/>
          <w:b/>
          <w:sz w:val="24"/>
          <w:szCs w:val="24"/>
        </w:rPr>
        <w:t>2.10. Транспортирование опасных веществ</w:t>
      </w:r>
    </w:p>
    <w:p w:rsidR="00303AEE" w:rsidRPr="00657CE5" w:rsidRDefault="00303AEE" w:rsidP="009629EC">
      <w:pPr>
        <w:spacing w:after="0" w:line="240" w:lineRule="auto"/>
        <w:jc w:val="center"/>
        <w:rPr>
          <w:rFonts w:ascii="Times New Roman" w:eastAsia="Times New Roman" w:hAnsi="Times New Roman" w:cs="Times New Roman"/>
          <w:bCs/>
          <w:i/>
          <w:sz w:val="24"/>
          <w:szCs w:val="24"/>
          <w:lang w:val="x-none" w:eastAsia="x-none"/>
        </w:rPr>
      </w:pPr>
      <w:r w:rsidRPr="00657CE5">
        <w:rPr>
          <w:rFonts w:ascii="Times New Roman" w:eastAsia="Times New Roman" w:hAnsi="Times New Roman" w:cs="Times New Roman"/>
          <w:bCs/>
          <w:i/>
          <w:sz w:val="24"/>
          <w:szCs w:val="24"/>
          <w:lang w:val="x-none" w:eastAsia="x-none"/>
        </w:rPr>
        <w:t>Характеристика состояния промышленной безопасности</w:t>
      </w:r>
    </w:p>
    <w:p w:rsidR="00303AEE" w:rsidRPr="00657CE5" w:rsidRDefault="00303AEE" w:rsidP="00303AEE">
      <w:pPr>
        <w:spacing w:after="0" w:line="240" w:lineRule="auto"/>
        <w:rPr>
          <w:rFonts w:ascii="Times New Roman" w:eastAsia="Times New Roman" w:hAnsi="Times New Roman" w:cs="Times New Roman"/>
          <w:bCs/>
          <w:i/>
          <w:sz w:val="24"/>
          <w:szCs w:val="24"/>
          <w:lang w:eastAsia="x-none"/>
        </w:rPr>
      </w:pPr>
    </w:p>
    <w:p w:rsidR="00303AEE" w:rsidRPr="00657CE5" w:rsidRDefault="00303AEE" w:rsidP="009629EC">
      <w:pPr>
        <w:spacing w:after="0" w:line="240" w:lineRule="auto"/>
        <w:ind w:firstLine="709"/>
        <w:jc w:val="both"/>
        <w:rPr>
          <w:rFonts w:ascii="Times New Roman" w:eastAsia="Times New Roman" w:hAnsi="Times New Roman" w:cs="Times New Roman"/>
          <w:sz w:val="24"/>
          <w:szCs w:val="24"/>
          <w:lang w:val="x-none" w:eastAsia="x-none"/>
        </w:rPr>
      </w:pPr>
      <w:r w:rsidRPr="00657CE5">
        <w:rPr>
          <w:rFonts w:ascii="Times New Roman" w:eastAsia="Times New Roman" w:hAnsi="Times New Roman" w:cs="Times New Roman"/>
          <w:sz w:val="24"/>
          <w:szCs w:val="24"/>
          <w:lang w:val="x-none" w:eastAsia="x-none"/>
        </w:rPr>
        <w:t>На отчетный период общее число поднадзорных организаций, осуществляющих деятельность в области промышленной безопасности, связанной с транспортированием опасных веществ</w:t>
      </w:r>
      <w:r w:rsidRPr="00657CE5">
        <w:rPr>
          <w:rFonts w:ascii="Times New Roman" w:eastAsia="Times New Roman" w:hAnsi="Times New Roman" w:cs="Times New Roman"/>
          <w:sz w:val="24"/>
          <w:szCs w:val="24"/>
          <w:lang w:eastAsia="x-none"/>
        </w:rPr>
        <w:t>,</w:t>
      </w:r>
      <w:r w:rsidRPr="00657CE5">
        <w:rPr>
          <w:rFonts w:ascii="Times New Roman" w:eastAsia="Times New Roman" w:hAnsi="Times New Roman" w:cs="Times New Roman"/>
          <w:sz w:val="24"/>
          <w:szCs w:val="24"/>
          <w:lang w:val="x-none" w:eastAsia="x-none"/>
        </w:rPr>
        <w:t xml:space="preserve"> составляет </w:t>
      </w:r>
      <w:r w:rsidRPr="00657CE5">
        <w:rPr>
          <w:rFonts w:ascii="Times New Roman" w:eastAsia="Times New Roman" w:hAnsi="Times New Roman" w:cs="Times New Roman"/>
          <w:sz w:val="24"/>
          <w:szCs w:val="24"/>
          <w:lang w:eastAsia="x-none"/>
        </w:rPr>
        <w:t>8</w:t>
      </w:r>
      <w:r w:rsidRPr="00657CE5">
        <w:rPr>
          <w:rFonts w:ascii="Times New Roman" w:eastAsia="Times New Roman" w:hAnsi="Times New Roman" w:cs="Times New Roman"/>
          <w:sz w:val="24"/>
          <w:szCs w:val="24"/>
          <w:lang w:val="x-none" w:eastAsia="x-none"/>
        </w:rPr>
        <w:t xml:space="preserve"> предприятий, в том числе:</w:t>
      </w:r>
    </w:p>
    <w:p w:rsidR="00303AEE" w:rsidRPr="00657CE5" w:rsidRDefault="00303AEE" w:rsidP="009629EC">
      <w:pPr>
        <w:spacing w:after="0" w:line="240" w:lineRule="auto"/>
        <w:ind w:firstLine="708"/>
        <w:jc w:val="both"/>
        <w:rPr>
          <w:rFonts w:ascii="Times New Roman" w:eastAsia="Times New Roman" w:hAnsi="Times New Roman" w:cs="Times New Roman"/>
          <w:sz w:val="24"/>
          <w:szCs w:val="24"/>
          <w:lang w:val="x-none" w:eastAsia="x-none"/>
        </w:rPr>
      </w:pPr>
      <w:r w:rsidRPr="00657CE5">
        <w:rPr>
          <w:rFonts w:ascii="Times New Roman" w:eastAsia="Times New Roman" w:hAnsi="Times New Roman" w:cs="Times New Roman"/>
          <w:sz w:val="24"/>
          <w:szCs w:val="24"/>
          <w:lang w:val="x-none" w:eastAsia="x-none"/>
        </w:rPr>
        <w:t xml:space="preserve">1 экспертная организация; </w:t>
      </w:r>
    </w:p>
    <w:p w:rsidR="00303AEE" w:rsidRPr="00657CE5" w:rsidRDefault="00303AEE" w:rsidP="009629EC">
      <w:pPr>
        <w:spacing w:after="0" w:line="240" w:lineRule="auto"/>
        <w:ind w:firstLine="708"/>
        <w:jc w:val="both"/>
        <w:rPr>
          <w:rFonts w:ascii="Times New Roman" w:eastAsia="Times New Roman" w:hAnsi="Times New Roman" w:cs="Times New Roman"/>
          <w:sz w:val="24"/>
          <w:szCs w:val="24"/>
          <w:lang w:val="x-none" w:eastAsia="x-none"/>
        </w:rPr>
      </w:pPr>
      <w:r w:rsidRPr="00657CE5">
        <w:rPr>
          <w:rFonts w:ascii="Times New Roman" w:eastAsia="Times New Roman" w:hAnsi="Times New Roman" w:cs="Times New Roman"/>
          <w:sz w:val="24"/>
          <w:szCs w:val="24"/>
          <w:lang w:val="x-none" w:eastAsia="x-none"/>
        </w:rPr>
        <w:t>2 по подготовке (переподготовке) работников опасных производственных объектов в не образовательных учреждениях;</w:t>
      </w:r>
    </w:p>
    <w:p w:rsidR="00303AEE" w:rsidRPr="00657CE5" w:rsidRDefault="00303AEE" w:rsidP="009629EC">
      <w:pPr>
        <w:spacing w:after="0" w:line="240" w:lineRule="auto"/>
        <w:ind w:right="-2" w:firstLine="708"/>
        <w:jc w:val="both"/>
        <w:rPr>
          <w:rFonts w:ascii="Times New Roman" w:eastAsia="Times New Roman" w:hAnsi="Times New Roman" w:cs="Times New Roman"/>
          <w:sz w:val="24"/>
          <w:szCs w:val="24"/>
          <w:lang w:val="x-none" w:eastAsia="x-none"/>
        </w:rPr>
      </w:pPr>
      <w:r w:rsidRPr="00657CE5">
        <w:rPr>
          <w:rFonts w:ascii="Times New Roman" w:eastAsia="Times New Roman" w:hAnsi="Times New Roman" w:cs="Times New Roman"/>
          <w:sz w:val="24"/>
          <w:szCs w:val="24"/>
          <w:lang w:eastAsia="x-none"/>
        </w:rPr>
        <w:t>5</w:t>
      </w:r>
      <w:r w:rsidRPr="00657CE5">
        <w:rPr>
          <w:rFonts w:ascii="Times New Roman" w:eastAsia="Times New Roman" w:hAnsi="Times New Roman" w:cs="Times New Roman"/>
          <w:sz w:val="24"/>
          <w:szCs w:val="24"/>
          <w:lang w:val="x-none" w:eastAsia="x-none"/>
        </w:rPr>
        <w:t xml:space="preserve"> организаций, эксплуатирующих отдельно выделенные и зарегистрированные в государственном реестре опасные производственные объекты (ОПО) «участок транспортирования опасных веществ», из них: 2 предприятия осуществляющих перевозку взрывчатых материалов.</w:t>
      </w:r>
    </w:p>
    <w:p w:rsidR="00303AEE" w:rsidRPr="00657CE5" w:rsidRDefault="00303AEE" w:rsidP="009629EC">
      <w:pPr>
        <w:spacing w:after="0" w:line="240" w:lineRule="auto"/>
        <w:ind w:right="-2" w:firstLine="709"/>
        <w:jc w:val="both"/>
        <w:rPr>
          <w:rFonts w:ascii="Times New Roman" w:eastAsia="Batang" w:hAnsi="Times New Roman" w:cs="Times New Roman"/>
          <w:sz w:val="24"/>
          <w:szCs w:val="24"/>
          <w:lang w:eastAsia="ru-RU"/>
        </w:rPr>
      </w:pPr>
      <w:r w:rsidRPr="00657CE5">
        <w:rPr>
          <w:rFonts w:ascii="Times New Roman" w:eastAsia="Batang" w:hAnsi="Times New Roman" w:cs="Times New Roman"/>
          <w:sz w:val="24"/>
          <w:szCs w:val="24"/>
          <w:lang w:eastAsia="ru-RU"/>
        </w:rPr>
        <w:t>Состояние промышленной безопасности на опасных производственных объектах, связанных с транспортированием опасных веществ, в целом</w:t>
      </w:r>
      <w:r w:rsidR="009629EC" w:rsidRPr="00657CE5">
        <w:rPr>
          <w:rFonts w:ascii="Times New Roman" w:eastAsia="Batang" w:hAnsi="Times New Roman" w:cs="Times New Roman"/>
          <w:sz w:val="24"/>
          <w:szCs w:val="24"/>
          <w:lang w:eastAsia="ru-RU"/>
        </w:rPr>
        <w:t>,</w:t>
      </w:r>
      <w:r w:rsidRPr="00657CE5">
        <w:rPr>
          <w:rFonts w:ascii="Times New Roman" w:eastAsia="Batang" w:hAnsi="Times New Roman" w:cs="Times New Roman"/>
          <w:sz w:val="24"/>
          <w:szCs w:val="24"/>
          <w:lang w:eastAsia="ru-RU"/>
        </w:rPr>
        <w:t xml:space="preserve"> поддерживается на удовлетворительном уровне. Требования Федерального закона от 21.07.1997 №116-ФЗ «О промышленной безопасности опасных производственных объектов» в основном выполняются.</w:t>
      </w:r>
    </w:p>
    <w:p w:rsidR="00303AEE" w:rsidRPr="00657CE5" w:rsidRDefault="00303AEE" w:rsidP="00303AEE">
      <w:pPr>
        <w:spacing w:after="0" w:line="240" w:lineRule="auto"/>
        <w:ind w:left="360"/>
        <w:jc w:val="both"/>
        <w:rPr>
          <w:rFonts w:ascii="Times New Roman" w:eastAsia="Times New Roman" w:hAnsi="Times New Roman" w:cs="Times New Roman"/>
          <w:b/>
          <w:sz w:val="24"/>
          <w:szCs w:val="24"/>
          <w:lang w:eastAsia="ru-RU"/>
        </w:rPr>
      </w:pPr>
    </w:p>
    <w:p w:rsidR="00303AEE" w:rsidRPr="00657CE5" w:rsidRDefault="00303AEE" w:rsidP="00303AEE">
      <w:pPr>
        <w:spacing w:after="0" w:line="240" w:lineRule="auto"/>
        <w:jc w:val="both"/>
        <w:rPr>
          <w:rFonts w:ascii="Times New Roman" w:eastAsia="Times New Roman" w:hAnsi="Times New Roman" w:cs="Times New Roman"/>
          <w:i/>
          <w:sz w:val="24"/>
          <w:szCs w:val="24"/>
          <w:lang w:eastAsia="ru-RU"/>
        </w:rPr>
      </w:pPr>
      <w:r w:rsidRPr="00657CE5">
        <w:rPr>
          <w:rFonts w:ascii="Times New Roman" w:eastAsia="Times New Roman" w:hAnsi="Times New Roman" w:cs="Times New Roman"/>
          <w:i/>
          <w:sz w:val="24"/>
          <w:szCs w:val="24"/>
          <w:lang w:eastAsia="ru-RU"/>
        </w:rPr>
        <w:lastRenderedPageBreak/>
        <w:t xml:space="preserve">Показатели аварийности и производственного травматизма со смертельным исходом за отчетный период, их сравнение с показателями за соответствующий отчетный период прошлого года. Суммарный материальный ущерб от аварий. </w:t>
      </w:r>
    </w:p>
    <w:p w:rsidR="009629EC" w:rsidRPr="00657CE5" w:rsidRDefault="009629EC" w:rsidP="00303AEE">
      <w:pPr>
        <w:widowControl w:val="0"/>
        <w:suppressAutoHyphens/>
        <w:spacing w:after="0" w:line="240" w:lineRule="auto"/>
        <w:ind w:firstLine="567"/>
        <w:jc w:val="both"/>
        <w:rPr>
          <w:rFonts w:ascii="Times New Roman" w:eastAsia="Times New Roman" w:hAnsi="Times New Roman" w:cs="Times New Roman"/>
          <w:sz w:val="24"/>
          <w:szCs w:val="24"/>
          <w:lang w:eastAsia="ru-RU"/>
        </w:rPr>
      </w:pPr>
    </w:p>
    <w:p w:rsidR="00303AEE" w:rsidRPr="00657CE5" w:rsidRDefault="00303AEE" w:rsidP="009629EC">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xml:space="preserve">За 2018 год, как и за 2017 </w:t>
      </w:r>
      <w:r w:rsidR="009629EC" w:rsidRPr="00657CE5">
        <w:rPr>
          <w:rFonts w:ascii="Times New Roman" w:eastAsia="Times New Roman" w:hAnsi="Times New Roman" w:cs="Times New Roman"/>
          <w:sz w:val="24"/>
          <w:szCs w:val="24"/>
          <w:lang w:eastAsia="ru-RU"/>
        </w:rPr>
        <w:t xml:space="preserve">год, </w:t>
      </w:r>
      <w:r w:rsidRPr="00657CE5">
        <w:rPr>
          <w:rFonts w:ascii="Times New Roman" w:eastAsia="Times New Roman" w:hAnsi="Times New Roman" w:cs="Times New Roman"/>
          <w:sz w:val="24"/>
          <w:szCs w:val="24"/>
          <w:lang w:eastAsia="ru-RU"/>
        </w:rPr>
        <w:t>аварий и случаев производственного травматизма со смертельным исходом при транспортировании опасных веществ на подконтрольных предприятиях не было.</w:t>
      </w:r>
    </w:p>
    <w:p w:rsidR="00303AEE" w:rsidRPr="00657CE5" w:rsidRDefault="00303AEE" w:rsidP="009629EC">
      <w:pPr>
        <w:spacing w:after="0" w:line="240" w:lineRule="auto"/>
        <w:ind w:firstLine="709"/>
        <w:jc w:val="both"/>
        <w:rPr>
          <w:rFonts w:ascii="Times New Roman" w:eastAsia="Times New Roman" w:hAnsi="Times New Roman" w:cs="Times New Roman"/>
          <w:sz w:val="24"/>
          <w:szCs w:val="24"/>
          <w:lang w:val="x-none" w:eastAsia="x-none"/>
        </w:rPr>
      </w:pPr>
    </w:p>
    <w:p w:rsidR="00303AEE" w:rsidRPr="00657CE5" w:rsidRDefault="00303AEE" w:rsidP="00303AEE">
      <w:pPr>
        <w:widowControl w:val="0"/>
        <w:spacing w:after="0" w:line="240" w:lineRule="auto"/>
        <w:jc w:val="both"/>
        <w:rPr>
          <w:rFonts w:ascii="Times New Roman" w:eastAsia="Times New Roman" w:hAnsi="Times New Roman" w:cs="Times New Roman"/>
          <w:i/>
          <w:sz w:val="24"/>
          <w:szCs w:val="24"/>
          <w:lang w:eastAsia="ru-RU"/>
        </w:rPr>
      </w:pPr>
      <w:r w:rsidRPr="00657CE5">
        <w:rPr>
          <w:rFonts w:ascii="Times New Roman" w:eastAsia="Times New Roman" w:hAnsi="Times New Roman" w:cs="Times New Roman"/>
          <w:i/>
          <w:sz w:val="24"/>
          <w:szCs w:val="24"/>
          <w:lang w:eastAsia="ru-RU"/>
        </w:rPr>
        <w:t>Сравнительный анализ распределения аварий по видам аварий за отчетный период, их сравнение с показателями за соответствующий отчетный период прошлого года с описанием тенденций.</w:t>
      </w:r>
    </w:p>
    <w:p w:rsidR="009629EC" w:rsidRPr="00657CE5" w:rsidRDefault="009629EC" w:rsidP="00303AEE">
      <w:pPr>
        <w:widowControl w:val="0"/>
        <w:spacing w:after="0" w:line="240" w:lineRule="auto"/>
        <w:jc w:val="both"/>
        <w:rPr>
          <w:rFonts w:ascii="Times New Roman" w:eastAsia="Times New Roman" w:hAnsi="Times New Roman" w:cs="Times New Roman"/>
          <w:i/>
          <w:sz w:val="24"/>
          <w:szCs w:val="24"/>
          <w:lang w:eastAsia="ru-RU"/>
        </w:rPr>
      </w:pPr>
    </w:p>
    <w:p w:rsidR="00303AEE" w:rsidRPr="00657CE5" w:rsidRDefault="00303AEE" w:rsidP="009629EC">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xml:space="preserve">За 2018 год, как и за 2017 </w:t>
      </w:r>
      <w:r w:rsidR="009629EC" w:rsidRPr="00657CE5">
        <w:rPr>
          <w:rFonts w:ascii="Times New Roman" w:eastAsia="Times New Roman" w:hAnsi="Times New Roman" w:cs="Times New Roman"/>
          <w:sz w:val="24"/>
          <w:szCs w:val="24"/>
          <w:lang w:eastAsia="ru-RU"/>
        </w:rPr>
        <w:t xml:space="preserve">год, </w:t>
      </w:r>
      <w:r w:rsidRPr="00657CE5">
        <w:rPr>
          <w:rFonts w:ascii="Times New Roman" w:eastAsia="Times New Roman" w:hAnsi="Times New Roman" w:cs="Times New Roman"/>
          <w:sz w:val="24"/>
          <w:szCs w:val="24"/>
          <w:lang w:eastAsia="ru-RU"/>
        </w:rPr>
        <w:t>аварий на объектах, связанных с транспортированием опасных веществ</w:t>
      </w:r>
      <w:r w:rsidR="009629EC" w:rsidRPr="00657CE5">
        <w:rPr>
          <w:rFonts w:ascii="Times New Roman" w:eastAsia="Times New Roman" w:hAnsi="Times New Roman" w:cs="Times New Roman"/>
          <w:sz w:val="24"/>
          <w:szCs w:val="24"/>
          <w:lang w:eastAsia="ru-RU"/>
        </w:rPr>
        <w:t>,</w:t>
      </w:r>
      <w:r w:rsidRPr="00657CE5">
        <w:rPr>
          <w:rFonts w:ascii="Times New Roman" w:eastAsia="Times New Roman" w:hAnsi="Times New Roman" w:cs="Times New Roman"/>
          <w:sz w:val="24"/>
          <w:szCs w:val="24"/>
          <w:lang w:eastAsia="ru-RU"/>
        </w:rPr>
        <w:t xml:space="preserve"> не было.</w:t>
      </w:r>
    </w:p>
    <w:p w:rsidR="00303AEE" w:rsidRPr="00657CE5" w:rsidRDefault="00303AEE" w:rsidP="00303AEE">
      <w:pPr>
        <w:spacing w:after="0" w:line="240" w:lineRule="auto"/>
        <w:ind w:firstLine="720"/>
        <w:jc w:val="both"/>
        <w:rPr>
          <w:rFonts w:ascii="Times New Roman" w:eastAsia="Times New Roman" w:hAnsi="Times New Roman" w:cs="Times New Roman"/>
          <w:b/>
          <w:bCs/>
          <w:sz w:val="24"/>
          <w:szCs w:val="24"/>
          <w:lang w:val="x-none" w:eastAsia="x-none"/>
        </w:rPr>
      </w:pPr>
    </w:p>
    <w:p w:rsidR="00303AEE" w:rsidRPr="00657CE5" w:rsidRDefault="00303AEE" w:rsidP="00303AEE">
      <w:pPr>
        <w:widowControl w:val="0"/>
        <w:spacing w:after="0" w:line="240" w:lineRule="auto"/>
        <w:jc w:val="both"/>
        <w:rPr>
          <w:rFonts w:ascii="Times New Roman" w:eastAsia="Times New Roman" w:hAnsi="Times New Roman" w:cs="Times New Roman"/>
          <w:i/>
          <w:sz w:val="24"/>
          <w:szCs w:val="24"/>
          <w:lang w:eastAsia="ru-RU"/>
        </w:rPr>
      </w:pPr>
      <w:r w:rsidRPr="00657CE5">
        <w:rPr>
          <w:rFonts w:ascii="Times New Roman" w:eastAsia="Times New Roman" w:hAnsi="Times New Roman" w:cs="Times New Roman"/>
          <w:i/>
          <w:sz w:val="24"/>
          <w:szCs w:val="24"/>
          <w:lang w:eastAsia="ru-RU"/>
        </w:rPr>
        <w:t>Сравнительный анализ распределения несчастных случаев со смертельным исходом по травмирующим факторам за отчетный период, их сравнение с показателями за соответствующий отчетный период прошлого года с описанием тенденций.</w:t>
      </w:r>
    </w:p>
    <w:p w:rsidR="009629EC" w:rsidRPr="00657CE5" w:rsidRDefault="009629EC" w:rsidP="00303AEE">
      <w:pPr>
        <w:widowControl w:val="0"/>
        <w:suppressAutoHyphens/>
        <w:spacing w:after="0" w:line="240" w:lineRule="auto"/>
        <w:ind w:firstLine="567"/>
        <w:jc w:val="both"/>
        <w:rPr>
          <w:rFonts w:ascii="Times New Roman" w:eastAsia="Times New Roman" w:hAnsi="Times New Roman" w:cs="Times New Roman"/>
          <w:sz w:val="24"/>
          <w:szCs w:val="24"/>
          <w:lang w:eastAsia="ru-RU"/>
        </w:rPr>
      </w:pPr>
    </w:p>
    <w:p w:rsidR="00303AEE" w:rsidRPr="00657CE5" w:rsidRDefault="00303AEE" w:rsidP="009629EC">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xml:space="preserve">За 2018 год, как и за 2017 </w:t>
      </w:r>
      <w:r w:rsidR="009629EC" w:rsidRPr="00657CE5">
        <w:rPr>
          <w:rFonts w:ascii="Times New Roman" w:eastAsia="Times New Roman" w:hAnsi="Times New Roman" w:cs="Times New Roman"/>
          <w:sz w:val="24"/>
          <w:szCs w:val="24"/>
          <w:lang w:eastAsia="ru-RU"/>
        </w:rPr>
        <w:t xml:space="preserve">год, </w:t>
      </w:r>
      <w:r w:rsidRPr="00657CE5">
        <w:rPr>
          <w:rFonts w:ascii="Times New Roman" w:eastAsia="Times New Roman" w:hAnsi="Times New Roman" w:cs="Times New Roman"/>
          <w:sz w:val="24"/>
          <w:szCs w:val="24"/>
          <w:lang w:eastAsia="ru-RU"/>
        </w:rPr>
        <w:t>несчастных случаев со смертельным исходом на объектах, связанных с транспортированием опасных веществ</w:t>
      </w:r>
      <w:r w:rsidR="009629EC" w:rsidRPr="00657CE5">
        <w:rPr>
          <w:rFonts w:ascii="Times New Roman" w:eastAsia="Times New Roman" w:hAnsi="Times New Roman" w:cs="Times New Roman"/>
          <w:sz w:val="24"/>
          <w:szCs w:val="24"/>
          <w:lang w:eastAsia="ru-RU"/>
        </w:rPr>
        <w:t>,</w:t>
      </w:r>
      <w:r w:rsidRPr="00657CE5">
        <w:rPr>
          <w:rFonts w:ascii="Times New Roman" w:eastAsia="Times New Roman" w:hAnsi="Times New Roman" w:cs="Times New Roman"/>
          <w:sz w:val="24"/>
          <w:szCs w:val="24"/>
          <w:lang w:eastAsia="ru-RU"/>
        </w:rPr>
        <w:t xml:space="preserve"> не было.</w:t>
      </w:r>
    </w:p>
    <w:p w:rsidR="00303AEE" w:rsidRPr="00657CE5" w:rsidRDefault="00303AEE" w:rsidP="009629EC">
      <w:pPr>
        <w:widowControl w:val="0"/>
        <w:suppressAutoHyphens/>
        <w:spacing w:after="0" w:line="240" w:lineRule="auto"/>
        <w:ind w:firstLine="709"/>
        <w:jc w:val="both"/>
        <w:rPr>
          <w:rFonts w:ascii="Times New Roman" w:eastAsia="Times New Roman" w:hAnsi="Times New Roman" w:cs="Times New Roman"/>
          <w:sz w:val="24"/>
          <w:szCs w:val="24"/>
          <w:lang w:eastAsia="ru-RU"/>
        </w:rPr>
      </w:pPr>
    </w:p>
    <w:p w:rsidR="00303AEE" w:rsidRPr="00657CE5" w:rsidRDefault="00303AEE" w:rsidP="00303AEE">
      <w:pPr>
        <w:widowControl w:val="0"/>
        <w:spacing w:after="0" w:line="240" w:lineRule="auto"/>
        <w:jc w:val="both"/>
        <w:rPr>
          <w:rFonts w:ascii="Times New Roman" w:eastAsia="Times New Roman" w:hAnsi="Times New Roman" w:cs="Times New Roman"/>
          <w:i/>
          <w:sz w:val="24"/>
          <w:szCs w:val="24"/>
          <w:lang w:eastAsia="ru-RU"/>
        </w:rPr>
      </w:pPr>
      <w:r w:rsidRPr="00657CE5">
        <w:rPr>
          <w:rFonts w:ascii="Times New Roman" w:eastAsia="Times New Roman" w:hAnsi="Times New Roman" w:cs="Times New Roman"/>
          <w:i/>
          <w:sz w:val="24"/>
          <w:szCs w:val="24"/>
          <w:lang w:eastAsia="ru-RU"/>
        </w:rPr>
        <w:t>Сравнительный анализ распределения аварий и несчастных случаев со</w:t>
      </w:r>
      <w:r w:rsidRPr="00657CE5">
        <w:rPr>
          <w:rFonts w:ascii="Times New Roman" w:eastAsia="Times New Roman" w:hAnsi="Times New Roman" w:cs="Times New Roman"/>
          <w:i/>
          <w:sz w:val="24"/>
          <w:szCs w:val="24"/>
          <w:lang w:val="en-US" w:eastAsia="ru-RU"/>
        </w:rPr>
        <w:t> </w:t>
      </w:r>
      <w:r w:rsidRPr="00657CE5">
        <w:rPr>
          <w:rFonts w:ascii="Times New Roman" w:eastAsia="Times New Roman" w:hAnsi="Times New Roman" w:cs="Times New Roman"/>
          <w:i/>
          <w:sz w:val="24"/>
          <w:szCs w:val="24"/>
          <w:lang w:eastAsia="ru-RU"/>
        </w:rPr>
        <w:t>смертельным исходом за отчетный период, их сравнение с показателями за соответствующий отчетный период прошлого года по субъектам Российской Федерации с описанием тенденций.</w:t>
      </w:r>
    </w:p>
    <w:p w:rsidR="009629EC" w:rsidRPr="00657CE5" w:rsidRDefault="009629EC" w:rsidP="00303AEE">
      <w:pPr>
        <w:widowControl w:val="0"/>
        <w:spacing w:after="0" w:line="240" w:lineRule="auto"/>
        <w:jc w:val="both"/>
        <w:rPr>
          <w:rFonts w:ascii="Times New Roman" w:eastAsia="Times New Roman" w:hAnsi="Times New Roman" w:cs="Times New Roman"/>
          <w:i/>
          <w:sz w:val="24"/>
          <w:szCs w:val="24"/>
          <w:lang w:eastAsia="ru-RU"/>
        </w:rPr>
      </w:pPr>
    </w:p>
    <w:p w:rsidR="00303AEE" w:rsidRPr="00657CE5" w:rsidRDefault="00303AEE" w:rsidP="009629EC">
      <w:pPr>
        <w:spacing w:after="0" w:line="240" w:lineRule="auto"/>
        <w:ind w:firstLine="708"/>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xml:space="preserve">За 2018 год, как и за 2017 </w:t>
      </w:r>
      <w:r w:rsidR="009629EC" w:rsidRPr="00657CE5">
        <w:rPr>
          <w:rFonts w:ascii="Times New Roman" w:eastAsia="Times New Roman" w:hAnsi="Times New Roman" w:cs="Times New Roman"/>
          <w:sz w:val="24"/>
          <w:szCs w:val="24"/>
          <w:lang w:eastAsia="ru-RU"/>
        </w:rPr>
        <w:t xml:space="preserve">год, </w:t>
      </w:r>
      <w:r w:rsidRPr="00657CE5">
        <w:rPr>
          <w:rFonts w:ascii="Times New Roman" w:eastAsia="Times New Roman" w:hAnsi="Times New Roman" w:cs="Times New Roman"/>
          <w:sz w:val="24"/>
          <w:szCs w:val="24"/>
          <w:lang w:eastAsia="ru-RU"/>
        </w:rPr>
        <w:t>несчастных случаев со смертельным исходом на объектах, связанных с транспортированием опасных веществ</w:t>
      </w:r>
      <w:r w:rsidR="009629EC" w:rsidRPr="00657CE5">
        <w:rPr>
          <w:rFonts w:ascii="Times New Roman" w:eastAsia="Times New Roman" w:hAnsi="Times New Roman" w:cs="Times New Roman"/>
          <w:sz w:val="24"/>
          <w:szCs w:val="24"/>
          <w:lang w:eastAsia="ru-RU"/>
        </w:rPr>
        <w:t>,</w:t>
      </w:r>
      <w:r w:rsidRPr="00657CE5">
        <w:rPr>
          <w:rFonts w:ascii="Times New Roman" w:eastAsia="Times New Roman" w:hAnsi="Times New Roman" w:cs="Times New Roman"/>
          <w:sz w:val="24"/>
          <w:szCs w:val="24"/>
          <w:lang w:eastAsia="ru-RU"/>
        </w:rPr>
        <w:t xml:space="preserve"> не было.</w:t>
      </w:r>
    </w:p>
    <w:p w:rsidR="00303AEE" w:rsidRPr="00657CE5" w:rsidRDefault="00303AEE" w:rsidP="00303AEE">
      <w:pPr>
        <w:spacing w:after="0" w:line="240" w:lineRule="auto"/>
        <w:jc w:val="both"/>
        <w:rPr>
          <w:rFonts w:ascii="Times New Roman" w:eastAsia="Times New Roman" w:hAnsi="Times New Roman" w:cs="Times New Roman"/>
          <w:sz w:val="24"/>
          <w:szCs w:val="24"/>
          <w:lang w:eastAsia="ru-RU"/>
        </w:rPr>
      </w:pPr>
    </w:p>
    <w:p w:rsidR="00303AEE" w:rsidRPr="00657CE5" w:rsidRDefault="00303AEE" w:rsidP="009629EC">
      <w:pPr>
        <w:spacing w:after="0" w:line="240" w:lineRule="auto"/>
        <w:jc w:val="both"/>
        <w:rPr>
          <w:rFonts w:ascii="Times New Roman" w:eastAsia="Times New Roman" w:hAnsi="Times New Roman" w:cs="Times New Roman"/>
          <w:i/>
          <w:sz w:val="24"/>
          <w:szCs w:val="24"/>
          <w:lang w:eastAsia="ru-RU"/>
        </w:rPr>
      </w:pPr>
      <w:r w:rsidRPr="00657CE5">
        <w:rPr>
          <w:rFonts w:ascii="Times New Roman" w:eastAsia="Times New Roman" w:hAnsi="Times New Roman" w:cs="Times New Roman"/>
          <w:i/>
          <w:sz w:val="24"/>
          <w:szCs w:val="24"/>
          <w:lang w:eastAsia="ru-RU"/>
        </w:rPr>
        <w:t>Анализ соблюдения законодательно установленных процедур регулирования промышленной безопасности (производственный контроль за соблюдением требований промышленной безопасности, экспертиза промышленной безопасности, декларирование промышленной безопасности, страхование ответственности за причинение вреда при эксплуатации опасного производственного объекта и др.) в поднадзорных организациях.</w:t>
      </w:r>
    </w:p>
    <w:p w:rsidR="009629EC" w:rsidRPr="00657CE5" w:rsidRDefault="009629EC" w:rsidP="00303AEE">
      <w:pPr>
        <w:spacing w:after="0" w:line="240" w:lineRule="auto"/>
        <w:ind w:firstLine="708"/>
        <w:jc w:val="both"/>
        <w:rPr>
          <w:rFonts w:ascii="Times New Roman" w:eastAsia="Times New Roman" w:hAnsi="Times New Roman" w:cs="Times New Roman"/>
          <w:sz w:val="24"/>
          <w:szCs w:val="24"/>
          <w:lang w:eastAsia="ru-RU"/>
        </w:rPr>
      </w:pPr>
    </w:p>
    <w:p w:rsidR="00303AEE" w:rsidRPr="00657CE5" w:rsidRDefault="00303AEE" w:rsidP="00303AEE">
      <w:pPr>
        <w:spacing w:after="0" w:line="240" w:lineRule="auto"/>
        <w:ind w:firstLine="708"/>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Во всех подконтрольных организациях, эксплуатирующих опасные производственные объекты, имеются утвержденные Положения об организации производственного контроля. Сведения об организации производственного контроля за соблюдением требований промышленной безопасности представляются в основном своевременно в соответствии с установленными требованиями.</w:t>
      </w:r>
    </w:p>
    <w:p w:rsidR="00303AEE" w:rsidRPr="00657CE5" w:rsidRDefault="00303AEE" w:rsidP="00303AEE">
      <w:pPr>
        <w:spacing w:after="0" w:line="240" w:lineRule="auto"/>
        <w:ind w:firstLine="708"/>
        <w:jc w:val="both"/>
        <w:rPr>
          <w:rFonts w:ascii="Times New Roman" w:eastAsia="Times New Roman" w:hAnsi="Times New Roman" w:cs="Times New Roman"/>
          <w:sz w:val="24"/>
          <w:szCs w:val="24"/>
          <w:lang w:eastAsia="ru-RU"/>
        </w:rPr>
      </w:pPr>
    </w:p>
    <w:p w:rsidR="00303AEE" w:rsidRPr="00657CE5" w:rsidRDefault="00303AEE" w:rsidP="00303AEE">
      <w:pPr>
        <w:tabs>
          <w:tab w:val="num" w:pos="0"/>
        </w:tabs>
        <w:spacing w:after="0" w:line="240" w:lineRule="auto"/>
        <w:jc w:val="both"/>
        <w:rPr>
          <w:rFonts w:ascii="Times New Roman" w:eastAsia="Times New Roman" w:hAnsi="Times New Roman" w:cs="Times New Roman"/>
          <w:bCs/>
          <w:i/>
          <w:sz w:val="24"/>
          <w:szCs w:val="24"/>
          <w:lang w:eastAsia="ru-RU"/>
        </w:rPr>
      </w:pPr>
      <w:r w:rsidRPr="00657CE5">
        <w:rPr>
          <w:rFonts w:ascii="Times New Roman" w:eastAsia="Times New Roman" w:hAnsi="Times New Roman" w:cs="Times New Roman"/>
          <w:bCs/>
          <w:i/>
          <w:sz w:val="24"/>
          <w:szCs w:val="24"/>
          <w:lang w:eastAsia="ru-RU"/>
        </w:rPr>
        <w:t xml:space="preserve">Анализ основных показателей надзорной деятельности, в том числе проведенных обследований, выявленных нарушений, выданных предписаний, приостановок работ, административных санкций к нарушителям требований безопасности. </w:t>
      </w:r>
    </w:p>
    <w:p w:rsidR="00303AEE" w:rsidRPr="00657CE5" w:rsidRDefault="00303AEE" w:rsidP="009629EC">
      <w:pPr>
        <w:tabs>
          <w:tab w:val="num" w:pos="0"/>
        </w:tabs>
        <w:spacing w:after="0" w:line="240" w:lineRule="auto"/>
        <w:jc w:val="both"/>
        <w:rPr>
          <w:rFonts w:ascii="Times New Roman" w:eastAsia="Times New Roman" w:hAnsi="Times New Roman" w:cs="Times New Roman"/>
          <w:b/>
          <w:bCs/>
          <w:sz w:val="24"/>
          <w:szCs w:val="24"/>
          <w:lang w:eastAsia="ru-RU"/>
        </w:rPr>
      </w:pPr>
    </w:p>
    <w:p w:rsidR="009629EC" w:rsidRPr="00657CE5" w:rsidRDefault="009629EC" w:rsidP="009629EC">
      <w:pPr>
        <w:spacing w:after="0" w:line="240" w:lineRule="auto"/>
        <w:ind w:firstLine="708"/>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xml:space="preserve">В соответствии с изменениями, внесенными в Федеральный закон от 21.07.1997 </w:t>
      </w:r>
      <w:r w:rsidRPr="00657CE5">
        <w:rPr>
          <w:rFonts w:ascii="Times New Roman" w:eastAsia="Times New Roman" w:hAnsi="Times New Roman" w:cs="Times New Roman"/>
          <w:sz w:val="24"/>
          <w:szCs w:val="24"/>
          <w:lang w:eastAsia="ru-RU"/>
        </w:rPr>
        <w:br/>
        <w:t>№ 116-ФЗ «О промышленной безопасности опасных производственных объектов», при перерегистрации опасных производственных объектов в государственном реестре объекты «участки транспортирования опасных веществ» вошли в состав других опасных производственных объектов.</w:t>
      </w:r>
    </w:p>
    <w:p w:rsidR="009629EC" w:rsidRPr="00657CE5" w:rsidRDefault="009629EC" w:rsidP="009629EC">
      <w:pPr>
        <w:spacing w:after="0" w:line="240" w:lineRule="auto"/>
        <w:ind w:firstLine="708"/>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За 12 месяцев 2018 года проведена 1 плановая проверка. Анализ основных показателей надзорной деятельности приведен в таблице:</w:t>
      </w:r>
    </w:p>
    <w:p w:rsidR="009629EC" w:rsidRPr="00657CE5" w:rsidRDefault="009629EC" w:rsidP="009629EC">
      <w:pPr>
        <w:spacing w:after="0" w:line="240" w:lineRule="auto"/>
        <w:ind w:firstLine="708"/>
        <w:jc w:val="both"/>
        <w:rPr>
          <w:rFonts w:ascii="Times New Roman" w:eastAsia="Times New Roman" w:hAnsi="Times New Roman" w:cs="Times New Roman"/>
          <w:sz w:val="24"/>
          <w:szCs w:val="24"/>
          <w:lang w:eastAsia="ru-RU"/>
        </w:rPr>
      </w:pPr>
    </w:p>
    <w:tbl>
      <w:tblPr>
        <w:tblW w:w="9781"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4819"/>
        <w:gridCol w:w="1559"/>
        <w:gridCol w:w="1417"/>
        <w:gridCol w:w="1134"/>
      </w:tblGrid>
      <w:tr w:rsidR="009629EC" w:rsidRPr="00657CE5" w:rsidTr="009629EC">
        <w:trPr>
          <w:trHeight w:val="360"/>
          <w:jc w:val="center"/>
        </w:trPr>
        <w:tc>
          <w:tcPr>
            <w:tcW w:w="852" w:type="dxa"/>
            <w:tcBorders>
              <w:top w:val="single" w:sz="4" w:space="0" w:color="auto"/>
              <w:left w:val="single" w:sz="4" w:space="0" w:color="auto"/>
              <w:bottom w:val="single" w:sz="4" w:space="0" w:color="auto"/>
              <w:right w:val="single" w:sz="4" w:space="0" w:color="auto"/>
            </w:tcBorders>
            <w:hideMark/>
          </w:tcPr>
          <w:p w:rsidR="009629EC" w:rsidRPr="00657CE5" w:rsidRDefault="009629EC" w:rsidP="009629EC">
            <w:pPr>
              <w:spacing w:after="0" w:line="240" w:lineRule="auto"/>
              <w:ind w:left="-426" w:firstLine="426"/>
              <w:jc w:val="center"/>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п/п</w:t>
            </w:r>
          </w:p>
        </w:tc>
        <w:tc>
          <w:tcPr>
            <w:tcW w:w="4819" w:type="dxa"/>
            <w:tcBorders>
              <w:top w:val="single" w:sz="4" w:space="0" w:color="auto"/>
              <w:left w:val="single" w:sz="4" w:space="0" w:color="auto"/>
              <w:bottom w:val="single" w:sz="4" w:space="0" w:color="auto"/>
              <w:right w:val="single" w:sz="4" w:space="0" w:color="auto"/>
            </w:tcBorders>
            <w:hideMark/>
          </w:tcPr>
          <w:p w:rsidR="009629EC" w:rsidRPr="00657CE5" w:rsidRDefault="009629EC" w:rsidP="009629EC">
            <w:pPr>
              <w:spacing w:after="0" w:line="240" w:lineRule="auto"/>
              <w:ind w:left="-426" w:firstLine="426"/>
              <w:jc w:val="center"/>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xml:space="preserve">Основные показатели надзорной </w:t>
            </w:r>
          </w:p>
          <w:p w:rsidR="009629EC" w:rsidRPr="00657CE5" w:rsidRDefault="009629EC" w:rsidP="009629EC">
            <w:pPr>
              <w:spacing w:after="0" w:line="240" w:lineRule="auto"/>
              <w:ind w:left="-426" w:firstLine="426"/>
              <w:jc w:val="center"/>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деятельности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9629EC" w:rsidRPr="00657CE5" w:rsidRDefault="009629EC" w:rsidP="009629EC">
            <w:pPr>
              <w:spacing w:after="0" w:line="240" w:lineRule="auto"/>
              <w:jc w:val="center"/>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12 месяцев 2017 года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9629EC" w:rsidRPr="00657CE5" w:rsidRDefault="009629EC" w:rsidP="009629EC">
            <w:pPr>
              <w:tabs>
                <w:tab w:val="left" w:pos="195"/>
                <w:tab w:val="center" w:pos="668"/>
              </w:tabs>
              <w:spacing w:after="0" w:line="240" w:lineRule="auto"/>
              <w:jc w:val="center"/>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12 месяцев 2018 года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629EC" w:rsidRPr="00657CE5" w:rsidRDefault="009629EC" w:rsidP="009629EC">
            <w:pPr>
              <w:spacing w:after="0" w:line="240" w:lineRule="auto"/>
              <w:ind w:left="-426" w:firstLine="426"/>
              <w:jc w:val="center"/>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w:t>
            </w:r>
          </w:p>
        </w:tc>
      </w:tr>
      <w:tr w:rsidR="009629EC" w:rsidRPr="00657CE5" w:rsidTr="009629EC">
        <w:trPr>
          <w:trHeight w:val="360"/>
          <w:jc w:val="center"/>
        </w:trPr>
        <w:tc>
          <w:tcPr>
            <w:tcW w:w="852" w:type="dxa"/>
            <w:tcBorders>
              <w:top w:val="single" w:sz="4" w:space="0" w:color="auto"/>
              <w:left w:val="single" w:sz="4" w:space="0" w:color="auto"/>
              <w:bottom w:val="single" w:sz="4" w:space="0" w:color="auto"/>
              <w:right w:val="single" w:sz="4" w:space="0" w:color="auto"/>
            </w:tcBorders>
            <w:hideMark/>
          </w:tcPr>
          <w:p w:rsidR="009629EC" w:rsidRPr="00657CE5" w:rsidRDefault="009629EC" w:rsidP="009629EC">
            <w:pPr>
              <w:spacing w:after="0" w:line="240" w:lineRule="auto"/>
              <w:ind w:left="-426" w:firstLine="426"/>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1.</w:t>
            </w:r>
          </w:p>
        </w:tc>
        <w:tc>
          <w:tcPr>
            <w:tcW w:w="4819" w:type="dxa"/>
            <w:tcBorders>
              <w:top w:val="single" w:sz="4" w:space="0" w:color="auto"/>
              <w:left w:val="single" w:sz="4" w:space="0" w:color="auto"/>
              <w:bottom w:val="single" w:sz="4" w:space="0" w:color="auto"/>
              <w:right w:val="single" w:sz="4" w:space="0" w:color="auto"/>
            </w:tcBorders>
            <w:hideMark/>
          </w:tcPr>
          <w:p w:rsidR="009629EC" w:rsidRPr="00657CE5" w:rsidRDefault="009629EC" w:rsidP="009629EC">
            <w:pPr>
              <w:spacing w:after="0" w:line="240" w:lineRule="auto"/>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Число поднадзорных предприятий (юридических лиц)</w:t>
            </w:r>
          </w:p>
        </w:tc>
        <w:tc>
          <w:tcPr>
            <w:tcW w:w="1559" w:type="dxa"/>
            <w:tcBorders>
              <w:top w:val="single" w:sz="4" w:space="0" w:color="auto"/>
              <w:left w:val="single" w:sz="4" w:space="0" w:color="auto"/>
              <w:bottom w:val="single" w:sz="4" w:space="0" w:color="auto"/>
              <w:right w:val="single" w:sz="4" w:space="0" w:color="auto"/>
            </w:tcBorders>
            <w:vAlign w:val="center"/>
          </w:tcPr>
          <w:p w:rsidR="009629EC" w:rsidRPr="00657CE5" w:rsidRDefault="009629EC" w:rsidP="009629EC">
            <w:pPr>
              <w:spacing w:after="0" w:line="240" w:lineRule="auto"/>
              <w:ind w:left="-426" w:firstLine="426"/>
              <w:jc w:val="center"/>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12</w:t>
            </w:r>
          </w:p>
        </w:tc>
        <w:tc>
          <w:tcPr>
            <w:tcW w:w="1417" w:type="dxa"/>
            <w:tcBorders>
              <w:top w:val="single" w:sz="4" w:space="0" w:color="auto"/>
              <w:left w:val="single" w:sz="4" w:space="0" w:color="auto"/>
              <w:bottom w:val="single" w:sz="4" w:space="0" w:color="auto"/>
              <w:right w:val="single" w:sz="4" w:space="0" w:color="auto"/>
            </w:tcBorders>
            <w:vAlign w:val="center"/>
          </w:tcPr>
          <w:p w:rsidR="009629EC" w:rsidRPr="00657CE5" w:rsidRDefault="009629EC" w:rsidP="009629EC">
            <w:pPr>
              <w:spacing w:after="0" w:line="240" w:lineRule="auto"/>
              <w:ind w:left="-426" w:firstLine="426"/>
              <w:jc w:val="center"/>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8</w:t>
            </w:r>
          </w:p>
        </w:tc>
        <w:tc>
          <w:tcPr>
            <w:tcW w:w="1134" w:type="dxa"/>
            <w:tcBorders>
              <w:top w:val="single" w:sz="4" w:space="0" w:color="auto"/>
              <w:left w:val="single" w:sz="4" w:space="0" w:color="auto"/>
              <w:bottom w:val="single" w:sz="4" w:space="0" w:color="auto"/>
              <w:right w:val="single" w:sz="4" w:space="0" w:color="auto"/>
            </w:tcBorders>
            <w:vAlign w:val="center"/>
          </w:tcPr>
          <w:p w:rsidR="009629EC" w:rsidRPr="00657CE5" w:rsidRDefault="009629EC" w:rsidP="009629EC">
            <w:pPr>
              <w:spacing w:after="0" w:line="240" w:lineRule="auto"/>
              <w:ind w:left="-426" w:firstLine="426"/>
              <w:jc w:val="center"/>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-4</w:t>
            </w:r>
          </w:p>
        </w:tc>
      </w:tr>
      <w:tr w:rsidR="009629EC" w:rsidRPr="00657CE5" w:rsidTr="009629EC">
        <w:trPr>
          <w:trHeight w:val="360"/>
          <w:jc w:val="center"/>
        </w:trPr>
        <w:tc>
          <w:tcPr>
            <w:tcW w:w="852" w:type="dxa"/>
            <w:tcBorders>
              <w:top w:val="single" w:sz="4" w:space="0" w:color="auto"/>
              <w:left w:val="single" w:sz="4" w:space="0" w:color="auto"/>
              <w:bottom w:val="single" w:sz="4" w:space="0" w:color="auto"/>
              <w:right w:val="single" w:sz="4" w:space="0" w:color="auto"/>
            </w:tcBorders>
            <w:hideMark/>
          </w:tcPr>
          <w:p w:rsidR="009629EC" w:rsidRPr="00657CE5" w:rsidRDefault="009629EC" w:rsidP="009629EC">
            <w:pPr>
              <w:spacing w:after="0" w:line="240" w:lineRule="auto"/>
              <w:ind w:left="-426" w:firstLine="426"/>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2.</w:t>
            </w:r>
          </w:p>
        </w:tc>
        <w:tc>
          <w:tcPr>
            <w:tcW w:w="4819" w:type="dxa"/>
            <w:tcBorders>
              <w:top w:val="single" w:sz="4" w:space="0" w:color="auto"/>
              <w:left w:val="single" w:sz="4" w:space="0" w:color="auto"/>
              <w:bottom w:val="single" w:sz="4" w:space="0" w:color="auto"/>
              <w:right w:val="single" w:sz="4" w:space="0" w:color="auto"/>
            </w:tcBorders>
            <w:hideMark/>
          </w:tcPr>
          <w:p w:rsidR="009629EC" w:rsidRPr="00657CE5" w:rsidRDefault="009629EC" w:rsidP="009629EC">
            <w:pPr>
              <w:spacing w:after="0" w:line="240" w:lineRule="auto"/>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Количество инспекторов</w:t>
            </w:r>
          </w:p>
        </w:tc>
        <w:tc>
          <w:tcPr>
            <w:tcW w:w="1559" w:type="dxa"/>
            <w:tcBorders>
              <w:top w:val="single" w:sz="4" w:space="0" w:color="auto"/>
              <w:left w:val="single" w:sz="4" w:space="0" w:color="auto"/>
              <w:bottom w:val="single" w:sz="4" w:space="0" w:color="auto"/>
              <w:right w:val="single" w:sz="4" w:space="0" w:color="auto"/>
            </w:tcBorders>
            <w:vAlign w:val="center"/>
          </w:tcPr>
          <w:p w:rsidR="009629EC" w:rsidRPr="00657CE5" w:rsidRDefault="009629EC" w:rsidP="009629EC">
            <w:pPr>
              <w:spacing w:after="0" w:line="240" w:lineRule="auto"/>
              <w:ind w:left="-426" w:firstLine="426"/>
              <w:jc w:val="center"/>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0</w:t>
            </w:r>
          </w:p>
        </w:tc>
        <w:tc>
          <w:tcPr>
            <w:tcW w:w="1417" w:type="dxa"/>
            <w:tcBorders>
              <w:top w:val="single" w:sz="4" w:space="0" w:color="auto"/>
              <w:left w:val="single" w:sz="4" w:space="0" w:color="auto"/>
              <w:bottom w:val="single" w:sz="4" w:space="0" w:color="auto"/>
              <w:right w:val="single" w:sz="4" w:space="0" w:color="auto"/>
            </w:tcBorders>
            <w:vAlign w:val="center"/>
          </w:tcPr>
          <w:p w:rsidR="009629EC" w:rsidRPr="00657CE5" w:rsidRDefault="009629EC" w:rsidP="009629EC">
            <w:pPr>
              <w:spacing w:after="0" w:line="240" w:lineRule="auto"/>
              <w:ind w:left="-426" w:firstLine="426"/>
              <w:jc w:val="center"/>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9629EC" w:rsidRPr="00657CE5" w:rsidRDefault="009629EC" w:rsidP="009629EC">
            <w:pPr>
              <w:spacing w:after="0" w:line="240" w:lineRule="auto"/>
              <w:ind w:left="-426" w:firstLine="426"/>
              <w:jc w:val="center"/>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0</w:t>
            </w:r>
          </w:p>
        </w:tc>
      </w:tr>
      <w:tr w:rsidR="009629EC" w:rsidRPr="00657CE5" w:rsidTr="009629EC">
        <w:trPr>
          <w:trHeight w:val="360"/>
          <w:jc w:val="center"/>
        </w:trPr>
        <w:tc>
          <w:tcPr>
            <w:tcW w:w="852" w:type="dxa"/>
            <w:tcBorders>
              <w:top w:val="single" w:sz="4" w:space="0" w:color="auto"/>
              <w:left w:val="single" w:sz="4" w:space="0" w:color="auto"/>
              <w:bottom w:val="single" w:sz="4" w:space="0" w:color="auto"/>
              <w:right w:val="single" w:sz="4" w:space="0" w:color="auto"/>
            </w:tcBorders>
            <w:hideMark/>
          </w:tcPr>
          <w:p w:rsidR="009629EC" w:rsidRPr="00657CE5" w:rsidRDefault="009629EC" w:rsidP="009629EC">
            <w:pPr>
              <w:spacing w:after="0" w:line="240" w:lineRule="auto"/>
              <w:ind w:left="-426" w:firstLine="426"/>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3.</w:t>
            </w:r>
          </w:p>
        </w:tc>
        <w:tc>
          <w:tcPr>
            <w:tcW w:w="4819" w:type="dxa"/>
            <w:tcBorders>
              <w:top w:val="single" w:sz="4" w:space="0" w:color="auto"/>
              <w:left w:val="single" w:sz="4" w:space="0" w:color="auto"/>
              <w:bottom w:val="single" w:sz="4" w:space="0" w:color="auto"/>
              <w:right w:val="single" w:sz="4" w:space="0" w:color="auto"/>
            </w:tcBorders>
            <w:hideMark/>
          </w:tcPr>
          <w:p w:rsidR="009629EC" w:rsidRPr="00657CE5" w:rsidRDefault="009629EC" w:rsidP="009629EC">
            <w:pPr>
              <w:spacing w:after="0" w:line="240" w:lineRule="auto"/>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Количество проверок, всего, в том числе:</w:t>
            </w:r>
          </w:p>
        </w:tc>
        <w:tc>
          <w:tcPr>
            <w:tcW w:w="1559" w:type="dxa"/>
            <w:tcBorders>
              <w:top w:val="single" w:sz="4" w:space="0" w:color="auto"/>
              <w:left w:val="single" w:sz="4" w:space="0" w:color="auto"/>
              <w:bottom w:val="single" w:sz="4" w:space="0" w:color="auto"/>
              <w:right w:val="single" w:sz="4" w:space="0" w:color="auto"/>
            </w:tcBorders>
            <w:vAlign w:val="center"/>
          </w:tcPr>
          <w:p w:rsidR="009629EC" w:rsidRPr="00657CE5" w:rsidRDefault="009629EC" w:rsidP="009629EC">
            <w:pPr>
              <w:spacing w:after="0" w:line="240" w:lineRule="auto"/>
              <w:ind w:left="-426" w:firstLine="426"/>
              <w:jc w:val="center"/>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0</w:t>
            </w:r>
          </w:p>
        </w:tc>
        <w:tc>
          <w:tcPr>
            <w:tcW w:w="1417" w:type="dxa"/>
            <w:tcBorders>
              <w:top w:val="single" w:sz="4" w:space="0" w:color="auto"/>
              <w:left w:val="single" w:sz="4" w:space="0" w:color="auto"/>
              <w:bottom w:val="single" w:sz="4" w:space="0" w:color="auto"/>
              <w:right w:val="single" w:sz="4" w:space="0" w:color="auto"/>
            </w:tcBorders>
            <w:vAlign w:val="center"/>
          </w:tcPr>
          <w:p w:rsidR="009629EC" w:rsidRPr="00657CE5" w:rsidRDefault="009629EC" w:rsidP="009629EC">
            <w:pPr>
              <w:spacing w:after="0" w:line="240" w:lineRule="auto"/>
              <w:ind w:left="-426" w:firstLine="426"/>
              <w:jc w:val="center"/>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vAlign w:val="center"/>
          </w:tcPr>
          <w:p w:rsidR="009629EC" w:rsidRPr="00657CE5" w:rsidRDefault="009629EC" w:rsidP="009629EC">
            <w:pPr>
              <w:spacing w:after="0" w:line="240" w:lineRule="auto"/>
              <w:ind w:left="-426" w:firstLine="426"/>
              <w:jc w:val="center"/>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+1</w:t>
            </w:r>
          </w:p>
        </w:tc>
      </w:tr>
      <w:tr w:rsidR="009629EC" w:rsidRPr="00657CE5" w:rsidTr="009629EC">
        <w:trPr>
          <w:trHeight w:val="360"/>
          <w:jc w:val="center"/>
        </w:trPr>
        <w:tc>
          <w:tcPr>
            <w:tcW w:w="852" w:type="dxa"/>
            <w:tcBorders>
              <w:top w:val="single" w:sz="4" w:space="0" w:color="auto"/>
              <w:left w:val="single" w:sz="4" w:space="0" w:color="auto"/>
              <w:bottom w:val="single" w:sz="4" w:space="0" w:color="auto"/>
              <w:right w:val="single" w:sz="4" w:space="0" w:color="auto"/>
            </w:tcBorders>
            <w:hideMark/>
          </w:tcPr>
          <w:p w:rsidR="009629EC" w:rsidRPr="00657CE5" w:rsidRDefault="009629EC" w:rsidP="009629EC">
            <w:pPr>
              <w:spacing w:after="0" w:line="240" w:lineRule="auto"/>
              <w:ind w:left="-426" w:firstLine="426"/>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3.1.</w:t>
            </w:r>
          </w:p>
        </w:tc>
        <w:tc>
          <w:tcPr>
            <w:tcW w:w="4819" w:type="dxa"/>
            <w:tcBorders>
              <w:top w:val="single" w:sz="4" w:space="0" w:color="auto"/>
              <w:left w:val="single" w:sz="4" w:space="0" w:color="auto"/>
              <w:bottom w:val="single" w:sz="4" w:space="0" w:color="auto"/>
              <w:right w:val="single" w:sz="4" w:space="0" w:color="auto"/>
            </w:tcBorders>
            <w:hideMark/>
          </w:tcPr>
          <w:p w:rsidR="009629EC" w:rsidRPr="00657CE5" w:rsidRDefault="009629EC" w:rsidP="009629EC">
            <w:pPr>
              <w:spacing w:after="0" w:line="240" w:lineRule="auto"/>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плановые проверки</w:t>
            </w:r>
          </w:p>
        </w:tc>
        <w:tc>
          <w:tcPr>
            <w:tcW w:w="1559" w:type="dxa"/>
            <w:tcBorders>
              <w:top w:val="single" w:sz="4" w:space="0" w:color="auto"/>
              <w:left w:val="single" w:sz="4" w:space="0" w:color="auto"/>
              <w:bottom w:val="single" w:sz="4" w:space="0" w:color="auto"/>
              <w:right w:val="single" w:sz="4" w:space="0" w:color="auto"/>
            </w:tcBorders>
            <w:vAlign w:val="center"/>
          </w:tcPr>
          <w:p w:rsidR="009629EC" w:rsidRPr="00657CE5" w:rsidRDefault="009629EC" w:rsidP="009629EC">
            <w:pPr>
              <w:spacing w:after="0" w:line="240" w:lineRule="auto"/>
              <w:ind w:left="-426" w:firstLine="426"/>
              <w:jc w:val="center"/>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0</w:t>
            </w:r>
          </w:p>
        </w:tc>
        <w:tc>
          <w:tcPr>
            <w:tcW w:w="1417" w:type="dxa"/>
            <w:tcBorders>
              <w:top w:val="single" w:sz="4" w:space="0" w:color="auto"/>
              <w:left w:val="single" w:sz="4" w:space="0" w:color="auto"/>
              <w:bottom w:val="single" w:sz="4" w:space="0" w:color="auto"/>
              <w:right w:val="single" w:sz="4" w:space="0" w:color="auto"/>
            </w:tcBorders>
            <w:vAlign w:val="center"/>
          </w:tcPr>
          <w:p w:rsidR="009629EC" w:rsidRPr="00657CE5" w:rsidRDefault="009629EC" w:rsidP="009629EC">
            <w:pPr>
              <w:spacing w:after="0" w:line="240" w:lineRule="auto"/>
              <w:ind w:left="-426" w:firstLine="426"/>
              <w:jc w:val="center"/>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vAlign w:val="center"/>
          </w:tcPr>
          <w:p w:rsidR="009629EC" w:rsidRPr="00657CE5" w:rsidRDefault="009629EC" w:rsidP="009629EC">
            <w:pPr>
              <w:spacing w:after="0" w:line="240" w:lineRule="auto"/>
              <w:ind w:left="-426" w:firstLine="426"/>
              <w:jc w:val="center"/>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+1</w:t>
            </w:r>
          </w:p>
        </w:tc>
      </w:tr>
      <w:tr w:rsidR="009629EC" w:rsidRPr="00657CE5" w:rsidTr="009629EC">
        <w:trPr>
          <w:trHeight w:val="360"/>
          <w:jc w:val="center"/>
        </w:trPr>
        <w:tc>
          <w:tcPr>
            <w:tcW w:w="852" w:type="dxa"/>
            <w:tcBorders>
              <w:top w:val="single" w:sz="4" w:space="0" w:color="auto"/>
              <w:left w:val="single" w:sz="4" w:space="0" w:color="auto"/>
              <w:bottom w:val="single" w:sz="4" w:space="0" w:color="auto"/>
              <w:right w:val="single" w:sz="4" w:space="0" w:color="auto"/>
            </w:tcBorders>
            <w:hideMark/>
          </w:tcPr>
          <w:p w:rsidR="009629EC" w:rsidRPr="00657CE5" w:rsidRDefault="009629EC" w:rsidP="009629EC">
            <w:pPr>
              <w:spacing w:after="0" w:line="240" w:lineRule="auto"/>
              <w:ind w:left="-426" w:firstLine="426"/>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3.2.</w:t>
            </w:r>
          </w:p>
        </w:tc>
        <w:tc>
          <w:tcPr>
            <w:tcW w:w="4819" w:type="dxa"/>
            <w:tcBorders>
              <w:top w:val="single" w:sz="4" w:space="0" w:color="auto"/>
              <w:left w:val="single" w:sz="4" w:space="0" w:color="auto"/>
              <w:bottom w:val="single" w:sz="4" w:space="0" w:color="auto"/>
              <w:right w:val="single" w:sz="4" w:space="0" w:color="auto"/>
            </w:tcBorders>
            <w:hideMark/>
          </w:tcPr>
          <w:p w:rsidR="009629EC" w:rsidRPr="00657CE5" w:rsidRDefault="009629EC" w:rsidP="009629EC">
            <w:pPr>
              <w:spacing w:after="0" w:line="240" w:lineRule="auto"/>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внеплановые проверки</w:t>
            </w:r>
          </w:p>
        </w:tc>
        <w:tc>
          <w:tcPr>
            <w:tcW w:w="1559" w:type="dxa"/>
            <w:tcBorders>
              <w:top w:val="single" w:sz="4" w:space="0" w:color="auto"/>
              <w:left w:val="single" w:sz="4" w:space="0" w:color="auto"/>
              <w:bottom w:val="single" w:sz="4" w:space="0" w:color="auto"/>
              <w:right w:val="single" w:sz="4" w:space="0" w:color="auto"/>
            </w:tcBorders>
          </w:tcPr>
          <w:p w:rsidR="009629EC" w:rsidRPr="00657CE5" w:rsidRDefault="009629EC" w:rsidP="009629EC">
            <w:pPr>
              <w:spacing w:after="0" w:line="240" w:lineRule="auto"/>
              <w:jc w:val="center"/>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0</w:t>
            </w:r>
          </w:p>
        </w:tc>
        <w:tc>
          <w:tcPr>
            <w:tcW w:w="1417" w:type="dxa"/>
            <w:tcBorders>
              <w:top w:val="single" w:sz="4" w:space="0" w:color="auto"/>
              <w:left w:val="single" w:sz="4" w:space="0" w:color="auto"/>
              <w:bottom w:val="single" w:sz="4" w:space="0" w:color="auto"/>
              <w:right w:val="single" w:sz="4" w:space="0" w:color="auto"/>
            </w:tcBorders>
            <w:vAlign w:val="center"/>
          </w:tcPr>
          <w:p w:rsidR="009629EC" w:rsidRPr="00657CE5" w:rsidRDefault="009629EC" w:rsidP="009629EC">
            <w:pPr>
              <w:spacing w:after="0" w:line="240" w:lineRule="auto"/>
              <w:ind w:left="-426" w:firstLine="426"/>
              <w:jc w:val="center"/>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9629EC" w:rsidRPr="00657CE5" w:rsidRDefault="009629EC" w:rsidP="009629EC">
            <w:pPr>
              <w:spacing w:after="0" w:line="240" w:lineRule="auto"/>
              <w:ind w:left="-426" w:firstLine="426"/>
              <w:jc w:val="center"/>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0</w:t>
            </w:r>
          </w:p>
        </w:tc>
      </w:tr>
      <w:tr w:rsidR="009629EC" w:rsidRPr="00657CE5" w:rsidTr="009629EC">
        <w:trPr>
          <w:trHeight w:val="360"/>
          <w:jc w:val="center"/>
        </w:trPr>
        <w:tc>
          <w:tcPr>
            <w:tcW w:w="852" w:type="dxa"/>
            <w:tcBorders>
              <w:top w:val="single" w:sz="4" w:space="0" w:color="auto"/>
              <w:left w:val="single" w:sz="4" w:space="0" w:color="auto"/>
              <w:bottom w:val="single" w:sz="4" w:space="0" w:color="auto"/>
              <w:right w:val="single" w:sz="4" w:space="0" w:color="auto"/>
            </w:tcBorders>
            <w:hideMark/>
          </w:tcPr>
          <w:p w:rsidR="009629EC" w:rsidRPr="00657CE5" w:rsidRDefault="009629EC" w:rsidP="009629EC">
            <w:pPr>
              <w:spacing w:after="0" w:line="240" w:lineRule="auto"/>
              <w:ind w:left="-426" w:firstLine="426"/>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4.</w:t>
            </w:r>
          </w:p>
        </w:tc>
        <w:tc>
          <w:tcPr>
            <w:tcW w:w="4819" w:type="dxa"/>
            <w:tcBorders>
              <w:top w:val="single" w:sz="4" w:space="0" w:color="auto"/>
              <w:left w:val="single" w:sz="4" w:space="0" w:color="auto"/>
              <w:bottom w:val="single" w:sz="4" w:space="0" w:color="auto"/>
              <w:right w:val="single" w:sz="4" w:space="0" w:color="auto"/>
            </w:tcBorders>
            <w:hideMark/>
          </w:tcPr>
          <w:p w:rsidR="009629EC" w:rsidRPr="00657CE5" w:rsidRDefault="009629EC" w:rsidP="009629EC">
            <w:pPr>
              <w:spacing w:after="0" w:line="240" w:lineRule="auto"/>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Количество выявленных нарушений</w:t>
            </w:r>
          </w:p>
        </w:tc>
        <w:tc>
          <w:tcPr>
            <w:tcW w:w="1559" w:type="dxa"/>
            <w:tcBorders>
              <w:top w:val="single" w:sz="4" w:space="0" w:color="auto"/>
              <w:left w:val="single" w:sz="4" w:space="0" w:color="auto"/>
              <w:bottom w:val="single" w:sz="4" w:space="0" w:color="auto"/>
              <w:right w:val="single" w:sz="4" w:space="0" w:color="auto"/>
            </w:tcBorders>
          </w:tcPr>
          <w:p w:rsidR="009629EC" w:rsidRPr="00657CE5" w:rsidRDefault="009629EC" w:rsidP="009629EC">
            <w:pPr>
              <w:spacing w:after="0" w:line="240" w:lineRule="auto"/>
              <w:jc w:val="center"/>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0</w:t>
            </w:r>
          </w:p>
        </w:tc>
        <w:tc>
          <w:tcPr>
            <w:tcW w:w="1417" w:type="dxa"/>
            <w:tcBorders>
              <w:top w:val="single" w:sz="4" w:space="0" w:color="auto"/>
              <w:left w:val="single" w:sz="4" w:space="0" w:color="auto"/>
              <w:bottom w:val="single" w:sz="4" w:space="0" w:color="auto"/>
              <w:right w:val="single" w:sz="4" w:space="0" w:color="auto"/>
            </w:tcBorders>
            <w:vAlign w:val="center"/>
          </w:tcPr>
          <w:p w:rsidR="009629EC" w:rsidRPr="00657CE5" w:rsidRDefault="009629EC" w:rsidP="009629EC">
            <w:pPr>
              <w:spacing w:after="0" w:line="240" w:lineRule="auto"/>
              <w:ind w:left="-426" w:firstLine="426"/>
              <w:jc w:val="center"/>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9629EC" w:rsidRPr="00657CE5" w:rsidRDefault="009629EC" w:rsidP="009629EC">
            <w:pPr>
              <w:spacing w:after="0" w:line="240" w:lineRule="auto"/>
              <w:ind w:left="-426" w:firstLine="426"/>
              <w:jc w:val="center"/>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0</w:t>
            </w:r>
          </w:p>
        </w:tc>
      </w:tr>
      <w:tr w:rsidR="009629EC" w:rsidRPr="00657CE5" w:rsidTr="009629EC">
        <w:trPr>
          <w:trHeight w:val="360"/>
          <w:jc w:val="center"/>
        </w:trPr>
        <w:tc>
          <w:tcPr>
            <w:tcW w:w="852" w:type="dxa"/>
            <w:tcBorders>
              <w:top w:val="single" w:sz="4" w:space="0" w:color="auto"/>
              <w:left w:val="single" w:sz="4" w:space="0" w:color="auto"/>
              <w:bottom w:val="single" w:sz="4" w:space="0" w:color="auto"/>
              <w:right w:val="single" w:sz="4" w:space="0" w:color="auto"/>
            </w:tcBorders>
            <w:hideMark/>
          </w:tcPr>
          <w:p w:rsidR="009629EC" w:rsidRPr="00657CE5" w:rsidRDefault="009629EC" w:rsidP="009629EC">
            <w:pPr>
              <w:spacing w:after="0" w:line="240" w:lineRule="auto"/>
              <w:ind w:left="-426" w:firstLine="426"/>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5.</w:t>
            </w:r>
          </w:p>
        </w:tc>
        <w:tc>
          <w:tcPr>
            <w:tcW w:w="4819" w:type="dxa"/>
            <w:tcBorders>
              <w:top w:val="single" w:sz="4" w:space="0" w:color="auto"/>
              <w:left w:val="single" w:sz="4" w:space="0" w:color="auto"/>
              <w:bottom w:val="single" w:sz="4" w:space="0" w:color="auto"/>
              <w:right w:val="single" w:sz="4" w:space="0" w:color="auto"/>
            </w:tcBorders>
            <w:hideMark/>
          </w:tcPr>
          <w:p w:rsidR="009629EC" w:rsidRPr="00657CE5" w:rsidRDefault="009629EC" w:rsidP="009629EC">
            <w:pPr>
              <w:spacing w:after="0" w:line="240" w:lineRule="auto"/>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Число дел, направленных в суд на приостановку деятельности</w:t>
            </w:r>
          </w:p>
        </w:tc>
        <w:tc>
          <w:tcPr>
            <w:tcW w:w="1559" w:type="dxa"/>
            <w:tcBorders>
              <w:top w:val="single" w:sz="4" w:space="0" w:color="auto"/>
              <w:left w:val="single" w:sz="4" w:space="0" w:color="auto"/>
              <w:bottom w:val="single" w:sz="4" w:space="0" w:color="auto"/>
              <w:right w:val="single" w:sz="4" w:space="0" w:color="auto"/>
            </w:tcBorders>
          </w:tcPr>
          <w:p w:rsidR="009629EC" w:rsidRPr="00657CE5" w:rsidRDefault="009629EC" w:rsidP="009629EC">
            <w:pPr>
              <w:spacing w:after="0" w:line="240" w:lineRule="auto"/>
              <w:jc w:val="center"/>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0</w:t>
            </w:r>
          </w:p>
        </w:tc>
        <w:tc>
          <w:tcPr>
            <w:tcW w:w="1417" w:type="dxa"/>
            <w:tcBorders>
              <w:top w:val="single" w:sz="4" w:space="0" w:color="auto"/>
              <w:left w:val="single" w:sz="4" w:space="0" w:color="auto"/>
              <w:bottom w:val="single" w:sz="4" w:space="0" w:color="auto"/>
              <w:right w:val="single" w:sz="4" w:space="0" w:color="auto"/>
            </w:tcBorders>
            <w:vAlign w:val="center"/>
          </w:tcPr>
          <w:p w:rsidR="009629EC" w:rsidRPr="00657CE5" w:rsidRDefault="009629EC" w:rsidP="009629EC">
            <w:pPr>
              <w:spacing w:after="0" w:line="240" w:lineRule="auto"/>
              <w:ind w:left="-426" w:firstLine="426"/>
              <w:jc w:val="center"/>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9629EC" w:rsidRPr="00657CE5" w:rsidRDefault="009629EC" w:rsidP="009629EC">
            <w:pPr>
              <w:spacing w:after="0" w:line="240" w:lineRule="auto"/>
              <w:ind w:left="-426" w:firstLine="426"/>
              <w:jc w:val="center"/>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0</w:t>
            </w:r>
          </w:p>
        </w:tc>
      </w:tr>
      <w:tr w:rsidR="009629EC" w:rsidRPr="00657CE5" w:rsidTr="009629EC">
        <w:trPr>
          <w:trHeight w:val="360"/>
          <w:jc w:val="center"/>
        </w:trPr>
        <w:tc>
          <w:tcPr>
            <w:tcW w:w="852" w:type="dxa"/>
            <w:tcBorders>
              <w:top w:val="single" w:sz="4" w:space="0" w:color="auto"/>
              <w:left w:val="single" w:sz="4" w:space="0" w:color="auto"/>
              <w:bottom w:val="single" w:sz="4" w:space="0" w:color="auto"/>
              <w:right w:val="single" w:sz="4" w:space="0" w:color="auto"/>
            </w:tcBorders>
            <w:hideMark/>
          </w:tcPr>
          <w:p w:rsidR="009629EC" w:rsidRPr="00657CE5" w:rsidRDefault="009629EC" w:rsidP="009629EC">
            <w:pPr>
              <w:spacing w:after="0" w:line="240" w:lineRule="auto"/>
              <w:ind w:left="-426" w:firstLine="426"/>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6.</w:t>
            </w:r>
          </w:p>
        </w:tc>
        <w:tc>
          <w:tcPr>
            <w:tcW w:w="4819" w:type="dxa"/>
            <w:tcBorders>
              <w:top w:val="single" w:sz="4" w:space="0" w:color="auto"/>
              <w:left w:val="single" w:sz="4" w:space="0" w:color="auto"/>
              <w:bottom w:val="single" w:sz="4" w:space="0" w:color="auto"/>
              <w:right w:val="single" w:sz="4" w:space="0" w:color="auto"/>
            </w:tcBorders>
            <w:hideMark/>
          </w:tcPr>
          <w:p w:rsidR="009629EC" w:rsidRPr="00657CE5" w:rsidRDefault="009629EC" w:rsidP="009629EC">
            <w:pPr>
              <w:spacing w:after="0" w:line="240" w:lineRule="auto"/>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Количество наложенных административных наказаний</w:t>
            </w:r>
          </w:p>
        </w:tc>
        <w:tc>
          <w:tcPr>
            <w:tcW w:w="1559" w:type="dxa"/>
            <w:tcBorders>
              <w:top w:val="single" w:sz="4" w:space="0" w:color="auto"/>
              <w:left w:val="single" w:sz="4" w:space="0" w:color="auto"/>
              <w:bottom w:val="single" w:sz="4" w:space="0" w:color="auto"/>
              <w:right w:val="single" w:sz="4" w:space="0" w:color="auto"/>
            </w:tcBorders>
          </w:tcPr>
          <w:p w:rsidR="009629EC" w:rsidRPr="00657CE5" w:rsidRDefault="009629EC" w:rsidP="009629EC">
            <w:pPr>
              <w:spacing w:after="0" w:line="240" w:lineRule="auto"/>
              <w:jc w:val="center"/>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0</w:t>
            </w:r>
          </w:p>
        </w:tc>
        <w:tc>
          <w:tcPr>
            <w:tcW w:w="1417" w:type="dxa"/>
            <w:tcBorders>
              <w:top w:val="single" w:sz="4" w:space="0" w:color="auto"/>
              <w:left w:val="single" w:sz="4" w:space="0" w:color="auto"/>
              <w:bottom w:val="single" w:sz="4" w:space="0" w:color="auto"/>
              <w:right w:val="single" w:sz="4" w:space="0" w:color="auto"/>
            </w:tcBorders>
            <w:vAlign w:val="center"/>
          </w:tcPr>
          <w:p w:rsidR="009629EC" w:rsidRPr="00657CE5" w:rsidRDefault="009629EC" w:rsidP="009629EC">
            <w:pPr>
              <w:spacing w:after="0" w:line="240" w:lineRule="auto"/>
              <w:ind w:left="-426" w:firstLine="426"/>
              <w:jc w:val="center"/>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9629EC" w:rsidRPr="00657CE5" w:rsidRDefault="009629EC" w:rsidP="009629EC">
            <w:pPr>
              <w:spacing w:after="0" w:line="240" w:lineRule="auto"/>
              <w:ind w:left="-426" w:firstLine="426"/>
              <w:jc w:val="center"/>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0</w:t>
            </w:r>
          </w:p>
        </w:tc>
      </w:tr>
    </w:tbl>
    <w:p w:rsidR="00303AEE" w:rsidRPr="00657CE5" w:rsidRDefault="00303AEE" w:rsidP="00D31DF3">
      <w:pPr>
        <w:spacing w:line="240" w:lineRule="auto"/>
        <w:jc w:val="center"/>
        <w:rPr>
          <w:rFonts w:ascii="Times New Roman" w:hAnsi="Times New Roman" w:cs="Times New Roman"/>
          <w:b/>
          <w:sz w:val="24"/>
          <w:szCs w:val="24"/>
        </w:rPr>
      </w:pPr>
    </w:p>
    <w:p w:rsidR="009629EC" w:rsidRPr="00657CE5" w:rsidRDefault="009629EC" w:rsidP="00D31DF3">
      <w:pPr>
        <w:spacing w:line="240" w:lineRule="auto"/>
        <w:jc w:val="center"/>
        <w:rPr>
          <w:rFonts w:ascii="Times New Roman" w:hAnsi="Times New Roman" w:cs="Times New Roman"/>
          <w:b/>
          <w:sz w:val="24"/>
          <w:szCs w:val="24"/>
        </w:rPr>
      </w:pPr>
      <w:r w:rsidRPr="00657CE5">
        <w:rPr>
          <w:rFonts w:ascii="Times New Roman" w:hAnsi="Times New Roman" w:cs="Times New Roman"/>
          <w:b/>
          <w:sz w:val="24"/>
          <w:szCs w:val="24"/>
        </w:rPr>
        <w:t>2.11. Взрывопожароопасные объекты хранения и переработки растительного сырья</w:t>
      </w:r>
    </w:p>
    <w:p w:rsidR="009629EC" w:rsidRPr="00657CE5" w:rsidRDefault="009629EC" w:rsidP="009629EC">
      <w:pPr>
        <w:tabs>
          <w:tab w:val="num" w:pos="0"/>
        </w:tabs>
        <w:spacing w:after="0" w:line="240" w:lineRule="auto"/>
        <w:ind w:firstLine="709"/>
        <w:jc w:val="center"/>
        <w:rPr>
          <w:rFonts w:ascii="Times New Roman" w:eastAsia="Times New Roman" w:hAnsi="Times New Roman" w:cs="Times New Roman"/>
          <w:bCs/>
          <w:i/>
          <w:sz w:val="24"/>
          <w:szCs w:val="24"/>
          <w:lang w:eastAsia="ru-RU"/>
        </w:rPr>
      </w:pPr>
      <w:r w:rsidRPr="00657CE5">
        <w:rPr>
          <w:rFonts w:ascii="Times New Roman" w:eastAsia="Times New Roman" w:hAnsi="Times New Roman" w:cs="Times New Roman"/>
          <w:bCs/>
          <w:i/>
          <w:sz w:val="24"/>
          <w:szCs w:val="24"/>
          <w:lang w:eastAsia="ru-RU"/>
        </w:rPr>
        <w:t>1. Общие итоги деятельности за отчетный период</w:t>
      </w:r>
    </w:p>
    <w:p w:rsidR="002A6BBC" w:rsidRPr="00657CE5" w:rsidRDefault="002A6BBC" w:rsidP="009629EC">
      <w:pPr>
        <w:spacing w:after="0" w:line="240" w:lineRule="auto"/>
        <w:ind w:firstLine="709"/>
        <w:jc w:val="both"/>
        <w:rPr>
          <w:rFonts w:ascii="Times New Roman" w:eastAsia="Times New Roman" w:hAnsi="Times New Roman" w:cs="Times New Roman"/>
          <w:sz w:val="24"/>
          <w:szCs w:val="24"/>
          <w:lang w:eastAsia="ru-RU"/>
        </w:rPr>
      </w:pPr>
    </w:p>
    <w:p w:rsidR="002A6BBC" w:rsidRPr="00657CE5" w:rsidRDefault="009629EC" w:rsidP="009629EC">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Плановые проверки были проведены в полном объеме, согласно Плану проведения плановых проверок юридических лиц и индивидуальных предпринимателей Средне-Поволжским управлением Федеральной службы по экологическому, технологическому и атомному надзору на 2018 год</w:t>
      </w:r>
      <w:r w:rsidR="002A6BBC" w:rsidRPr="00657CE5">
        <w:rPr>
          <w:rFonts w:ascii="Times New Roman" w:eastAsia="Times New Roman" w:hAnsi="Times New Roman" w:cs="Times New Roman"/>
          <w:sz w:val="24"/>
          <w:szCs w:val="24"/>
          <w:lang w:eastAsia="ru-RU"/>
        </w:rPr>
        <w:t>.</w:t>
      </w:r>
    </w:p>
    <w:p w:rsidR="009629EC" w:rsidRPr="00657CE5" w:rsidRDefault="009629EC" w:rsidP="009629EC">
      <w:pPr>
        <w:overflowPunct w:val="0"/>
        <w:autoSpaceDE w:val="0"/>
        <w:autoSpaceDN w:val="0"/>
        <w:adjustRightInd w:val="0"/>
        <w:spacing w:after="60" w:line="240" w:lineRule="auto"/>
        <w:textAlignment w:val="baseline"/>
        <w:rPr>
          <w:rFonts w:ascii="Times New Roman" w:eastAsia="Times New Roman" w:hAnsi="Times New Roman" w:cs="Times New Roman"/>
          <w:b/>
          <w:sz w:val="24"/>
          <w:szCs w:val="20"/>
          <w:lang w:eastAsia="ru-RU"/>
        </w:rPr>
      </w:pPr>
    </w:p>
    <w:p w:rsidR="009629EC" w:rsidRPr="00657CE5" w:rsidRDefault="009629EC" w:rsidP="009629EC">
      <w:pPr>
        <w:numPr>
          <w:ilvl w:val="0"/>
          <w:numId w:val="45"/>
        </w:numPr>
        <w:overflowPunct w:val="0"/>
        <w:autoSpaceDE w:val="0"/>
        <w:autoSpaceDN w:val="0"/>
        <w:adjustRightInd w:val="0"/>
        <w:spacing w:after="60" w:line="240" w:lineRule="auto"/>
        <w:jc w:val="center"/>
        <w:textAlignment w:val="baseline"/>
        <w:rPr>
          <w:rFonts w:ascii="Times New Roman" w:eastAsia="Times New Roman" w:hAnsi="Times New Roman" w:cs="Times New Roman"/>
          <w:i/>
          <w:sz w:val="24"/>
          <w:szCs w:val="20"/>
          <w:lang w:eastAsia="ru-RU"/>
        </w:rPr>
      </w:pPr>
      <w:r w:rsidRPr="00657CE5">
        <w:rPr>
          <w:rFonts w:ascii="Times New Roman" w:eastAsia="Times New Roman" w:hAnsi="Times New Roman" w:cs="Times New Roman"/>
          <w:i/>
          <w:sz w:val="24"/>
          <w:szCs w:val="20"/>
          <w:lang w:eastAsia="ru-RU"/>
        </w:rPr>
        <w:t xml:space="preserve"> Характеристика состояния промышленной безопасности </w:t>
      </w:r>
    </w:p>
    <w:p w:rsidR="009629EC" w:rsidRPr="00657CE5" w:rsidRDefault="009629EC" w:rsidP="002A6BBC">
      <w:pPr>
        <w:overflowPunct w:val="0"/>
        <w:autoSpaceDE w:val="0"/>
        <w:autoSpaceDN w:val="0"/>
        <w:adjustRightInd w:val="0"/>
        <w:spacing w:after="60" w:line="240" w:lineRule="auto"/>
        <w:ind w:left="360"/>
        <w:jc w:val="center"/>
        <w:textAlignment w:val="baseline"/>
        <w:rPr>
          <w:rFonts w:ascii="Times New Roman" w:eastAsia="Times New Roman" w:hAnsi="Times New Roman" w:cs="Times New Roman"/>
          <w:i/>
          <w:sz w:val="24"/>
          <w:szCs w:val="20"/>
          <w:lang w:eastAsia="ru-RU"/>
        </w:rPr>
      </w:pPr>
      <w:r w:rsidRPr="00657CE5">
        <w:rPr>
          <w:rFonts w:ascii="Times New Roman" w:eastAsia="Times New Roman" w:hAnsi="Times New Roman" w:cs="Times New Roman"/>
          <w:i/>
          <w:sz w:val="24"/>
          <w:szCs w:val="20"/>
          <w:lang w:eastAsia="ru-RU"/>
        </w:rPr>
        <w:t>2.1. Характеристика поднадзорных организаций и объектов.</w:t>
      </w:r>
    </w:p>
    <w:p w:rsidR="009629EC" w:rsidRPr="00657CE5" w:rsidRDefault="009629EC" w:rsidP="002A6BBC">
      <w:pPr>
        <w:tabs>
          <w:tab w:val="num" w:pos="0"/>
        </w:tabs>
        <w:spacing w:after="0" w:line="240" w:lineRule="auto"/>
        <w:ind w:firstLine="709"/>
        <w:rPr>
          <w:rFonts w:ascii="Times New Roman" w:eastAsia="Times New Roman" w:hAnsi="Times New Roman" w:cs="Times New Roman"/>
          <w:i/>
          <w:sz w:val="24"/>
          <w:szCs w:val="24"/>
          <w:lang w:eastAsia="ru-RU"/>
        </w:rPr>
      </w:pPr>
    </w:p>
    <w:p w:rsidR="009629EC" w:rsidRPr="00657CE5" w:rsidRDefault="009629EC" w:rsidP="009629EC">
      <w:pPr>
        <w:tabs>
          <w:tab w:val="left" w:pos="0"/>
          <w:tab w:val="left" w:pos="720"/>
          <w:tab w:val="left" w:pos="2835"/>
        </w:tabs>
        <w:suppressAutoHyphens/>
        <w:spacing w:after="0" w:line="240" w:lineRule="auto"/>
        <w:ind w:firstLine="539"/>
        <w:jc w:val="both"/>
        <w:rPr>
          <w:rFonts w:ascii="Times New Roman" w:eastAsia="Times New Roman" w:hAnsi="Times New Roman" w:cs="Times New Roman"/>
          <w:bCs/>
          <w:kern w:val="32"/>
          <w:sz w:val="24"/>
          <w:szCs w:val="24"/>
          <w:lang w:eastAsia="ar-SA"/>
        </w:rPr>
      </w:pPr>
      <w:r w:rsidRPr="00657CE5">
        <w:rPr>
          <w:rFonts w:ascii="Times New Roman" w:eastAsia="Times New Roman" w:hAnsi="Times New Roman" w:cs="Times New Roman"/>
          <w:sz w:val="24"/>
          <w:szCs w:val="24"/>
          <w:lang w:eastAsia="ar-SA"/>
        </w:rPr>
        <w:t>Надзорная деятельность в Самарской области проводилась в 72 организациях, осуществляющих деятельность в области промышленной безопасности взрывопожароопасных объектов хранения и переработки растительного сырья</w:t>
      </w:r>
      <w:r w:rsidRPr="00657CE5">
        <w:rPr>
          <w:rFonts w:ascii="Times New Roman" w:eastAsia="Times New Roman" w:hAnsi="Times New Roman" w:cs="Times New Roman"/>
          <w:sz w:val="24"/>
          <w:szCs w:val="23"/>
          <w:lang w:eastAsia="ar-SA"/>
        </w:rPr>
        <w:t>.</w:t>
      </w:r>
    </w:p>
    <w:p w:rsidR="002A6BBC" w:rsidRPr="00657CE5" w:rsidRDefault="002A6BBC" w:rsidP="009629EC">
      <w:pPr>
        <w:tabs>
          <w:tab w:val="num" w:pos="0"/>
        </w:tabs>
        <w:spacing w:after="0" w:line="240" w:lineRule="auto"/>
        <w:ind w:firstLine="709"/>
        <w:jc w:val="center"/>
        <w:rPr>
          <w:rFonts w:ascii="Times New Roman" w:eastAsia="Times New Roman" w:hAnsi="Times New Roman" w:cs="Times New Roman"/>
          <w:i/>
          <w:sz w:val="24"/>
          <w:szCs w:val="24"/>
          <w:lang w:eastAsia="ru-RU"/>
        </w:rPr>
      </w:pPr>
    </w:p>
    <w:p w:rsidR="009629EC" w:rsidRPr="00657CE5" w:rsidRDefault="009629EC" w:rsidP="009629EC">
      <w:pPr>
        <w:tabs>
          <w:tab w:val="left" w:pos="0"/>
          <w:tab w:val="left" w:pos="720"/>
          <w:tab w:val="left" w:pos="2835"/>
        </w:tabs>
        <w:suppressAutoHyphens/>
        <w:spacing w:after="0" w:line="240" w:lineRule="auto"/>
        <w:ind w:firstLine="539"/>
        <w:jc w:val="both"/>
        <w:rPr>
          <w:rFonts w:ascii="Times New Roman" w:eastAsia="Times New Roman" w:hAnsi="Times New Roman" w:cs="Times New Roman"/>
          <w:sz w:val="24"/>
          <w:szCs w:val="23"/>
          <w:lang w:eastAsia="ar-SA"/>
        </w:rPr>
      </w:pPr>
      <w:r w:rsidRPr="00657CE5">
        <w:rPr>
          <w:rFonts w:ascii="Times New Roman" w:eastAsia="Times New Roman" w:hAnsi="Times New Roman" w:cs="Times New Roman"/>
          <w:sz w:val="24"/>
          <w:szCs w:val="24"/>
          <w:lang w:eastAsia="ar-SA"/>
        </w:rPr>
        <w:t>Надзорная деятельность в Ульяновской области проводилась в 71 организаци</w:t>
      </w:r>
      <w:r w:rsidR="002A6BBC" w:rsidRPr="00657CE5">
        <w:rPr>
          <w:rFonts w:ascii="Times New Roman" w:eastAsia="Times New Roman" w:hAnsi="Times New Roman" w:cs="Times New Roman"/>
          <w:sz w:val="24"/>
          <w:szCs w:val="24"/>
          <w:lang w:eastAsia="ar-SA"/>
        </w:rPr>
        <w:t>и</w:t>
      </w:r>
      <w:r w:rsidRPr="00657CE5">
        <w:rPr>
          <w:rFonts w:ascii="Times New Roman" w:eastAsia="Times New Roman" w:hAnsi="Times New Roman" w:cs="Times New Roman"/>
          <w:sz w:val="24"/>
          <w:szCs w:val="24"/>
          <w:lang w:eastAsia="ar-SA"/>
        </w:rPr>
        <w:t>, осуществляющ</w:t>
      </w:r>
      <w:r w:rsidR="002A6BBC" w:rsidRPr="00657CE5">
        <w:rPr>
          <w:rFonts w:ascii="Times New Roman" w:eastAsia="Times New Roman" w:hAnsi="Times New Roman" w:cs="Times New Roman"/>
          <w:sz w:val="24"/>
          <w:szCs w:val="24"/>
          <w:lang w:eastAsia="ar-SA"/>
        </w:rPr>
        <w:t>ей</w:t>
      </w:r>
      <w:r w:rsidRPr="00657CE5">
        <w:rPr>
          <w:rFonts w:ascii="Times New Roman" w:eastAsia="Times New Roman" w:hAnsi="Times New Roman" w:cs="Times New Roman"/>
          <w:sz w:val="24"/>
          <w:szCs w:val="24"/>
          <w:lang w:eastAsia="ar-SA"/>
        </w:rPr>
        <w:t xml:space="preserve"> деятельность в области промышленной безопасности взрывопожароопасных объектов хранения и переработки растительного сырья</w:t>
      </w:r>
      <w:r w:rsidRPr="00657CE5">
        <w:rPr>
          <w:rFonts w:ascii="Times New Roman" w:eastAsia="Times New Roman" w:hAnsi="Times New Roman" w:cs="Times New Roman"/>
          <w:sz w:val="24"/>
          <w:szCs w:val="23"/>
          <w:lang w:eastAsia="ar-SA"/>
        </w:rPr>
        <w:t>.</w:t>
      </w:r>
    </w:p>
    <w:p w:rsidR="009629EC" w:rsidRPr="00657CE5" w:rsidRDefault="009629EC" w:rsidP="009629EC">
      <w:pPr>
        <w:tabs>
          <w:tab w:val="left" w:pos="0"/>
          <w:tab w:val="left" w:pos="720"/>
          <w:tab w:val="left" w:pos="2835"/>
        </w:tabs>
        <w:suppressAutoHyphens/>
        <w:spacing w:after="0" w:line="240" w:lineRule="auto"/>
        <w:ind w:firstLine="539"/>
        <w:jc w:val="both"/>
        <w:rPr>
          <w:rFonts w:ascii="Times New Roman" w:eastAsia="Times New Roman" w:hAnsi="Times New Roman" w:cs="Times New Roman"/>
          <w:sz w:val="24"/>
          <w:szCs w:val="23"/>
          <w:lang w:eastAsia="ar-SA"/>
        </w:rPr>
      </w:pPr>
    </w:p>
    <w:p w:rsidR="009629EC" w:rsidRPr="00657CE5" w:rsidRDefault="009629EC" w:rsidP="009629EC">
      <w:pPr>
        <w:spacing w:after="0" w:line="240" w:lineRule="auto"/>
        <w:jc w:val="both"/>
        <w:rPr>
          <w:rFonts w:ascii="Times New Roman" w:eastAsia="Times New Roman" w:hAnsi="Times New Roman" w:cs="Times New Roman"/>
          <w:i/>
          <w:sz w:val="24"/>
          <w:szCs w:val="24"/>
          <w:lang w:eastAsia="ru-RU"/>
        </w:rPr>
      </w:pPr>
      <w:r w:rsidRPr="00657CE5">
        <w:rPr>
          <w:rFonts w:ascii="Times New Roman" w:eastAsia="Times New Roman" w:hAnsi="Times New Roman" w:cs="Times New Roman"/>
          <w:i/>
          <w:sz w:val="24"/>
          <w:szCs w:val="24"/>
          <w:lang w:eastAsia="ru-RU"/>
        </w:rPr>
        <w:t>2.2 Показатели аварийности и производственного травматизма со смертельным исходом за отчетный период, их сравнение с показателями за соответствующий отчетный период прошлого года. Суммарный материальный ущерб от аварий. Количество групповых несчастных случаев, общее число пострадавших и погибших при групповых несчастных случаях.</w:t>
      </w:r>
    </w:p>
    <w:p w:rsidR="002A6BBC" w:rsidRPr="00657CE5" w:rsidRDefault="002A6BBC" w:rsidP="009629EC">
      <w:pPr>
        <w:tabs>
          <w:tab w:val="num" w:pos="0"/>
        </w:tabs>
        <w:spacing w:after="0" w:line="240" w:lineRule="auto"/>
        <w:ind w:firstLine="709"/>
        <w:jc w:val="center"/>
        <w:rPr>
          <w:rFonts w:ascii="Times New Roman" w:eastAsia="Times New Roman" w:hAnsi="Times New Roman" w:cs="Times New Roman"/>
          <w:i/>
          <w:sz w:val="24"/>
          <w:szCs w:val="24"/>
          <w:lang w:eastAsia="ru-RU"/>
        </w:rPr>
      </w:pPr>
    </w:p>
    <w:p w:rsidR="009629EC" w:rsidRPr="00657CE5" w:rsidRDefault="009629EC" w:rsidP="009629EC">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В течение 2018 года на опасных производственных объектах хранения и переработки растительного сырья Самарской и Ульяновской областей, поднадзорных</w:t>
      </w:r>
      <w:r w:rsidR="002A6BBC" w:rsidRPr="00657CE5">
        <w:rPr>
          <w:rFonts w:ascii="Times New Roman" w:eastAsia="Times New Roman" w:hAnsi="Times New Roman" w:cs="Times New Roman"/>
          <w:sz w:val="24"/>
          <w:szCs w:val="24"/>
          <w:lang w:eastAsia="ru-RU"/>
        </w:rPr>
        <w:t xml:space="preserve"> Управлению,</w:t>
      </w:r>
      <w:r w:rsidRPr="00657CE5">
        <w:rPr>
          <w:rFonts w:ascii="Times New Roman" w:eastAsia="Times New Roman" w:hAnsi="Times New Roman" w:cs="Times New Roman"/>
          <w:sz w:val="24"/>
          <w:szCs w:val="24"/>
          <w:lang w:eastAsia="ru-RU"/>
        </w:rPr>
        <w:t xml:space="preserve"> аварий и несчастных случаев со смертельным или тяжёлым исходом, связанных с производством, как </w:t>
      </w:r>
      <w:r w:rsidR="002A6BBC" w:rsidRPr="00657CE5">
        <w:rPr>
          <w:rFonts w:ascii="Times New Roman" w:eastAsia="Times New Roman" w:hAnsi="Times New Roman" w:cs="Times New Roman"/>
          <w:sz w:val="24"/>
          <w:szCs w:val="24"/>
          <w:lang w:eastAsia="ru-RU"/>
        </w:rPr>
        <w:t>в</w:t>
      </w:r>
      <w:r w:rsidRPr="00657CE5">
        <w:rPr>
          <w:rFonts w:ascii="Times New Roman" w:eastAsia="Times New Roman" w:hAnsi="Times New Roman" w:cs="Times New Roman"/>
          <w:sz w:val="24"/>
          <w:szCs w:val="24"/>
          <w:lang w:eastAsia="ru-RU"/>
        </w:rPr>
        <w:t xml:space="preserve"> 2017 год</w:t>
      </w:r>
      <w:r w:rsidR="002A6BBC" w:rsidRPr="00657CE5">
        <w:rPr>
          <w:rFonts w:ascii="Times New Roman" w:eastAsia="Times New Roman" w:hAnsi="Times New Roman" w:cs="Times New Roman"/>
          <w:sz w:val="24"/>
          <w:szCs w:val="24"/>
          <w:lang w:eastAsia="ru-RU"/>
        </w:rPr>
        <w:t>у,</w:t>
      </w:r>
      <w:r w:rsidRPr="00657CE5">
        <w:rPr>
          <w:rFonts w:ascii="Times New Roman" w:eastAsia="Times New Roman" w:hAnsi="Times New Roman" w:cs="Times New Roman"/>
          <w:sz w:val="24"/>
          <w:szCs w:val="24"/>
          <w:lang w:eastAsia="ru-RU"/>
        </w:rPr>
        <w:t xml:space="preserve"> не зафиксировано.</w:t>
      </w:r>
    </w:p>
    <w:p w:rsidR="009629EC" w:rsidRPr="00657CE5" w:rsidRDefault="009629EC" w:rsidP="002A6BBC">
      <w:pPr>
        <w:spacing w:before="240" w:after="120" w:line="240" w:lineRule="auto"/>
        <w:jc w:val="both"/>
        <w:rPr>
          <w:rFonts w:ascii="Times New Roman" w:eastAsia="Times New Roman" w:hAnsi="Times New Roman" w:cs="Times New Roman"/>
          <w:i/>
          <w:sz w:val="24"/>
          <w:szCs w:val="24"/>
          <w:lang w:eastAsia="ru-RU"/>
        </w:rPr>
      </w:pPr>
      <w:r w:rsidRPr="00657CE5">
        <w:rPr>
          <w:rFonts w:ascii="Times New Roman" w:eastAsia="Times New Roman" w:hAnsi="Times New Roman" w:cs="Times New Roman"/>
          <w:i/>
          <w:sz w:val="24"/>
          <w:szCs w:val="24"/>
          <w:lang w:eastAsia="ru-RU"/>
        </w:rPr>
        <w:t>2.3. Сравнительный анализ распределения аварий по видам аварий за 2018 год в сравнении с аналогичным периодом прошлого года (в форме таблицы) с описанием тенденций</w:t>
      </w:r>
    </w:p>
    <w:p w:rsidR="009629EC" w:rsidRPr="00657CE5" w:rsidRDefault="009629EC" w:rsidP="009629EC">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lastRenderedPageBreak/>
        <w:t xml:space="preserve">В связи с отсутствием </w:t>
      </w:r>
      <w:r w:rsidR="002A6BBC" w:rsidRPr="00657CE5">
        <w:rPr>
          <w:rFonts w:ascii="Times New Roman" w:eastAsia="Times New Roman" w:hAnsi="Times New Roman" w:cs="Times New Roman"/>
          <w:sz w:val="24"/>
          <w:szCs w:val="24"/>
          <w:lang w:eastAsia="ru-RU"/>
        </w:rPr>
        <w:t>в</w:t>
      </w:r>
      <w:r w:rsidRPr="00657CE5">
        <w:rPr>
          <w:rFonts w:ascii="Times New Roman" w:eastAsia="Times New Roman" w:hAnsi="Times New Roman" w:cs="Times New Roman"/>
          <w:sz w:val="24"/>
          <w:szCs w:val="24"/>
          <w:lang w:eastAsia="ru-RU"/>
        </w:rPr>
        <w:t xml:space="preserve"> </w:t>
      </w:r>
      <w:r w:rsidR="002A6BBC" w:rsidRPr="00657CE5">
        <w:rPr>
          <w:rFonts w:ascii="Times New Roman" w:eastAsia="Times New Roman" w:hAnsi="Times New Roman" w:cs="Times New Roman"/>
          <w:sz w:val="24"/>
          <w:szCs w:val="24"/>
          <w:lang w:eastAsia="ru-RU"/>
        </w:rPr>
        <w:t>2017-</w:t>
      </w:r>
      <w:r w:rsidRPr="00657CE5">
        <w:rPr>
          <w:rFonts w:ascii="Times New Roman" w:eastAsia="Times New Roman" w:hAnsi="Times New Roman" w:cs="Times New Roman"/>
          <w:sz w:val="24"/>
          <w:szCs w:val="24"/>
          <w:lang w:eastAsia="ru-RU"/>
        </w:rPr>
        <w:t>2018</w:t>
      </w:r>
      <w:r w:rsidR="002A6BBC" w:rsidRPr="00657CE5">
        <w:rPr>
          <w:rFonts w:ascii="Times New Roman" w:eastAsia="Times New Roman" w:hAnsi="Times New Roman" w:cs="Times New Roman"/>
          <w:sz w:val="24"/>
          <w:szCs w:val="24"/>
          <w:lang w:eastAsia="ru-RU"/>
        </w:rPr>
        <w:t>гг.</w:t>
      </w:r>
      <w:r w:rsidRPr="00657CE5">
        <w:rPr>
          <w:rFonts w:ascii="Times New Roman" w:eastAsia="Times New Roman" w:hAnsi="Times New Roman" w:cs="Times New Roman"/>
          <w:sz w:val="24"/>
          <w:szCs w:val="24"/>
          <w:lang w:eastAsia="ru-RU"/>
        </w:rPr>
        <w:t xml:space="preserve"> аварий</w:t>
      </w:r>
      <w:r w:rsidR="002A6BBC" w:rsidRPr="00657CE5">
        <w:rPr>
          <w:rFonts w:ascii="Times New Roman" w:eastAsia="Times New Roman" w:hAnsi="Times New Roman" w:cs="Times New Roman"/>
          <w:sz w:val="24"/>
          <w:szCs w:val="24"/>
          <w:lang w:eastAsia="ru-RU"/>
        </w:rPr>
        <w:t>,</w:t>
      </w:r>
      <w:r w:rsidRPr="00657CE5">
        <w:rPr>
          <w:rFonts w:ascii="Times New Roman" w:eastAsia="Times New Roman" w:hAnsi="Times New Roman" w:cs="Times New Roman"/>
          <w:sz w:val="24"/>
          <w:szCs w:val="24"/>
          <w:lang w:eastAsia="ru-RU"/>
        </w:rPr>
        <w:t xml:space="preserve"> анализ их распределения по видам аварий не проводился. </w:t>
      </w:r>
    </w:p>
    <w:p w:rsidR="009629EC" w:rsidRPr="00657CE5" w:rsidRDefault="009629EC" w:rsidP="009629EC">
      <w:pPr>
        <w:spacing w:after="0" w:line="240" w:lineRule="auto"/>
        <w:ind w:firstLine="709"/>
        <w:jc w:val="both"/>
        <w:rPr>
          <w:rFonts w:ascii="Times New Roman" w:eastAsia="Times New Roman" w:hAnsi="Times New Roman" w:cs="Times New Roman"/>
          <w:sz w:val="24"/>
          <w:szCs w:val="24"/>
          <w:lang w:eastAsia="ru-RU"/>
        </w:rPr>
      </w:pPr>
    </w:p>
    <w:p w:rsidR="009629EC" w:rsidRPr="00657CE5" w:rsidRDefault="009629EC" w:rsidP="009629EC">
      <w:pPr>
        <w:spacing w:after="0" w:line="240" w:lineRule="auto"/>
        <w:jc w:val="both"/>
        <w:rPr>
          <w:rFonts w:ascii="Times New Roman" w:eastAsia="Times New Roman" w:hAnsi="Times New Roman" w:cs="Times New Roman"/>
          <w:i/>
          <w:sz w:val="24"/>
          <w:szCs w:val="24"/>
          <w:lang w:eastAsia="ru-RU"/>
        </w:rPr>
      </w:pPr>
      <w:r w:rsidRPr="00657CE5">
        <w:rPr>
          <w:rFonts w:ascii="Times New Roman" w:eastAsia="Times New Roman" w:hAnsi="Times New Roman" w:cs="Times New Roman"/>
          <w:i/>
          <w:sz w:val="24"/>
          <w:szCs w:val="24"/>
          <w:lang w:eastAsia="ru-RU"/>
        </w:rPr>
        <w:t>2.4. Сравнительный анализ распределения несчастных случаев со смертельным исходом по травмирующим факторам с описанием тенденций.</w:t>
      </w:r>
    </w:p>
    <w:p w:rsidR="002A6BBC" w:rsidRPr="00657CE5" w:rsidRDefault="002A6BBC" w:rsidP="009629EC">
      <w:pPr>
        <w:spacing w:after="0" w:line="240" w:lineRule="auto"/>
        <w:ind w:firstLine="539"/>
        <w:jc w:val="both"/>
        <w:rPr>
          <w:rFonts w:ascii="Times New Roman" w:eastAsia="Times New Roman" w:hAnsi="Times New Roman" w:cs="Times New Roman"/>
          <w:sz w:val="24"/>
          <w:szCs w:val="24"/>
          <w:lang w:eastAsia="ru-RU"/>
        </w:rPr>
      </w:pPr>
    </w:p>
    <w:p w:rsidR="009629EC" w:rsidRPr="00657CE5" w:rsidRDefault="009629EC" w:rsidP="002A6BBC">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xml:space="preserve">В связи с отсутствием </w:t>
      </w:r>
      <w:r w:rsidR="002A6BBC" w:rsidRPr="00657CE5">
        <w:rPr>
          <w:rFonts w:ascii="Times New Roman" w:eastAsia="Times New Roman" w:hAnsi="Times New Roman" w:cs="Times New Roman"/>
          <w:sz w:val="24"/>
          <w:szCs w:val="24"/>
          <w:lang w:eastAsia="ru-RU"/>
        </w:rPr>
        <w:t>в период 2017-2018гг.</w:t>
      </w:r>
      <w:r w:rsidRPr="00657CE5">
        <w:rPr>
          <w:rFonts w:ascii="Times New Roman" w:eastAsia="Times New Roman" w:hAnsi="Times New Roman" w:cs="Times New Roman"/>
          <w:sz w:val="24"/>
          <w:szCs w:val="24"/>
          <w:lang w:eastAsia="ru-RU"/>
        </w:rPr>
        <w:t xml:space="preserve"> несчастных случаев со смертельным исходом в организациях хранения и переработки растительного сырья, анализ их распределения по видам аварий не проводился.</w:t>
      </w:r>
    </w:p>
    <w:p w:rsidR="009629EC" w:rsidRPr="00657CE5" w:rsidRDefault="009629EC" w:rsidP="002A6BBC">
      <w:pPr>
        <w:spacing w:before="240" w:after="120" w:line="240" w:lineRule="auto"/>
        <w:rPr>
          <w:rFonts w:ascii="Times New Roman" w:eastAsia="Times New Roman" w:hAnsi="Times New Roman" w:cs="Times New Roman"/>
          <w:i/>
          <w:sz w:val="24"/>
          <w:szCs w:val="24"/>
          <w:lang w:eastAsia="ru-RU"/>
        </w:rPr>
      </w:pPr>
      <w:r w:rsidRPr="00657CE5">
        <w:rPr>
          <w:rFonts w:ascii="Times New Roman" w:eastAsia="Times New Roman" w:hAnsi="Times New Roman" w:cs="Times New Roman"/>
          <w:i/>
          <w:sz w:val="24"/>
          <w:szCs w:val="24"/>
          <w:lang w:eastAsia="ru-RU"/>
        </w:rPr>
        <w:t>2.5. Анализ обобщенных причин аварий и несчастных случаев со смертельным исходом, наличие системного фактора. Динамика устранения замечаний комиссий по расследованию.</w:t>
      </w:r>
    </w:p>
    <w:p w:rsidR="009629EC" w:rsidRPr="00657CE5" w:rsidRDefault="002A6BBC" w:rsidP="002A6BBC">
      <w:pPr>
        <w:spacing w:after="12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Аварии и несчастные случаи в 2017-2018гг.</w:t>
      </w:r>
      <w:r w:rsidR="009629EC" w:rsidRPr="00657CE5">
        <w:rPr>
          <w:rFonts w:ascii="Times New Roman" w:eastAsia="Times New Roman" w:hAnsi="Times New Roman" w:cs="Times New Roman"/>
          <w:sz w:val="24"/>
          <w:szCs w:val="24"/>
          <w:lang w:eastAsia="ru-RU"/>
        </w:rPr>
        <w:t xml:space="preserve"> </w:t>
      </w:r>
      <w:r w:rsidRPr="00657CE5">
        <w:rPr>
          <w:rFonts w:ascii="Times New Roman" w:eastAsia="Times New Roman" w:hAnsi="Times New Roman" w:cs="Times New Roman"/>
          <w:sz w:val="24"/>
          <w:szCs w:val="24"/>
          <w:lang w:eastAsia="ru-RU"/>
        </w:rPr>
        <w:t>отсутствовали.</w:t>
      </w:r>
    </w:p>
    <w:p w:rsidR="002A6BBC" w:rsidRPr="00657CE5" w:rsidRDefault="002A6BBC" w:rsidP="002A6BBC">
      <w:pPr>
        <w:spacing w:after="120" w:line="240" w:lineRule="auto"/>
        <w:ind w:firstLine="709"/>
        <w:jc w:val="both"/>
        <w:rPr>
          <w:rFonts w:ascii="Times New Roman" w:eastAsia="Times New Roman" w:hAnsi="Times New Roman" w:cs="Times New Roman"/>
          <w:sz w:val="24"/>
          <w:szCs w:val="24"/>
          <w:lang w:eastAsia="ru-RU"/>
        </w:rPr>
      </w:pPr>
    </w:p>
    <w:p w:rsidR="009629EC" w:rsidRPr="00657CE5" w:rsidRDefault="009629EC" w:rsidP="009629EC">
      <w:pPr>
        <w:spacing w:after="120" w:line="240" w:lineRule="auto"/>
        <w:jc w:val="both"/>
        <w:rPr>
          <w:rFonts w:ascii="Times New Roman" w:eastAsia="Times New Roman" w:hAnsi="Times New Roman" w:cs="Times New Roman"/>
          <w:i/>
          <w:sz w:val="24"/>
          <w:szCs w:val="24"/>
          <w:lang w:eastAsia="ru-RU"/>
        </w:rPr>
      </w:pPr>
      <w:r w:rsidRPr="00657CE5">
        <w:rPr>
          <w:rFonts w:ascii="Times New Roman" w:eastAsia="Times New Roman" w:hAnsi="Times New Roman" w:cs="Times New Roman"/>
          <w:i/>
          <w:sz w:val="24"/>
          <w:szCs w:val="24"/>
          <w:lang w:eastAsia="ru-RU"/>
        </w:rPr>
        <w:t>2.6. Анализ соблюдения законодательно установленных процедур регулирования промышленной безопасности (регистрация в государственном реестре опасных производственных объектов, получение уведомлений о начале осуществления конкретного вида деятельности, экспертиза промышленной безопасности, страхование ответственности за причинение вреда при эксплуатации опасного производственного объекта и др.) в поднадзорных организациях</w:t>
      </w:r>
      <w:r w:rsidR="002A6BBC" w:rsidRPr="00657CE5">
        <w:rPr>
          <w:rFonts w:ascii="Times New Roman" w:eastAsia="Times New Roman" w:hAnsi="Times New Roman" w:cs="Times New Roman"/>
          <w:i/>
          <w:sz w:val="24"/>
          <w:szCs w:val="24"/>
          <w:lang w:eastAsia="ru-RU"/>
        </w:rPr>
        <w:t>.</w:t>
      </w:r>
    </w:p>
    <w:p w:rsidR="009629EC" w:rsidRPr="00657CE5" w:rsidRDefault="009629EC" w:rsidP="002A6BBC">
      <w:pPr>
        <w:overflowPunct w:val="0"/>
        <w:autoSpaceDE w:val="0"/>
        <w:autoSpaceDN w:val="0"/>
        <w:adjustRightInd w:val="0"/>
        <w:spacing w:before="60" w:after="0" w:line="240" w:lineRule="auto"/>
        <w:ind w:firstLine="709"/>
        <w:jc w:val="both"/>
        <w:textAlignment w:val="baseline"/>
        <w:rPr>
          <w:rFonts w:ascii="Times New Roman" w:eastAsia="Times New Roman" w:hAnsi="Times New Roman" w:cs="Times New Roman"/>
          <w:sz w:val="24"/>
          <w:szCs w:val="20"/>
          <w:lang w:eastAsia="ru-RU"/>
        </w:rPr>
      </w:pPr>
      <w:r w:rsidRPr="00657CE5">
        <w:rPr>
          <w:rFonts w:ascii="Times New Roman" w:eastAsia="Times New Roman" w:hAnsi="Times New Roman" w:cs="Times New Roman"/>
          <w:sz w:val="24"/>
          <w:szCs w:val="20"/>
          <w:lang w:eastAsia="ru-RU"/>
        </w:rPr>
        <w:t>Анализ работы по контролю за правильностью осуществления идентификации объектов, эксплуатируемых на подконтрольных предприятиях, показал, что все поднадзорные предприятия, на которых эксплуатируются ОПО хранения, переработки и использования растительного сырья, включены в государственный реестр ОПО.</w:t>
      </w:r>
    </w:p>
    <w:p w:rsidR="009629EC" w:rsidRPr="00657CE5" w:rsidRDefault="009629EC" w:rsidP="002A6BBC">
      <w:pPr>
        <w:spacing w:after="120" w:line="240" w:lineRule="auto"/>
        <w:ind w:firstLine="709"/>
        <w:contextualSpacing/>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Во всех подконтрольных организациях, эксплуатирующих опасные производственные объекты, проводится экспертиза промышленной безопасности в соответствии с установленным графиком по оборудованию с истекшим установленным сроком эксплуатации. В ходе проведения проверок выявленные нарушения отражаются в актах и предписаниях с возбуждением дел об административных правонарушениях. При необходимости продления срока устранения нарушений организациями разрабатываются мероприятия по переносу сроков выполнения предписаний, с представлением материалов, подтверждающих ход устранения нарушений с положительной динамикой, прилагаются компенсирующие мероприятия, обеспечивающие безопасную эксплуатацию ОПО до устранения нарушений. Управлением продлеваются сроки устранения нарушений.</w:t>
      </w:r>
    </w:p>
    <w:p w:rsidR="009629EC" w:rsidRPr="00657CE5" w:rsidRDefault="009629EC" w:rsidP="002A6BBC">
      <w:pPr>
        <w:spacing w:after="120" w:line="240" w:lineRule="auto"/>
        <w:ind w:firstLine="709"/>
        <w:contextualSpacing/>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Анализ контроля за своевременным и правильным страхованием ответственности поднадзорных организаций за причинение вреда при аварии на опасных производственных объектов хранения и переработки растительного сырья во исполнение Федерального закона «Об обязательном страховании гражданской ответственности владельца опасного объекта за причинение вреда в результате аварии на опасном объекте» показал, что 132 предприяти</w:t>
      </w:r>
      <w:r w:rsidR="002A6BBC" w:rsidRPr="00657CE5">
        <w:rPr>
          <w:rFonts w:ascii="Times New Roman" w:eastAsia="Times New Roman" w:hAnsi="Times New Roman" w:cs="Times New Roman"/>
          <w:sz w:val="24"/>
          <w:szCs w:val="24"/>
          <w:lang w:eastAsia="ru-RU"/>
        </w:rPr>
        <w:t>я</w:t>
      </w:r>
      <w:r w:rsidRPr="00657CE5">
        <w:rPr>
          <w:rFonts w:ascii="Times New Roman" w:eastAsia="Times New Roman" w:hAnsi="Times New Roman" w:cs="Times New Roman"/>
          <w:sz w:val="24"/>
          <w:szCs w:val="24"/>
          <w:lang w:eastAsia="ru-RU"/>
        </w:rPr>
        <w:t xml:space="preserve"> имеют страховые пол</w:t>
      </w:r>
      <w:r w:rsidR="002A6BBC" w:rsidRPr="00657CE5">
        <w:rPr>
          <w:rFonts w:ascii="Times New Roman" w:eastAsia="Times New Roman" w:hAnsi="Times New Roman" w:cs="Times New Roman"/>
          <w:sz w:val="24"/>
          <w:szCs w:val="24"/>
          <w:lang w:eastAsia="ru-RU"/>
        </w:rPr>
        <w:t>и</w:t>
      </w:r>
      <w:r w:rsidRPr="00657CE5">
        <w:rPr>
          <w:rFonts w:ascii="Times New Roman" w:eastAsia="Times New Roman" w:hAnsi="Times New Roman" w:cs="Times New Roman"/>
          <w:sz w:val="24"/>
          <w:szCs w:val="24"/>
          <w:lang w:eastAsia="ru-RU"/>
        </w:rPr>
        <w:t>с</w:t>
      </w:r>
      <w:r w:rsidR="002A6BBC" w:rsidRPr="00657CE5">
        <w:rPr>
          <w:rFonts w:ascii="Times New Roman" w:eastAsia="Times New Roman" w:hAnsi="Times New Roman" w:cs="Times New Roman"/>
          <w:sz w:val="24"/>
          <w:szCs w:val="24"/>
          <w:lang w:eastAsia="ru-RU"/>
        </w:rPr>
        <w:t>ы</w:t>
      </w:r>
      <w:r w:rsidRPr="00657CE5">
        <w:rPr>
          <w:rFonts w:ascii="Times New Roman" w:eastAsia="Times New Roman" w:hAnsi="Times New Roman" w:cs="Times New Roman"/>
          <w:sz w:val="24"/>
          <w:szCs w:val="24"/>
          <w:lang w:eastAsia="ru-RU"/>
        </w:rPr>
        <w:t xml:space="preserve"> обязательного страхования опасных производственных объектов.</w:t>
      </w:r>
    </w:p>
    <w:p w:rsidR="009629EC" w:rsidRPr="00657CE5" w:rsidRDefault="009629EC" w:rsidP="002A6BBC">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xml:space="preserve">Отсутствуют действующие полисы страхования ответственности за причинение вреда при эксплуатации опасного производственного объекта на </w:t>
      </w:r>
      <w:r w:rsidR="002A6BBC" w:rsidRPr="00657CE5">
        <w:rPr>
          <w:rFonts w:ascii="Times New Roman" w:eastAsia="Times New Roman" w:hAnsi="Times New Roman" w:cs="Times New Roman"/>
          <w:sz w:val="24"/>
          <w:szCs w:val="24"/>
          <w:lang w:eastAsia="ru-RU"/>
        </w:rPr>
        <w:t>11 предприятиях</w:t>
      </w:r>
      <w:r w:rsidRPr="00657CE5">
        <w:rPr>
          <w:rFonts w:ascii="Times New Roman" w:eastAsia="Times New Roman" w:hAnsi="Times New Roman" w:cs="Times New Roman"/>
          <w:sz w:val="24"/>
          <w:szCs w:val="24"/>
          <w:lang w:eastAsia="ru-RU"/>
        </w:rPr>
        <w:t xml:space="preserve">: ИП Аналбаев Р.Т., СПК им. Гая, ООО «ККЗ», ООО «Симбирскмука», ООО «Димитровградский мелькомбинат», ИП Бирюкова З.М., ООО «Даррос», ООО МК «Анкар», ООО «Ульяновская птицефабрика», ООО «Чердаклы Спирт», ООО «Персонал», ООО «УМК», ООО «ТРИО», по причинам долгосрочной консервации и временного прекращения деятельности. </w:t>
      </w:r>
    </w:p>
    <w:p w:rsidR="009629EC" w:rsidRPr="00657CE5" w:rsidRDefault="009629EC" w:rsidP="009629EC">
      <w:pPr>
        <w:spacing w:before="240" w:after="0" w:line="240" w:lineRule="auto"/>
        <w:jc w:val="both"/>
        <w:rPr>
          <w:rFonts w:ascii="Times New Roman" w:eastAsia="Times New Roman" w:hAnsi="Times New Roman" w:cs="Times New Roman"/>
          <w:i/>
          <w:sz w:val="24"/>
          <w:szCs w:val="24"/>
          <w:lang w:eastAsia="ru-RU"/>
        </w:rPr>
      </w:pPr>
      <w:r w:rsidRPr="00657CE5">
        <w:rPr>
          <w:rFonts w:ascii="Times New Roman" w:eastAsia="Times New Roman" w:hAnsi="Times New Roman" w:cs="Times New Roman"/>
          <w:i/>
          <w:sz w:val="24"/>
          <w:szCs w:val="24"/>
          <w:lang w:eastAsia="ru-RU"/>
        </w:rPr>
        <w:t xml:space="preserve">2.7. Сведения, с примерами, об эффективности (неэффективности) организации и осуществления производственного контроля за соблюдением требований промышленной безопасности на поднадзорных предприятий, выявляемые проблемные вопросы. Количество </w:t>
      </w:r>
      <w:r w:rsidRPr="00657CE5">
        <w:rPr>
          <w:rFonts w:ascii="Times New Roman" w:eastAsia="Times New Roman" w:hAnsi="Times New Roman" w:cs="Times New Roman"/>
          <w:i/>
          <w:sz w:val="24"/>
          <w:szCs w:val="24"/>
          <w:lang w:eastAsia="ru-RU"/>
        </w:rPr>
        <w:lastRenderedPageBreak/>
        <w:t>предприятий, не представивших сведения об организации производственного контроля, принятые меры, действенность таких мер.</w:t>
      </w:r>
    </w:p>
    <w:p w:rsidR="003F22B3" w:rsidRPr="00657CE5" w:rsidRDefault="003F22B3" w:rsidP="009629EC">
      <w:pPr>
        <w:spacing w:before="240" w:after="0" w:line="240" w:lineRule="auto"/>
        <w:ind w:firstLine="539"/>
        <w:contextualSpacing/>
        <w:jc w:val="both"/>
        <w:rPr>
          <w:rFonts w:ascii="Times New Roman" w:eastAsia="Times New Roman" w:hAnsi="Times New Roman" w:cs="Times New Roman"/>
          <w:sz w:val="24"/>
          <w:szCs w:val="24"/>
          <w:lang w:eastAsia="ru-RU"/>
        </w:rPr>
      </w:pPr>
    </w:p>
    <w:p w:rsidR="009629EC" w:rsidRPr="00657CE5" w:rsidRDefault="009629EC" w:rsidP="003F22B3">
      <w:pPr>
        <w:spacing w:before="240" w:after="0" w:line="240" w:lineRule="auto"/>
        <w:ind w:firstLine="709"/>
        <w:contextualSpacing/>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В 2018 году организациями были представлены отчеты по осуществлению производственного контроля за отчетный период 2017 год.</w:t>
      </w:r>
    </w:p>
    <w:p w:rsidR="009629EC" w:rsidRPr="00657CE5" w:rsidRDefault="009629EC" w:rsidP="003F22B3">
      <w:pPr>
        <w:spacing w:before="240" w:after="0" w:line="240" w:lineRule="auto"/>
        <w:ind w:firstLine="709"/>
        <w:contextualSpacing/>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Отчеты по осуществлению производственного контроля за отчетный период 2017 год проверены и проанализированы на предмет нарушений обязательных требований, всего в отношении 296 ОПО.</w:t>
      </w:r>
      <w:r w:rsidR="003F22B3" w:rsidRPr="00657CE5">
        <w:rPr>
          <w:rFonts w:ascii="Times New Roman" w:eastAsia="Times New Roman" w:hAnsi="Times New Roman" w:cs="Times New Roman"/>
          <w:sz w:val="24"/>
          <w:szCs w:val="24"/>
          <w:lang w:eastAsia="ru-RU"/>
        </w:rPr>
        <w:t xml:space="preserve"> </w:t>
      </w:r>
    </w:p>
    <w:p w:rsidR="009629EC" w:rsidRPr="00657CE5" w:rsidRDefault="009629EC" w:rsidP="003F22B3">
      <w:pPr>
        <w:spacing w:before="240" w:after="0" w:line="240" w:lineRule="auto"/>
        <w:ind w:firstLine="709"/>
        <w:contextualSpacing/>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xml:space="preserve">Отчет по осуществлению производственного контроля за отчетный период 2017 год не был представлен </w:t>
      </w:r>
      <w:r w:rsidRPr="00657CE5">
        <w:rPr>
          <w:rFonts w:ascii="Times New Roman" w:eastAsia="Times New Roman" w:hAnsi="Times New Roman" w:cs="Times New Roman"/>
          <w:color w:val="000000"/>
          <w:spacing w:val="7"/>
          <w:sz w:val="24"/>
          <w:szCs w:val="24"/>
          <w:lang w:eastAsia="ru-RU"/>
        </w:rPr>
        <w:t xml:space="preserve">ООО «Русский мельникъ». </w:t>
      </w:r>
      <w:r w:rsidRPr="00657CE5">
        <w:rPr>
          <w:rFonts w:ascii="Times New Roman" w:eastAsia="Times New Roman" w:hAnsi="Times New Roman" w:cs="Times New Roman"/>
          <w:bCs/>
          <w:color w:val="000000"/>
          <w:sz w:val="24"/>
          <w:szCs w:val="24"/>
          <w:lang w:eastAsia="ru-RU"/>
        </w:rPr>
        <w:t xml:space="preserve">В </w:t>
      </w:r>
      <w:r w:rsidRPr="00657CE5">
        <w:rPr>
          <w:rFonts w:ascii="Times New Roman" w:eastAsia="Times New Roman" w:hAnsi="Times New Roman" w:cs="Times New Roman"/>
          <w:sz w:val="24"/>
          <w:szCs w:val="24"/>
          <w:lang w:eastAsia="ru-RU"/>
        </w:rPr>
        <w:t>отношении директора</w:t>
      </w:r>
      <w:r w:rsidRPr="00657CE5">
        <w:rPr>
          <w:rFonts w:ascii="Times New Roman" w:eastAsia="Times New Roman" w:hAnsi="Times New Roman" w:cs="Times New Roman"/>
          <w:bCs/>
          <w:color w:val="000000"/>
          <w:sz w:val="24"/>
          <w:szCs w:val="24"/>
          <w:lang w:eastAsia="ru-RU"/>
        </w:rPr>
        <w:t xml:space="preserve"> </w:t>
      </w:r>
      <w:r w:rsidRPr="00657CE5">
        <w:rPr>
          <w:rFonts w:ascii="Times New Roman" w:eastAsia="Times New Roman" w:hAnsi="Times New Roman" w:cs="Times New Roman"/>
          <w:color w:val="000000"/>
          <w:spacing w:val="7"/>
          <w:sz w:val="24"/>
          <w:szCs w:val="24"/>
          <w:lang w:eastAsia="ru-RU"/>
        </w:rPr>
        <w:t xml:space="preserve">ООО «Русский мельникъ» </w:t>
      </w:r>
      <w:r w:rsidRPr="00657CE5">
        <w:rPr>
          <w:rFonts w:ascii="Times New Roman" w:eastAsia="Times New Roman" w:hAnsi="Times New Roman" w:cs="Times New Roman"/>
          <w:bCs/>
          <w:color w:val="000000"/>
          <w:sz w:val="24"/>
          <w:szCs w:val="24"/>
          <w:lang w:eastAsia="ru-RU"/>
        </w:rPr>
        <w:t xml:space="preserve">Ефимова А.И. </w:t>
      </w:r>
      <w:r w:rsidRPr="00657CE5">
        <w:rPr>
          <w:rFonts w:ascii="Times New Roman" w:eastAsia="Times New Roman" w:hAnsi="Times New Roman" w:cs="Times New Roman"/>
          <w:sz w:val="24"/>
          <w:szCs w:val="24"/>
          <w:lang w:eastAsia="ru-RU"/>
        </w:rPr>
        <w:t xml:space="preserve">было возбуждено дело об административном правонарушении </w:t>
      </w:r>
      <w:r w:rsidRPr="00657CE5">
        <w:rPr>
          <w:rFonts w:ascii="Times New Roman" w:eastAsia="Times New Roman" w:hAnsi="Times New Roman" w:cs="Times New Roman"/>
          <w:bCs/>
          <w:color w:val="000000"/>
          <w:sz w:val="24"/>
          <w:szCs w:val="24"/>
          <w:lang w:eastAsia="ru-RU"/>
        </w:rPr>
        <w:t>по части 1 статьи 9.1 КоАП РФ, составлен протокол и вынесено постановление о назначении административного штрафа в размере 20000 рублей.</w:t>
      </w:r>
    </w:p>
    <w:p w:rsidR="009629EC" w:rsidRPr="00657CE5" w:rsidRDefault="009629EC" w:rsidP="003F22B3">
      <w:pPr>
        <w:spacing w:before="240" w:after="0" w:line="240" w:lineRule="auto"/>
        <w:ind w:firstLine="709"/>
        <w:contextualSpacing/>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xml:space="preserve">Предприятия Самарской и Ульяновской областей, эксплуатирующие взрывопожароопасные производственные объекты хранения, переработки растительного сырья имеют Положения об организации и осуществлении производственного контроля. Осуществление производственного контроля возлагаются на конкретные должностные лица из числа руководящего состава организации с назначением их приказом руководителя. </w:t>
      </w:r>
    </w:p>
    <w:p w:rsidR="009629EC" w:rsidRPr="00657CE5" w:rsidRDefault="009629EC" w:rsidP="003F22B3">
      <w:pPr>
        <w:overflowPunct w:val="0"/>
        <w:autoSpaceDE w:val="0"/>
        <w:autoSpaceDN w:val="0"/>
        <w:adjustRightInd w:val="0"/>
        <w:spacing w:before="60" w:after="0" w:line="240" w:lineRule="auto"/>
        <w:ind w:firstLine="709"/>
        <w:jc w:val="both"/>
        <w:textAlignment w:val="baseline"/>
        <w:rPr>
          <w:rFonts w:ascii="Times New Roman" w:eastAsia="Times New Roman" w:hAnsi="Times New Roman" w:cs="Times New Roman"/>
          <w:sz w:val="24"/>
          <w:szCs w:val="20"/>
          <w:lang w:eastAsia="ru-RU"/>
        </w:rPr>
      </w:pPr>
      <w:r w:rsidRPr="00657CE5">
        <w:rPr>
          <w:rFonts w:ascii="Times New Roman" w:eastAsia="Times New Roman" w:hAnsi="Times New Roman" w:cs="Times New Roman"/>
          <w:sz w:val="24"/>
          <w:szCs w:val="24"/>
          <w:lang w:eastAsia="ru-RU"/>
        </w:rPr>
        <w:t xml:space="preserve">В </w:t>
      </w:r>
      <w:r w:rsidRPr="00657CE5">
        <w:rPr>
          <w:rFonts w:ascii="Times New Roman" w:eastAsia="Times New Roman" w:hAnsi="Times New Roman" w:cs="Times New Roman"/>
          <w:sz w:val="24"/>
          <w:szCs w:val="20"/>
          <w:lang w:eastAsia="ru-RU"/>
        </w:rPr>
        <w:t xml:space="preserve">2018 </w:t>
      </w:r>
      <w:r w:rsidRPr="00657CE5">
        <w:rPr>
          <w:rFonts w:ascii="Times New Roman" w:eastAsia="Times New Roman" w:hAnsi="Times New Roman" w:cs="Times New Roman"/>
          <w:sz w:val="24"/>
          <w:szCs w:val="24"/>
          <w:lang w:eastAsia="ru-RU"/>
        </w:rPr>
        <w:t xml:space="preserve">год </w:t>
      </w:r>
      <w:r w:rsidRPr="00657CE5">
        <w:rPr>
          <w:rFonts w:ascii="Times New Roman" w:eastAsia="Times New Roman" w:hAnsi="Times New Roman" w:cs="Times New Roman"/>
          <w:sz w:val="24"/>
          <w:szCs w:val="20"/>
          <w:lang w:eastAsia="ru-RU"/>
        </w:rPr>
        <w:t xml:space="preserve">поднадзорными организациями в части осуществления производственного контроля были запланированы и проведены мероприятия по обеспечению промышленной безопасности. </w:t>
      </w:r>
    </w:p>
    <w:p w:rsidR="009629EC" w:rsidRPr="00657CE5" w:rsidRDefault="009629EC" w:rsidP="009629EC">
      <w:pPr>
        <w:overflowPunct w:val="0"/>
        <w:autoSpaceDE w:val="0"/>
        <w:autoSpaceDN w:val="0"/>
        <w:adjustRightInd w:val="0"/>
        <w:spacing w:after="0" w:line="240" w:lineRule="auto"/>
        <w:ind w:firstLine="539"/>
        <w:jc w:val="both"/>
        <w:textAlignment w:val="baseline"/>
        <w:rPr>
          <w:rFonts w:ascii="Times New Roman" w:eastAsia="Times New Roman" w:hAnsi="Times New Roman" w:cs="Times New Roman"/>
          <w:sz w:val="24"/>
          <w:szCs w:val="24"/>
          <w:lang w:eastAsia="ru-RU"/>
        </w:rPr>
      </w:pPr>
    </w:p>
    <w:p w:rsidR="009629EC" w:rsidRPr="00657CE5" w:rsidRDefault="009629EC" w:rsidP="003F22B3">
      <w:pPr>
        <w:overflowPunct w:val="0"/>
        <w:autoSpaceDE w:val="0"/>
        <w:autoSpaceDN w:val="0"/>
        <w:adjustRightInd w:val="0"/>
        <w:spacing w:before="120" w:after="0" w:line="240" w:lineRule="auto"/>
        <w:ind w:right="-2"/>
        <w:jc w:val="both"/>
        <w:textAlignment w:val="baseline"/>
        <w:rPr>
          <w:rFonts w:ascii="Times New Roman" w:eastAsia="Times New Roman" w:hAnsi="Times New Roman" w:cs="Times New Roman"/>
          <w:i/>
          <w:sz w:val="24"/>
          <w:szCs w:val="24"/>
          <w:lang w:eastAsia="ru-RU"/>
        </w:rPr>
      </w:pPr>
      <w:r w:rsidRPr="00657CE5">
        <w:rPr>
          <w:rFonts w:ascii="Times New Roman" w:eastAsia="Times New Roman" w:hAnsi="Times New Roman" w:cs="Times New Roman"/>
          <w:i/>
          <w:sz w:val="24"/>
          <w:szCs w:val="24"/>
          <w:lang w:eastAsia="ru-RU"/>
        </w:rPr>
        <w:t>2.8. Анализ наличия (отсутствия) Технических паспортов взрывобезопасности на объектах, в том числе сведения о выполнении Плана мероприятий по доведению опасных производственных объектов до нормативных требований промышленной безопасности, являющего неотъемлемой частью данного паспорта, а также результаты обследований (с примерами).</w:t>
      </w:r>
    </w:p>
    <w:p w:rsidR="009629EC" w:rsidRPr="00657CE5" w:rsidRDefault="009629EC" w:rsidP="003F22B3">
      <w:pPr>
        <w:overflowPunct w:val="0"/>
        <w:autoSpaceDE w:val="0"/>
        <w:autoSpaceDN w:val="0"/>
        <w:adjustRightInd w:val="0"/>
        <w:spacing w:before="120" w:after="0" w:line="240" w:lineRule="auto"/>
        <w:ind w:left="-142" w:right="-2" w:firstLine="851"/>
        <w:jc w:val="both"/>
        <w:textAlignment w:val="baseline"/>
        <w:rPr>
          <w:rFonts w:ascii="Times New Roman" w:eastAsia="Times New Roman" w:hAnsi="Times New Roman" w:cs="Times New Roman"/>
          <w:b/>
          <w:sz w:val="24"/>
          <w:szCs w:val="24"/>
          <w:lang w:eastAsia="ru-RU"/>
        </w:rPr>
      </w:pPr>
      <w:r w:rsidRPr="00657CE5">
        <w:rPr>
          <w:rFonts w:ascii="Times New Roman" w:eastAsia="Times New Roman" w:hAnsi="Times New Roman" w:cs="Times New Roman"/>
          <w:sz w:val="24"/>
          <w:szCs w:val="24"/>
          <w:lang w:eastAsia="ru-RU"/>
        </w:rPr>
        <w:t xml:space="preserve">Технические паспорта взрывобезопасности опасных производственных объектов имеются в 132 поднадзорных </w:t>
      </w:r>
      <w:r w:rsidR="003F22B3" w:rsidRPr="00657CE5">
        <w:rPr>
          <w:rFonts w:ascii="Times New Roman" w:eastAsia="Times New Roman" w:hAnsi="Times New Roman" w:cs="Times New Roman"/>
          <w:sz w:val="24"/>
          <w:szCs w:val="24"/>
          <w:lang w:eastAsia="ru-RU"/>
        </w:rPr>
        <w:t xml:space="preserve">организациях </w:t>
      </w:r>
      <w:r w:rsidRPr="00657CE5">
        <w:rPr>
          <w:rFonts w:ascii="Times New Roman" w:eastAsia="Times New Roman" w:hAnsi="Times New Roman" w:cs="Times New Roman"/>
          <w:sz w:val="24"/>
          <w:szCs w:val="24"/>
          <w:lang w:eastAsia="ru-RU"/>
        </w:rPr>
        <w:t>Самарской и Ульяновской областей. В технические паспорта взрывобезопасности внесены данные о наличии и техническом состоянии средств взрывопредупреждения и взрывозащиты, производственных зданий, сооружений и оборудования опасных производственных объектов хранения, переработки и использования. В состав технических паспортов взрывобезопасности включены Акты обследования объектов, а также «Планы мероприятий по доведению опасных производственных объектов до нормативных требований промышленной безопасности», составленные с учётом имеющихся отклонений от нормативных требований промышленной безопасности. Технические паспорта подписаны руководителями предприятий.</w:t>
      </w:r>
    </w:p>
    <w:p w:rsidR="009629EC" w:rsidRPr="00657CE5" w:rsidRDefault="009629EC" w:rsidP="003F22B3">
      <w:pPr>
        <w:tabs>
          <w:tab w:val="num" w:pos="0"/>
        </w:tabs>
        <w:spacing w:after="0" w:line="240" w:lineRule="auto"/>
        <w:ind w:right="-2"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Технические паспорта взрывобезопасности на некоторых ОПО не актуализированы в соответствии с внесенными изменениями в нормативную документацию:</w:t>
      </w:r>
    </w:p>
    <w:p w:rsidR="009629EC" w:rsidRPr="00657CE5" w:rsidRDefault="009629EC" w:rsidP="003F22B3">
      <w:pPr>
        <w:tabs>
          <w:tab w:val="num" w:pos="0"/>
        </w:tabs>
        <w:spacing w:after="0" w:line="240" w:lineRule="auto"/>
        <w:ind w:right="-2"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не соответствуют формы и состав таблиц «Стационарные ленточные конвейеры», «Цепные скребковый и винтовые конвейеры», «Дробилки», «Термометрия», «Системы локализации взрыва»;</w:t>
      </w:r>
    </w:p>
    <w:p w:rsidR="009629EC" w:rsidRPr="00657CE5" w:rsidRDefault="009629EC" w:rsidP="003F22B3">
      <w:pPr>
        <w:tabs>
          <w:tab w:val="num" w:pos="0"/>
        </w:tabs>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отсутствуют таблицы «Электростатическая искробезопасость, электроустановки, защитное заземление, молниезащита», «Система воздушного отопления и вентиляция», «Бункеры деревообрабатывающих производств», «Жимосушильные установки», «Шнековые затворы деревообрабатывающих производств», «Результаты натурных замеров легкосбрасываемых конструкций». В предписаниях рекомендуется данные нарушения устранить.</w:t>
      </w:r>
    </w:p>
    <w:p w:rsidR="009629EC" w:rsidRPr="00657CE5" w:rsidRDefault="009629EC" w:rsidP="003F22B3">
      <w:pPr>
        <w:tabs>
          <w:tab w:val="num" w:pos="0"/>
        </w:tabs>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По результатам проведенных за отчетный период проверок выполнения ранее выданных предписаний отмечено выполнение мероприятий Планов доведения объектов до нормативных требований или продление сроков их устранения в установленном порядке.</w:t>
      </w:r>
    </w:p>
    <w:p w:rsidR="009629EC" w:rsidRPr="00657CE5" w:rsidRDefault="009629EC" w:rsidP="003F22B3">
      <w:pPr>
        <w:tabs>
          <w:tab w:val="num" w:pos="0"/>
        </w:tabs>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lastRenderedPageBreak/>
        <w:t>Многие предприятия не имеют достаточно средств для замены (переоснащения) оборудования и технических устройств, поэтому ограничиваются поддержанием устаревшего оборудования в удовлетворительном состоянии проведением технического обслуживания, ремонта, экспертизы промышленной безопасности эксплуатируемых технических устройств.</w:t>
      </w:r>
    </w:p>
    <w:p w:rsidR="009629EC" w:rsidRPr="00657CE5" w:rsidRDefault="009629EC" w:rsidP="003F22B3">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32"/>
          <w:sz w:val="24"/>
          <w:szCs w:val="24"/>
          <w:lang w:eastAsia="ru-RU"/>
        </w:rPr>
      </w:pPr>
      <w:r w:rsidRPr="00657CE5">
        <w:rPr>
          <w:rFonts w:ascii="Times New Roman" w:eastAsia="Times New Roman" w:hAnsi="Times New Roman" w:cs="Times New Roman"/>
          <w:sz w:val="24"/>
          <w:szCs w:val="24"/>
          <w:lang w:eastAsia="ru-RU"/>
        </w:rPr>
        <w:t>Невыполнение поднадзорными предприятиями мероприятий по доведению объектов до нормативных требований промышленной безопасности снижает уровень взрывопожаробезопасности эксплуатируемых опасных производственных объектов хранения и переработки растительного сырья, повышает степень возникновения аварий, инцидентов и возможного роста травматизма на</w:t>
      </w:r>
      <w:r w:rsidRPr="00657CE5">
        <w:rPr>
          <w:rFonts w:ascii="Times New Roman" w:eastAsia="Times New Roman" w:hAnsi="Times New Roman" w:cs="Times New Roman"/>
          <w:kern w:val="32"/>
          <w:sz w:val="24"/>
          <w:szCs w:val="24"/>
          <w:lang w:eastAsia="ru-RU"/>
        </w:rPr>
        <w:t xml:space="preserve"> эксплуатируемых объектах.</w:t>
      </w:r>
    </w:p>
    <w:p w:rsidR="009629EC" w:rsidRPr="00657CE5" w:rsidRDefault="009629EC" w:rsidP="003F22B3">
      <w:pPr>
        <w:tabs>
          <w:tab w:val="num" w:pos="0"/>
        </w:tabs>
        <w:spacing w:before="240" w:after="0" w:line="240" w:lineRule="auto"/>
        <w:jc w:val="both"/>
        <w:rPr>
          <w:rFonts w:ascii="Times New Roman" w:eastAsia="Times New Roman" w:hAnsi="Times New Roman" w:cs="Times New Roman"/>
          <w:i/>
          <w:sz w:val="24"/>
          <w:szCs w:val="24"/>
          <w:lang w:eastAsia="ru-RU"/>
        </w:rPr>
      </w:pPr>
      <w:r w:rsidRPr="00657CE5">
        <w:rPr>
          <w:rFonts w:ascii="Times New Roman" w:eastAsia="Times New Roman" w:hAnsi="Times New Roman" w:cs="Times New Roman"/>
          <w:i/>
          <w:sz w:val="24"/>
          <w:szCs w:val="24"/>
          <w:lang w:eastAsia="ru-RU"/>
        </w:rPr>
        <w:t>2.9. Основные проблемы, связанные с обеспечением безопасности поднадзорных объектов, включая оценку готовности к локализации и ликвидации последствий аварий</w:t>
      </w:r>
    </w:p>
    <w:p w:rsidR="009629EC" w:rsidRPr="00657CE5" w:rsidRDefault="009629EC" w:rsidP="003F22B3">
      <w:pPr>
        <w:spacing w:after="0" w:line="240" w:lineRule="auto"/>
        <w:ind w:firstLine="709"/>
        <w:contextualSpacing/>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Нерешённые проблемы для большинства подконтрольных предприятий:</w:t>
      </w:r>
    </w:p>
    <w:p w:rsidR="009629EC" w:rsidRPr="00657CE5" w:rsidRDefault="009629EC" w:rsidP="003F22B3">
      <w:pPr>
        <w:spacing w:after="0" w:line="240" w:lineRule="auto"/>
        <w:ind w:firstLine="709"/>
        <w:contextualSpacing/>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отсутствие у поднадзорных предприятий финансовых средств на оснащение опасных производственных объектов средствами взрывопредупреждения и взрывозащиты, приборами        контроля;</w:t>
      </w:r>
    </w:p>
    <w:p w:rsidR="009629EC" w:rsidRPr="00657CE5" w:rsidRDefault="009629EC" w:rsidP="003F22B3">
      <w:pPr>
        <w:spacing w:after="0" w:line="240" w:lineRule="auto"/>
        <w:ind w:firstLine="709"/>
        <w:contextualSpacing/>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не происходит в полной объеме замена технических устройств, отработавших нормативный срок службы.</w:t>
      </w:r>
    </w:p>
    <w:p w:rsidR="009629EC" w:rsidRPr="00657CE5" w:rsidRDefault="009629EC" w:rsidP="003F22B3">
      <w:pPr>
        <w:spacing w:after="0" w:line="240" w:lineRule="auto"/>
        <w:ind w:firstLine="709"/>
        <w:contextualSpacing/>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Произошло резкое снижение темпов производственной деятельности поднадзорных предприяти</w:t>
      </w:r>
      <w:r w:rsidR="003F22B3" w:rsidRPr="00657CE5">
        <w:rPr>
          <w:rFonts w:ascii="Times New Roman" w:eastAsia="Times New Roman" w:hAnsi="Times New Roman" w:cs="Times New Roman"/>
          <w:sz w:val="24"/>
          <w:szCs w:val="24"/>
          <w:lang w:eastAsia="ru-RU"/>
        </w:rPr>
        <w:t>ях</w:t>
      </w:r>
      <w:r w:rsidRPr="00657CE5">
        <w:rPr>
          <w:rFonts w:ascii="Times New Roman" w:eastAsia="Times New Roman" w:hAnsi="Times New Roman" w:cs="Times New Roman"/>
          <w:sz w:val="24"/>
          <w:szCs w:val="24"/>
          <w:lang w:eastAsia="ru-RU"/>
        </w:rPr>
        <w:t>, а в ряде случаев и прек</w:t>
      </w:r>
      <w:r w:rsidR="003F22B3" w:rsidRPr="00657CE5">
        <w:rPr>
          <w:rFonts w:ascii="Times New Roman" w:eastAsia="Times New Roman" w:hAnsi="Times New Roman" w:cs="Times New Roman"/>
          <w:sz w:val="24"/>
          <w:szCs w:val="24"/>
          <w:lang w:eastAsia="ru-RU"/>
        </w:rPr>
        <w:t xml:space="preserve">ращение самой их деятельности. </w:t>
      </w:r>
      <w:r w:rsidRPr="00657CE5">
        <w:rPr>
          <w:rFonts w:ascii="Times New Roman" w:eastAsia="Times New Roman" w:hAnsi="Times New Roman" w:cs="Times New Roman"/>
          <w:sz w:val="24"/>
          <w:szCs w:val="24"/>
          <w:lang w:eastAsia="ru-RU"/>
        </w:rPr>
        <w:t>В течение отчётного периода выделение средств на повышение уровня промышленной безопасности со стороны  руководства предприятий было недостаточным.</w:t>
      </w:r>
    </w:p>
    <w:p w:rsidR="009629EC" w:rsidRPr="00657CE5" w:rsidRDefault="009629EC" w:rsidP="003F22B3">
      <w:pPr>
        <w:spacing w:after="0" w:line="240" w:lineRule="auto"/>
        <w:ind w:firstLine="709"/>
        <w:contextualSpacing/>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Практически все подконтрольные предприятия имеют отступления от требований промышленной безопасности. Наиболее распространёнными являются следующие нарушения:</w:t>
      </w:r>
    </w:p>
    <w:p w:rsidR="009629EC" w:rsidRPr="00657CE5" w:rsidRDefault="009629EC" w:rsidP="003F22B3">
      <w:pPr>
        <w:spacing w:before="40" w:after="0" w:line="240" w:lineRule="auto"/>
        <w:ind w:firstLine="709"/>
        <w:contextualSpacing/>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потенциально опасное оборудование (нории, цепные конвейеры, ленточные конвейеры, машины ударного действия) не укомплектованы в полном объёме средствами взрывопредупреждения и взрывозащиты, приборами контроля, а здания - ЛСК и тамбур-шлюзами.</w:t>
      </w:r>
    </w:p>
    <w:p w:rsidR="009629EC" w:rsidRPr="00657CE5" w:rsidRDefault="009629EC" w:rsidP="003F22B3">
      <w:pPr>
        <w:spacing w:after="0" w:line="240" w:lineRule="auto"/>
        <w:ind w:firstLine="709"/>
        <w:contextualSpacing/>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xml:space="preserve">Во исполнение требований Федерального закона </w:t>
      </w:r>
      <w:r w:rsidR="003F22B3" w:rsidRPr="00657CE5">
        <w:rPr>
          <w:rFonts w:ascii="Times New Roman" w:eastAsia="Times New Roman" w:hAnsi="Times New Roman" w:cs="Times New Roman"/>
          <w:sz w:val="24"/>
          <w:szCs w:val="24"/>
          <w:lang w:eastAsia="ru-RU"/>
        </w:rPr>
        <w:t xml:space="preserve">от 21.07.1997 №116-ФЗ </w:t>
      </w:r>
      <w:r w:rsidRPr="00657CE5">
        <w:rPr>
          <w:rFonts w:ascii="Times New Roman" w:eastAsia="Times New Roman" w:hAnsi="Times New Roman" w:cs="Times New Roman"/>
          <w:sz w:val="24"/>
          <w:szCs w:val="24"/>
          <w:lang w:eastAsia="ru-RU"/>
        </w:rPr>
        <w:t>«О промышленной безопасности опасных производственных объектов» на поднадзорных предприятиях создаются нештатные аварийно-спасательные формирования из числа персонала, занят</w:t>
      </w:r>
      <w:r w:rsidR="003F22B3" w:rsidRPr="00657CE5">
        <w:rPr>
          <w:rFonts w:ascii="Times New Roman" w:eastAsia="Times New Roman" w:hAnsi="Times New Roman" w:cs="Times New Roman"/>
          <w:sz w:val="24"/>
          <w:szCs w:val="24"/>
          <w:lang w:eastAsia="ru-RU"/>
        </w:rPr>
        <w:t>ого</w:t>
      </w:r>
      <w:r w:rsidRPr="00657CE5">
        <w:rPr>
          <w:rFonts w:ascii="Times New Roman" w:eastAsia="Times New Roman" w:hAnsi="Times New Roman" w:cs="Times New Roman"/>
          <w:sz w:val="24"/>
          <w:szCs w:val="24"/>
          <w:lang w:eastAsia="ru-RU"/>
        </w:rPr>
        <w:t xml:space="preserve"> на обслуживании и эксплуатации ОПО. Готовность нештатных аварийно-спасательных формирований к локализации и ликвидации последствий аварий оценивается удовлетворительн</w:t>
      </w:r>
      <w:r w:rsidR="003F22B3" w:rsidRPr="00657CE5">
        <w:rPr>
          <w:rFonts w:ascii="Times New Roman" w:eastAsia="Times New Roman" w:hAnsi="Times New Roman" w:cs="Times New Roman"/>
          <w:sz w:val="24"/>
          <w:szCs w:val="24"/>
          <w:lang w:eastAsia="ru-RU"/>
        </w:rPr>
        <w:t>о</w:t>
      </w:r>
      <w:r w:rsidRPr="00657CE5">
        <w:rPr>
          <w:rFonts w:ascii="Times New Roman" w:eastAsia="Times New Roman" w:hAnsi="Times New Roman" w:cs="Times New Roman"/>
          <w:sz w:val="24"/>
          <w:szCs w:val="24"/>
          <w:lang w:eastAsia="ru-RU"/>
        </w:rPr>
        <w:t>.</w:t>
      </w:r>
    </w:p>
    <w:p w:rsidR="009629EC" w:rsidRPr="00657CE5" w:rsidRDefault="009629EC" w:rsidP="003F22B3">
      <w:pPr>
        <w:spacing w:before="40" w:after="0" w:line="240" w:lineRule="auto"/>
        <w:ind w:firstLine="709"/>
        <w:contextualSpacing/>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xml:space="preserve">С целью выявления всех возможных </w:t>
      </w:r>
      <w:r w:rsidR="003F22B3" w:rsidRPr="00657CE5">
        <w:rPr>
          <w:rFonts w:ascii="Times New Roman" w:eastAsia="Times New Roman" w:hAnsi="Times New Roman" w:cs="Times New Roman"/>
          <w:sz w:val="24"/>
          <w:szCs w:val="24"/>
          <w:lang w:eastAsia="ru-RU"/>
        </w:rPr>
        <w:t xml:space="preserve">вариантов </w:t>
      </w:r>
      <w:r w:rsidRPr="00657CE5">
        <w:rPr>
          <w:rFonts w:ascii="Times New Roman" w:eastAsia="Times New Roman" w:hAnsi="Times New Roman" w:cs="Times New Roman"/>
          <w:sz w:val="24"/>
          <w:szCs w:val="24"/>
          <w:lang w:eastAsia="ru-RU"/>
        </w:rPr>
        <w:t xml:space="preserve">аварий, их развития и разработки соответствующих мероприятий по их предупреждению, локализации и ликвидации, разработаны «Планы ликвидации аварий и защиты персонала» (ПЛА) для ОПО IV классов и  планы локализации и ликвидации последствий аварий для ОПО для III классов, составлены планы проведения учебных тревог. При проведении проверок установлено, что на предприятиях имеются резервы материальных и финансовых ресурсов для выполнения мероприятий локализации и ликвидации последствий аварий. </w:t>
      </w:r>
    </w:p>
    <w:p w:rsidR="009629EC" w:rsidRPr="00657CE5" w:rsidRDefault="009629EC" w:rsidP="003F22B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xml:space="preserve">На поднадзорных предприятиях заключаются договоры с профессиональными аварийно-спасательными формированиями. </w:t>
      </w:r>
    </w:p>
    <w:p w:rsidR="009629EC" w:rsidRPr="00657CE5" w:rsidRDefault="009629EC" w:rsidP="003F22B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Все объекты поднадзорных предприятий ограждены по периметру, созданы системы наблюдения, имеются средства и способы оповещения, противоаварийной защиты, сигнализации и связи для действий при авариях.</w:t>
      </w:r>
    </w:p>
    <w:p w:rsidR="009629EC" w:rsidRPr="00657CE5" w:rsidRDefault="009629EC" w:rsidP="003F22B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xml:space="preserve">При проведении учебно-тренировочных занятий по готовности к локализации и ликвидации аварий и инцидентов на поднадзорных предприятиях принимают участие профессиональные аварийно-спасательные формирования и нештатные аварийно-спасательные формирования при их наличии.  </w:t>
      </w:r>
    </w:p>
    <w:p w:rsidR="009629EC" w:rsidRPr="00657CE5" w:rsidRDefault="009629EC" w:rsidP="003F22B3">
      <w:pPr>
        <w:autoSpaceDE w:val="0"/>
        <w:autoSpaceDN w:val="0"/>
        <w:adjustRightInd w:val="0"/>
        <w:spacing w:after="0" w:line="240" w:lineRule="auto"/>
        <w:ind w:firstLine="709"/>
        <w:jc w:val="both"/>
        <w:rPr>
          <w:rFonts w:ascii="Arial" w:eastAsia="Times New Roman" w:hAnsi="Arial" w:cs="Arial"/>
          <w:sz w:val="24"/>
          <w:szCs w:val="24"/>
          <w:lang w:eastAsia="ru-RU"/>
        </w:rPr>
      </w:pPr>
      <w:r w:rsidRPr="00657CE5">
        <w:rPr>
          <w:rFonts w:ascii="Times New Roman" w:eastAsia="Times New Roman" w:hAnsi="Times New Roman" w:cs="Times New Roman"/>
          <w:sz w:val="24"/>
          <w:szCs w:val="24"/>
          <w:lang w:eastAsia="ru-RU"/>
        </w:rPr>
        <w:lastRenderedPageBreak/>
        <w:t>Практические действия персонала опасных производственных объектов при возникновении и развитии аварий, готовность к действиям по локализации и ликвидации, спасению людей оцениваются удовлетворительно</w:t>
      </w:r>
      <w:r w:rsidRPr="00657CE5">
        <w:rPr>
          <w:rFonts w:ascii="Arial" w:eastAsia="Times New Roman" w:hAnsi="Arial" w:cs="Arial"/>
          <w:sz w:val="24"/>
          <w:szCs w:val="24"/>
          <w:lang w:eastAsia="ru-RU"/>
        </w:rPr>
        <w:t xml:space="preserve">. </w:t>
      </w:r>
    </w:p>
    <w:p w:rsidR="009629EC" w:rsidRPr="00657CE5" w:rsidRDefault="009629EC" w:rsidP="009629EC">
      <w:pPr>
        <w:spacing w:before="240" w:after="0" w:line="240" w:lineRule="auto"/>
        <w:jc w:val="both"/>
        <w:rPr>
          <w:rFonts w:ascii="Times New Roman" w:eastAsia="Times New Roman" w:hAnsi="Times New Roman" w:cs="Times New Roman"/>
          <w:i/>
          <w:sz w:val="24"/>
          <w:szCs w:val="24"/>
          <w:lang w:eastAsia="ru-RU"/>
        </w:rPr>
      </w:pPr>
      <w:r w:rsidRPr="00657CE5">
        <w:rPr>
          <w:rFonts w:ascii="Times New Roman" w:eastAsia="Times New Roman" w:hAnsi="Times New Roman" w:cs="Times New Roman"/>
          <w:i/>
          <w:sz w:val="24"/>
          <w:szCs w:val="24"/>
          <w:lang w:eastAsia="ru-RU"/>
        </w:rPr>
        <w:t>2.10. Анализ основных показателей надзорной деятельности, в том числе проведенных обследований, выявленных нарушений, выданных предписаний, приостановок работ, административных санкций к нарушителям требований безопасности</w:t>
      </w:r>
      <w:r w:rsidR="003F22B3" w:rsidRPr="00657CE5">
        <w:rPr>
          <w:rFonts w:ascii="Times New Roman" w:eastAsia="Times New Roman" w:hAnsi="Times New Roman" w:cs="Times New Roman"/>
          <w:i/>
          <w:sz w:val="24"/>
          <w:szCs w:val="24"/>
          <w:lang w:eastAsia="ru-RU"/>
        </w:rPr>
        <w:t>.</w:t>
      </w:r>
    </w:p>
    <w:p w:rsidR="003F22B3" w:rsidRPr="00657CE5" w:rsidRDefault="003F22B3" w:rsidP="003F22B3">
      <w:pPr>
        <w:spacing w:after="0" w:line="240" w:lineRule="auto"/>
        <w:ind w:firstLine="708"/>
        <w:jc w:val="both"/>
        <w:rPr>
          <w:rFonts w:ascii="Times New Roman" w:eastAsia="Times New Roman" w:hAnsi="Times New Roman" w:cs="Times New Roman"/>
          <w:sz w:val="28"/>
          <w:szCs w:val="28"/>
          <w:lang w:eastAsia="ru-RU"/>
        </w:rPr>
      </w:pPr>
    </w:p>
    <w:p w:rsidR="003F22B3" w:rsidRPr="00657CE5" w:rsidRDefault="003F22B3" w:rsidP="003F22B3">
      <w:pPr>
        <w:spacing w:after="0" w:line="240" w:lineRule="auto"/>
        <w:ind w:firstLine="708"/>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xml:space="preserve">За 12 месяцев 2018 года проверки осуществлялись в соответствии с Планом проведения плановых проверок на 2018 год. </w:t>
      </w:r>
    </w:p>
    <w:p w:rsidR="003F22B3" w:rsidRPr="00657CE5" w:rsidRDefault="003F22B3" w:rsidP="003F22B3">
      <w:pPr>
        <w:spacing w:after="0" w:line="240" w:lineRule="auto"/>
        <w:ind w:firstLine="708"/>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Основные показатели надзорной деятельности приведены в таблице:</w:t>
      </w:r>
    </w:p>
    <w:p w:rsidR="003F22B3" w:rsidRPr="00657CE5" w:rsidRDefault="003F22B3" w:rsidP="003F22B3">
      <w:pPr>
        <w:spacing w:after="0" w:line="240" w:lineRule="auto"/>
        <w:ind w:firstLine="708"/>
        <w:jc w:val="both"/>
        <w:rPr>
          <w:rFonts w:ascii="Times New Roman" w:eastAsia="Times New Roman" w:hAnsi="Times New Roman" w:cs="Times New Roman"/>
          <w:sz w:val="24"/>
          <w:szCs w:val="24"/>
          <w:lang w:eastAsia="ru-RU"/>
        </w:rPr>
      </w:pPr>
    </w:p>
    <w:tbl>
      <w:tblPr>
        <w:tblW w:w="9923"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245"/>
        <w:gridCol w:w="1559"/>
        <w:gridCol w:w="1417"/>
        <w:gridCol w:w="851"/>
      </w:tblGrid>
      <w:tr w:rsidR="003F22B3" w:rsidRPr="00657CE5" w:rsidTr="003F22B3">
        <w:trPr>
          <w:trHeight w:val="360"/>
          <w:jc w:val="center"/>
        </w:trPr>
        <w:tc>
          <w:tcPr>
            <w:tcW w:w="851" w:type="dxa"/>
            <w:tcBorders>
              <w:top w:val="single" w:sz="4" w:space="0" w:color="auto"/>
              <w:left w:val="single" w:sz="4" w:space="0" w:color="auto"/>
              <w:bottom w:val="single" w:sz="4" w:space="0" w:color="auto"/>
              <w:right w:val="single" w:sz="4" w:space="0" w:color="auto"/>
            </w:tcBorders>
            <w:shd w:val="clear" w:color="auto" w:fill="auto"/>
          </w:tcPr>
          <w:p w:rsidR="003F22B3" w:rsidRPr="00657CE5" w:rsidRDefault="003F22B3" w:rsidP="003F22B3">
            <w:pPr>
              <w:autoSpaceDE w:val="0"/>
              <w:autoSpaceDN w:val="0"/>
              <w:adjustRightInd w:val="0"/>
              <w:spacing w:after="0" w:line="240" w:lineRule="auto"/>
              <w:ind w:firstLine="176"/>
              <w:jc w:val="both"/>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 п/п</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3F22B3" w:rsidRPr="00657CE5" w:rsidRDefault="003F22B3" w:rsidP="003F22B3">
            <w:pPr>
              <w:autoSpaceDE w:val="0"/>
              <w:autoSpaceDN w:val="0"/>
              <w:adjustRightInd w:val="0"/>
              <w:spacing w:after="0" w:line="240" w:lineRule="auto"/>
              <w:ind w:firstLine="34"/>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Основные показатели надзорной</w:t>
            </w:r>
          </w:p>
          <w:p w:rsidR="003F22B3" w:rsidRPr="00657CE5" w:rsidRDefault="003F22B3" w:rsidP="003F22B3">
            <w:pPr>
              <w:autoSpaceDE w:val="0"/>
              <w:autoSpaceDN w:val="0"/>
              <w:adjustRightInd w:val="0"/>
              <w:spacing w:after="0" w:line="240" w:lineRule="auto"/>
              <w:ind w:firstLine="34"/>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деятельности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F22B3" w:rsidRPr="00657CE5" w:rsidRDefault="003F22B3" w:rsidP="003F22B3">
            <w:pPr>
              <w:tabs>
                <w:tab w:val="left" w:pos="195"/>
                <w:tab w:val="center" w:pos="668"/>
              </w:tabs>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12 месяцев 2017 года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F22B3" w:rsidRPr="00657CE5" w:rsidRDefault="003F22B3" w:rsidP="003F22B3">
            <w:pPr>
              <w:tabs>
                <w:tab w:val="left" w:pos="195"/>
                <w:tab w:val="center" w:pos="668"/>
              </w:tabs>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12 месяцев 2018 года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F22B3" w:rsidRPr="00657CE5" w:rsidRDefault="003F22B3" w:rsidP="003F22B3">
            <w:pPr>
              <w:spacing w:after="0" w:line="240" w:lineRule="auto"/>
              <w:jc w:val="center"/>
              <w:rPr>
                <w:rFonts w:ascii="Times New Roman" w:eastAsia="Times New Roman" w:hAnsi="Times New Roman" w:cs="Times New Roman"/>
                <w:b/>
                <w:lang w:eastAsia="ru-RU"/>
              </w:rPr>
            </w:pPr>
            <w:r w:rsidRPr="00657CE5">
              <w:rPr>
                <w:rFonts w:ascii="Times New Roman" w:eastAsia="Times New Roman" w:hAnsi="Times New Roman" w:cs="Times New Roman"/>
                <w:b/>
                <w:lang w:eastAsia="ru-RU"/>
              </w:rPr>
              <w:t>+/-</w:t>
            </w:r>
          </w:p>
        </w:tc>
      </w:tr>
      <w:tr w:rsidR="003F22B3" w:rsidRPr="00657CE5" w:rsidTr="003F22B3">
        <w:trPr>
          <w:trHeight w:val="360"/>
          <w:jc w:val="center"/>
        </w:trPr>
        <w:tc>
          <w:tcPr>
            <w:tcW w:w="851" w:type="dxa"/>
            <w:tcBorders>
              <w:top w:val="single" w:sz="4" w:space="0" w:color="auto"/>
              <w:left w:val="single" w:sz="4" w:space="0" w:color="auto"/>
              <w:bottom w:val="single" w:sz="4" w:space="0" w:color="auto"/>
              <w:right w:val="single" w:sz="4" w:space="0" w:color="auto"/>
            </w:tcBorders>
            <w:shd w:val="clear" w:color="auto" w:fill="auto"/>
          </w:tcPr>
          <w:p w:rsidR="003F22B3" w:rsidRPr="00657CE5" w:rsidRDefault="003F22B3" w:rsidP="003F22B3">
            <w:pPr>
              <w:autoSpaceDE w:val="0"/>
              <w:autoSpaceDN w:val="0"/>
              <w:adjustRightInd w:val="0"/>
              <w:spacing w:after="0" w:line="240" w:lineRule="auto"/>
              <w:ind w:firstLine="176"/>
              <w:jc w:val="both"/>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1.</w:t>
            </w:r>
          </w:p>
        </w:tc>
        <w:tc>
          <w:tcPr>
            <w:tcW w:w="5245" w:type="dxa"/>
            <w:tcBorders>
              <w:top w:val="single" w:sz="4" w:space="0" w:color="auto"/>
              <w:left w:val="single" w:sz="4" w:space="0" w:color="auto"/>
              <w:bottom w:val="single" w:sz="4" w:space="0" w:color="auto"/>
              <w:right w:val="single" w:sz="4" w:space="0" w:color="auto"/>
            </w:tcBorders>
          </w:tcPr>
          <w:p w:rsidR="003F22B3" w:rsidRPr="00657CE5" w:rsidRDefault="003F22B3" w:rsidP="003F22B3">
            <w:pPr>
              <w:autoSpaceDE w:val="0"/>
              <w:autoSpaceDN w:val="0"/>
              <w:adjustRightInd w:val="0"/>
              <w:spacing w:after="0" w:line="240" w:lineRule="auto"/>
              <w:ind w:firstLine="34"/>
              <w:jc w:val="both"/>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Число подконтрольных предприятий</w:t>
            </w:r>
          </w:p>
          <w:p w:rsidR="003F22B3" w:rsidRPr="00657CE5" w:rsidRDefault="003F22B3" w:rsidP="003F22B3">
            <w:pPr>
              <w:autoSpaceDE w:val="0"/>
              <w:autoSpaceDN w:val="0"/>
              <w:adjustRightInd w:val="0"/>
              <w:spacing w:after="0" w:line="240" w:lineRule="auto"/>
              <w:ind w:firstLine="34"/>
              <w:jc w:val="both"/>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(юридических лиц)</w:t>
            </w:r>
          </w:p>
        </w:tc>
        <w:tc>
          <w:tcPr>
            <w:tcW w:w="1559" w:type="dxa"/>
            <w:tcBorders>
              <w:top w:val="single" w:sz="4" w:space="0" w:color="auto"/>
              <w:left w:val="single" w:sz="4" w:space="0" w:color="auto"/>
              <w:bottom w:val="single" w:sz="4" w:space="0" w:color="auto"/>
              <w:right w:val="single" w:sz="4" w:space="0" w:color="auto"/>
            </w:tcBorders>
          </w:tcPr>
          <w:p w:rsidR="003F22B3" w:rsidRPr="00657CE5" w:rsidRDefault="003F22B3" w:rsidP="003F22B3">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128</w:t>
            </w:r>
          </w:p>
        </w:tc>
        <w:tc>
          <w:tcPr>
            <w:tcW w:w="1417" w:type="dxa"/>
            <w:tcBorders>
              <w:top w:val="single" w:sz="4" w:space="0" w:color="auto"/>
              <w:left w:val="single" w:sz="4" w:space="0" w:color="auto"/>
              <w:bottom w:val="single" w:sz="4" w:space="0" w:color="auto"/>
              <w:right w:val="single" w:sz="4" w:space="0" w:color="auto"/>
            </w:tcBorders>
          </w:tcPr>
          <w:p w:rsidR="003F22B3" w:rsidRPr="00657CE5" w:rsidRDefault="003F22B3" w:rsidP="003F22B3">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143</w:t>
            </w:r>
          </w:p>
        </w:tc>
        <w:tc>
          <w:tcPr>
            <w:tcW w:w="851" w:type="dxa"/>
            <w:tcBorders>
              <w:top w:val="single" w:sz="4" w:space="0" w:color="auto"/>
              <w:left w:val="single" w:sz="4" w:space="0" w:color="auto"/>
              <w:bottom w:val="single" w:sz="4" w:space="0" w:color="auto"/>
              <w:right w:val="single" w:sz="4" w:space="0" w:color="auto"/>
            </w:tcBorders>
          </w:tcPr>
          <w:p w:rsidR="003F22B3" w:rsidRPr="00657CE5" w:rsidRDefault="003F22B3" w:rsidP="003F22B3">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+15</w:t>
            </w:r>
          </w:p>
        </w:tc>
      </w:tr>
      <w:tr w:rsidR="003F22B3" w:rsidRPr="00657CE5" w:rsidTr="003F22B3">
        <w:trPr>
          <w:trHeight w:val="259"/>
          <w:jc w:val="center"/>
        </w:trPr>
        <w:tc>
          <w:tcPr>
            <w:tcW w:w="851" w:type="dxa"/>
            <w:tcBorders>
              <w:top w:val="single" w:sz="4" w:space="0" w:color="auto"/>
              <w:left w:val="single" w:sz="4" w:space="0" w:color="auto"/>
              <w:bottom w:val="single" w:sz="4" w:space="0" w:color="auto"/>
              <w:right w:val="single" w:sz="4" w:space="0" w:color="auto"/>
            </w:tcBorders>
            <w:shd w:val="clear" w:color="auto" w:fill="auto"/>
          </w:tcPr>
          <w:p w:rsidR="003F22B3" w:rsidRPr="00657CE5" w:rsidRDefault="003F22B3" w:rsidP="003F22B3">
            <w:pPr>
              <w:autoSpaceDE w:val="0"/>
              <w:autoSpaceDN w:val="0"/>
              <w:adjustRightInd w:val="0"/>
              <w:spacing w:after="0" w:line="240" w:lineRule="auto"/>
              <w:ind w:firstLine="176"/>
              <w:jc w:val="both"/>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2.</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3F22B3" w:rsidRPr="00657CE5" w:rsidRDefault="003F22B3" w:rsidP="003F22B3">
            <w:pPr>
              <w:autoSpaceDE w:val="0"/>
              <w:autoSpaceDN w:val="0"/>
              <w:adjustRightInd w:val="0"/>
              <w:spacing w:after="0" w:line="240" w:lineRule="auto"/>
              <w:ind w:firstLine="34"/>
              <w:jc w:val="both"/>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Количество инспекторов</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F22B3" w:rsidRPr="00657CE5" w:rsidRDefault="003F22B3" w:rsidP="003F22B3">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F22B3" w:rsidRPr="00657CE5" w:rsidRDefault="003F22B3" w:rsidP="003F22B3">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F22B3" w:rsidRPr="00657CE5" w:rsidRDefault="003F22B3" w:rsidP="003F22B3">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-2</w:t>
            </w:r>
          </w:p>
        </w:tc>
      </w:tr>
      <w:tr w:rsidR="003F22B3" w:rsidRPr="00657CE5" w:rsidTr="003F22B3">
        <w:trPr>
          <w:trHeight w:val="360"/>
          <w:jc w:val="center"/>
        </w:trPr>
        <w:tc>
          <w:tcPr>
            <w:tcW w:w="851" w:type="dxa"/>
            <w:tcBorders>
              <w:top w:val="single" w:sz="4" w:space="0" w:color="auto"/>
              <w:left w:val="single" w:sz="4" w:space="0" w:color="auto"/>
              <w:bottom w:val="single" w:sz="4" w:space="0" w:color="auto"/>
              <w:right w:val="single" w:sz="4" w:space="0" w:color="auto"/>
            </w:tcBorders>
            <w:shd w:val="clear" w:color="auto" w:fill="auto"/>
          </w:tcPr>
          <w:p w:rsidR="003F22B3" w:rsidRPr="00657CE5" w:rsidRDefault="003F22B3" w:rsidP="003F22B3">
            <w:pPr>
              <w:autoSpaceDE w:val="0"/>
              <w:autoSpaceDN w:val="0"/>
              <w:adjustRightInd w:val="0"/>
              <w:spacing w:after="0" w:line="240" w:lineRule="auto"/>
              <w:ind w:firstLine="176"/>
              <w:jc w:val="both"/>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3.</w:t>
            </w:r>
          </w:p>
        </w:tc>
        <w:tc>
          <w:tcPr>
            <w:tcW w:w="5245" w:type="dxa"/>
            <w:tcBorders>
              <w:top w:val="single" w:sz="4" w:space="0" w:color="auto"/>
              <w:left w:val="single" w:sz="4" w:space="0" w:color="auto"/>
              <w:bottom w:val="single" w:sz="4" w:space="0" w:color="auto"/>
              <w:right w:val="single" w:sz="4" w:space="0" w:color="auto"/>
            </w:tcBorders>
          </w:tcPr>
          <w:p w:rsidR="003F22B3" w:rsidRPr="00657CE5" w:rsidRDefault="003F22B3" w:rsidP="003F22B3">
            <w:pPr>
              <w:autoSpaceDE w:val="0"/>
              <w:autoSpaceDN w:val="0"/>
              <w:adjustRightInd w:val="0"/>
              <w:spacing w:after="0" w:line="240" w:lineRule="auto"/>
              <w:ind w:firstLine="34"/>
              <w:jc w:val="both"/>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Количество проверок, в том числе:</w:t>
            </w:r>
          </w:p>
        </w:tc>
        <w:tc>
          <w:tcPr>
            <w:tcW w:w="1559" w:type="dxa"/>
            <w:tcBorders>
              <w:top w:val="single" w:sz="4" w:space="0" w:color="auto"/>
              <w:left w:val="single" w:sz="4" w:space="0" w:color="auto"/>
              <w:bottom w:val="single" w:sz="4" w:space="0" w:color="auto"/>
              <w:right w:val="single" w:sz="4" w:space="0" w:color="auto"/>
            </w:tcBorders>
          </w:tcPr>
          <w:p w:rsidR="003F22B3" w:rsidRPr="00657CE5" w:rsidRDefault="003F22B3" w:rsidP="003F22B3">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31</w:t>
            </w:r>
          </w:p>
        </w:tc>
        <w:tc>
          <w:tcPr>
            <w:tcW w:w="1417" w:type="dxa"/>
            <w:tcBorders>
              <w:top w:val="single" w:sz="4" w:space="0" w:color="auto"/>
              <w:left w:val="single" w:sz="4" w:space="0" w:color="auto"/>
              <w:bottom w:val="single" w:sz="4" w:space="0" w:color="auto"/>
              <w:right w:val="single" w:sz="4" w:space="0" w:color="auto"/>
            </w:tcBorders>
          </w:tcPr>
          <w:p w:rsidR="003F22B3" w:rsidRPr="00657CE5" w:rsidRDefault="003F22B3" w:rsidP="003F22B3">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12</w:t>
            </w:r>
          </w:p>
        </w:tc>
        <w:tc>
          <w:tcPr>
            <w:tcW w:w="851" w:type="dxa"/>
            <w:tcBorders>
              <w:top w:val="single" w:sz="4" w:space="0" w:color="auto"/>
              <w:left w:val="single" w:sz="4" w:space="0" w:color="auto"/>
              <w:bottom w:val="single" w:sz="4" w:space="0" w:color="auto"/>
              <w:right w:val="single" w:sz="4" w:space="0" w:color="auto"/>
            </w:tcBorders>
          </w:tcPr>
          <w:p w:rsidR="003F22B3" w:rsidRPr="00657CE5" w:rsidRDefault="003F22B3" w:rsidP="003F22B3">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-19</w:t>
            </w:r>
          </w:p>
        </w:tc>
      </w:tr>
      <w:tr w:rsidR="003F22B3" w:rsidRPr="00657CE5" w:rsidTr="003F22B3">
        <w:trPr>
          <w:trHeight w:val="360"/>
          <w:jc w:val="center"/>
        </w:trPr>
        <w:tc>
          <w:tcPr>
            <w:tcW w:w="851" w:type="dxa"/>
            <w:tcBorders>
              <w:top w:val="single" w:sz="4" w:space="0" w:color="auto"/>
              <w:left w:val="single" w:sz="4" w:space="0" w:color="auto"/>
              <w:bottom w:val="single" w:sz="4" w:space="0" w:color="auto"/>
              <w:right w:val="single" w:sz="4" w:space="0" w:color="auto"/>
            </w:tcBorders>
            <w:shd w:val="clear" w:color="auto" w:fill="auto"/>
          </w:tcPr>
          <w:p w:rsidR="003F22B3" w:rsidRPr="00657CE5" w:rsidRDefault="003F22B3" w:rsidP="003F22B3">
            <w:pPr>
              <w:autoSpaceDE w:val="0"/>
              <w:autoSpaceDN w:val="0"/>
              <w:adjustRightInd w:val="0"/>
              <w:spacing w:after="0" w:line="240" w:lineRule="auto"/>
              <w:ind w:firstLine="176"/>
              <w:jc w:val="both"/>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3.1</w:t>
            </w:r>
          </w:p>
        </w:tc>
        <w:tc>
          <w:tcPr>
            <w:tcW w:w="5245" w:type="dxa"/>
            <w:tcBorders>
              <w:top w:val="single" w:sz="4" w:space="0" w:color="auto"/>
              <w:left w:val="single" w:sz="4" w:space="0" w:color="auto"/>
              <w:bottom w:val="single" w:sz="4" w:space="0" w:color="auto"/>
              <w:right w:val="single" w:sz="4" w:space="0" w:color="auto"/>
            </w:tcBorders>
          </w:tcPr>
          <w:p w:rsidR="003F22B3" w:rsidRPr="00657CE5" w:rsidRDefault="003F22B3" w:rsidP="003F22B3">
            <w:pPr>
              <w:autoSpaceDE w:val="0"/>
              <w:autoSpaceDN w:val="0"/>
              <w:adjustRightInd w:val="0"/>
              <w:spacing w:after="0" w:line="240" w:lineRule="auto"/>
              <w:ind w:firstLine="34"/>
              <w:jc w:val="both"/>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плановые проверки</w:t>
            </w:r>
          </w:p>
        </w:tc>
        <w:tc>
          <w:tcPr>
            <w:tcW w:w="1559" w:type="dxa"/>
            <w:tcBorders>
              <w:top w:val="single" w:sz="4" w:space="0" w:color="auto"/>
              <w:left w:val="single" w:sz="4" w:space="0" w:color="auto"/>
              <w:bottom w:val="single" w:sz="4" w:space="0" w:color="auto"/>
              <w:right w:val="single" w:sz="4" w:space="0" w:color="auto"/>
            </w:tcBorders>
          </w:tcPr>
          <w:p w:rsidR="003F22B3" w:rsidRPr="00657CE5" w:rsidRDefault="003F22B3" w:rsidP="003F22B3">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11</w:t>
            </w:r>
          </w:p>
        </w:tc>
        <w:tc>
          <w:tcPr>
            <w:tcW w:w="1417" w:type="dxa"/>
            <w:tcBorders>
              <w:top w:val="single" w:sz="4" w:space="0" w:color="auto"/>
              <w:left w:val="single" w:sz="4" w:space="0" w:color="auto"/>
              <w:bottom w:val="single" w:sz="4" w:space="0" w:color="auto"/>
              <w:right w:val="single" w:sz="4" w:space="0" w:color="auto"/>
            </w:tcBorders>
          </w:tcPr>
          <w:p w:rsidR="003F22B3" w:rsidRPr="00657CE5" w:rsidRDefault="003F22B3" w:rsidP="003F22B3">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5</w:t>
            </w:r>
          </w:p>
        </w:tc>
        <w:tc>
          <w:tcPr>
            <w:tcW w:w="851" w:type="dxa"/>
            <w:tcBorders>
              <w:top w:val="single" w:sz="4" w:space="0" w:color="auto"/>
              <w:left w:val="single" w:sz="4" w:space="0" w:color="auto"/>
              <w:bottom w:val="single" w:sz="4" w:space="0" w:color="auto"/>
              <w:right w:val="single" w:sz="4" w:space="0" w:color="auto"/>
            </w:tcBorders>
          </w:tcPr>
          <w:p w:rsidR="003F22B3" w:rsidRPr="00657CE5" w:rsidRDefault="003F22B3" w:rsidP="003F22B3">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-6</w:t>
            </w:r>
          </w:p>
        </w:tc>
      </w:tr>
      <w:tr w:rsidR="003F22B3" w:rsidRPr="00657CE5" w:rsidTr="003F22B3">
        <w:trPr>
          <w:trHeight w:val="360"/>
          <w:jc w:val="center"/>
        </w:trPr>
        <w:tc>
          <w:tcPr>
            <w:tcW w:w="851" w:type="dxa"/>
            <w:tcBorders>
              <w:top w:val="single" w:sz="4" w:space="0" w:color="auto"/>
              <w:left w:val="single" w:sz="4" w:space="0" w:color="auto"/>
              <w:bottom w:val="single" w:sz="4" w:space="0" w:color="auto"/>
              <w:right w:val="single" w:sz="4" w:space="0" w:color="auto"/>
            </w:tcBorders>
            <w:shd w:val="clear" w:color="auto" w:fill="auto"/>
          </w:tcPr>
          <w:p w:rsidR="003F22B3" w:rsidRPr="00657CE5" w:rsidRDefault="003F22B3" w:rsidP="003F22B3">
            <w:pPr>
              <w:autoSpaceDE w:val="0"/>
              <w:autoSpaceDN w:val="0"/>
              <w:adjustRightInd w:val="0"/>
              <w:spacing w:after="0" w:line="240" w:lineRule="auto"/>
              <w:ind w:firstLine="176"/>
              <w:jc w:val="both"/>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3.2</w:t>
            </w:r>
          </w:p>
        </w:tc>
        <w:tc>
          <w:tcPr>
            <w:tcW w:w="5245" w:type="dxa"/>
            <w:tcBorders>
              <w:top w:val="single" w:sz="4" w:space="0" w:color="auto"/>
              <w:left w:val="single" w:sz="4" w:space="0" w:color="auto"/>
              <w:bottom w:val="single" w:sz="4" w:space="0" w:color="auto"/>
              <w:right w:val="single" w:sz="4" w:space="0" w:color="auto"/>
            </w:tcBorders>
          </w:tcPr>
          <w:p w:rsidR="003F22B3" w:rsidRPr="00657CE5" w:rsidRDefault="003F22B3" w:rsidP="003F22B3">
            <w:pPr>
              <w:autoSpaceDE w:val="0"/>
              <w:autoSpaceDN w:val="0"/>
              <w:adjustRightInd w:val="0"/>
              <w:spacing w:after="0" w:line="240" w:lineRule="auto"/>
              <w:ind w:firstLine="34"/>
              <w:jc w:val="both"/>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внеплановые проверки</w:t>
            </w:r>
          </w:p>
        </w:tc>
        <w:tc>
          <w:tcPr>
            <w:tcW w:w="1559" w:type="dxa"/>
            <w:tcBorders>
              <w:top w:val="single" w:sz="4" w:space="0" w:color="auto"/>
              <w:left w:val="single" w:sz="4" w:space="0" w:color="auto"/>
              <w:bottom w:val="single" w:sz="4" w:space="0" w:color="auto"/>
              <w:right w:val="single" w:sz="4" w:space="0" w:color="auto"/>
            </w:tcBorders>
          </w:tcPr>
          <w:p w:rsidR="003F22B3" w:rsidRPr="00657CE5" w:rsidRDefault="003F22B3" w:rsidP="003F22B3">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20</w:t>
            </w:r>
          </w:p>
        </w:tc>
        <w:tc>
          <w:tcPr>
            <w:tcW w:w="1417" w:type="dxa"/>
            <w:tcBorders>
              <w:top w:val="single" w:sz="4" w:space="0" w:color="auto"/>
              <w:left w:val="single" w:sz="4" w:space="0" w:color="auto"/>
              <w:bottom w:val="single" w:sz="4" w:space="0" w:color="auto"/>
              <w:right w:val="single" w:sz="4" w:space="0" w:color="auto"/>
            </w:tcBorders>
          </w:tcPr>
          <w:p w:rsidR="003F22B3" w:rsidRPr="00657CE5" w:rsidRDefault="003F22B3" w:rsidP="003F22B3">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7</w:t>
            </w:r>
          </w:p>
        </w:tc>
        <w:tc>
          <w:tcPr>
            <w:tcW w:w="851" w:type="dxa"/>
            <w:tcBorders>
              <w:top w:val="single" w:sz="4" w:space="0" w:color="auto"/>
              <w:left w:val="single" w:sz="4" w:space="0" w:color="auto"/>
              <w:bottom w:val="single" w:sz="4" w:space="0" w:color="auto"/>
              <w:right w:val="single" w:sz="4" w:space="0" w:color="auto"/>
            </w:tcBorders>
          </w:tcPr>
          <w:p w:rsidR="003F22B3" w:rsidRPr="00657CE5" w:rsidRDefault="003F22B3" w:rsidP="003F22B3">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-13</w:t>
            </w:r>
          </w:p>
        </w:tc>
      </w:tr>
      <w:tr w:rsidR="003F22B3" w:rsidRPr="00657CE5" w:rsidTr="003F22B3">
        <w:trPr>
          <w:trHeight w:val="360"/>
          <w:jc w:val="center"/>
        </w:trPr>
        <w:tc>
          <w:tcPr>
            <w:tcW w:w="851" w:type="dxa"/>
            <w:tcBorders>
              <w:top w:val="single" w:sz="4" w:space="0" w:color="auto"/>
              <w:left w:val="single" w:sz="4" w:space="0" w:color="auto"/>
              <w:bottom w:val="single" w:sz="4" w:space="0" w:color="auto"/>
              <w:right w:val="single" w:sz="4" w:space="0" w:color="auto"/>
            </w:tcBorders>
            <w:shd w:val="clear" w:color="auto" w:fill="auto"/>
          </w:tcPr>
          <w:p w:rsidR="003F22B3" w:rsidRPr="00657CE5" w:rsidRDefault="003F22B3" w:rsidP="003F22B3">
            <w:pPr>
              <w:autoSpaceDE w:val="0"/>
              <w:autoSpaceDN w:val="0"/>
              <w:adjustRightInd w:val="0"/>
              <w:spacing w:after="0" w:line="240" w:lineRule="auto"/>
              <w:ind w:firstLine="176"/>
              <w:jc w:val="both"/>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4.</w:t>
            </w:r>
          </w:p>
        </w:tc>
        <w:tc>
          <w:tcPr>
            <w:tcW w:w="5245" w:type="dxa"/>
            <w:tcBorders>
              <w:top w:val="single" w:sz="4" w:space="0" w:color="auto"/>
              <w:left w:val="single" w:sz="4" w:space="0" w:color="auto"/>
              <w:bottom w:val="single" w:sz="4" w:space="0" w:color="auto"/>
              <w:right w:val="single" w:sz="4" w:space="0" w:color="auto"/>
            </w:tcBorders>
          </w:tcPr>
          <w:p w:rsidR="003F22B3" w:rsidRPr="00657CE5" w:rsidRDefault="003F22B3" w:rsidP="003F22B3">
            <w:pPr>
              <w:autoSpaceDE w:val="0"/>
              <w:autoSpaceDN w:val="0"/>
              <w:adjustRightInd w:val="0"/>
              <w:spacing w:after="0" w:line="240" w:lineRule="auto"/>
              <w:ind w:firstLine="34"/>
              <w:jc w:val="both"/>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Количество выявленных нарушений</w:t>
            </w:r>
          </w:p>
        </w:tc>
        <w:tc>
          <w:tcPr>
            <w:tcW w:w="1559" w:type="dxa"/>
            <w:tcBorders>
              <w:top w:val="single" w:sz="4" w:space="0" w:color="auto"/>
              <w:left w:val="single" w:sz="4" w:space="0" w:color="auto"/>
              <w:bottom w:val="single" w:sz="4" w:space="0" w:color="auto"/>
              <w:right w:val="single" w:sz="4" w:space="0" w:color="auto"/>
            </w:tcBorders>
          </w:tcPr>
          <w:p w:rsidR="003F22B3" w:rsidRPr="00657CE5" w:rsidRDefault="003F22B3" w:rsidP="003F22B3">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197</w:t>
            </w:r>
          </w:p>
        </w:tc>
        <w:tc>
          <w:tcPr>
            <w:tcW w:w="1417" w:type="dxa"/>
            <w:tcBorders>
              <w:top w:val="single" w:sz="4" w:space="0" w:color="auto"/>
              <w:left w:val="single" w:sz="4" w:space="0" w:color="auto"/>
              <w:bottom w:val="single" w:sz="4" w:space="0" w:color="auto"/>
              <w:right w:val="single" w:sz="4" w:space="0" w:color="auto"/>
            </w:tcBorders>
          </w:tcPr>
          <w:p w:rsidR="003F22B3" w:rsidRPr="00657CE5" w:rsidRDefault="003F22B3" w:rsidP="003F22B3">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51</w:t>
            </w:r>
          </w:p>
        </w:tc>
        <w:tc>
          <w:tcPr>
            <w:tcW w:w="851" w:type="dxa"/>
            <w:tcBorders>
              <w:top w:val="single" w:sz="4" w:space="0" w:color="auto"/>
              <w:left w:val="single" w:sz="4" w:space="0" w:color="auto"/>
              <w:bottom w:val="single" w:sz="4" w:space="0" w:color="auto"/>
              <w:right w:val="single" w:sz="4" w:space="0" w:color="auto"/>
            </w:tcBorders>
          </w:tcPr>
          <w:p w:rsidR="003F22B3" w:rsidRPr="00657CE5" w:rsidRDefault="003F22B3" w:rsidP="003F22B3">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-146</w:t>
            </w:r>
          </w:p>
        </w:tc>
      </w:tr>
      <w:tr w:rsidR="003F22B3" w:rsidRPr="00657CE5" w:rsidTr="003F22B3">
        <w:trPr>
          <w:trHeight w:val="360"/>
          <w:jc w:val="center"/>
        </w:trPr>
        <w:tc>
          <w:tcPr>
            <w:tcW w:w="851" w:type="dxa"/>
            <w:tcBorders>
              <w:top w:val="single" w:sz="4" w:space="0" w:color="auto"/>
              <w:left w:val="single" w:sz="4" w:space="0" w:color="auto"/>
              <w:bottom w:val="single" w:sz="4" w:space="0" w:color="auto"/>
              <w:right w:val="single" w:sz="4" w:space="0" w:color="auto"/>
            </w:tcBorders>
            <w:shd w:val="clear" w:color="auto" w:fill="auto"/>
          </w:tcPr>
          <w:p w:rsidR="003F22B3" w:rsidRPr="00657CE5" w:rsidRDefault="003F22B3" w:rsidP="003F22B3">
            <w:pPr>
              <w:autoSpaceDE w:val="0"/>
              <w:autoSpaceDN w:val="0"/>
              <w:adjustRightInd w:val="0"/>
              <w:spacing w:after="0" w:line="240" w:lineRule="auto"/>
              <w:ind w:firstLine="176"/>
              <w:jc w:val="both"/>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5.</w:t>
            </w:r>
          </w:p>
        </w:tc>
        <w:tc>
          <w:tcPr>
            <w:tcW w:w="5245" w:type="dxa"/>
            <w:tcBorders>
              <w:top w:val="single" w:sz="4" w:space="0" w:color="auto"/>
              <w:left w:val="single" w:sz="4" w:space="0" w:color="auto"/>
              <w:bottom w:val="single" w:sz="4" w:space="0" w:color="auto"/>
              <w:right w:val="single" w:sz="4" w:space="0" w:color="auto"/>
            </w:tcBorders>
          </w:tcPr>
          <w:p w:rsidR="003F22B3" w:rsidRPr="00657CE5" w:rsidRDefault="003F22B3" w:rsidP="003F22B3">
            <w:pPr>
              <w:autoSpaceDE w:val="0"/>
              <w:autoSpaceDN w:val="0"/>
              <w:adjustRightInd w:val="0"/>
              <w:spacing w:after="0" w:line="240" w:lineRule="auto"/>
              <w:ind w:firstLine="34"/>
              <w:jc w:val="both"/>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 xml:space="preserve">Число дел, направленных в суд на приостановку деятельности </w:t>
            </w:r>
          </w:p>
        </w:tc>
        <w:tc>
          <w:tcPr>
            <w:tcW w:w="1559" w:type="dxa"/>
            <w:tcBorders>
              <w:top w:val="single" w:sz="4" w:space="0" w:color="auto"/>
              <w:left w:val="single" w:sz="4" w:space="0" w:color="auto"/>
              <w:bottom w:val="single" w:sz="4" w:space="0" w:color="auto"/>
              <w:right w:val="single" w:sz="4" w:space="0" w:color="auto"/>
            </w:tcBorders>
          </w:tcPr>
          <w:p w:rsidR="003F22B3" w:rsidRPr="00657CE5" w:rsidRDefault="003F22B3" w:rsidP="003F22B3">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0</w:t>
            </w:r>
          </w:p>
        </w:tc>
        <w:tc>
          <w:tcPr>
            <w:tcW w:w="1417" w:type="dxa"/>
            <w:tcBorders>
              <w:top w:val="single" w:sz="4" w:space="0" w:color="auto"/>
              <w:left w:val="single" w:sz="4" w:space="0" w:color="auto"/>
              <w:bottom w:val="single" w:sz="4" w:space="0" w:color="auto"/>
              <w:right w:val="single" w:sz="4" w:space="0" w:color="auto"/>
            </w:tcBorders>
          </w:tcPr>
          <w:p w:rsidR="003F22B3" w:rsidRPr="00657CE5" w:rsidRDefault="003F22B3" w:rsidP="003F22B3">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0</w:t>
            </w:r>
          </w:p>
        </w:tc>
        <w:tc>
          <w:tcPr>
            <w:tcW w:w="851" w:type="dxa"/>
            <w:tcBorders>
              <w:top w:val="single" w:sz="4" w:space="0" w:color="auto"/>
              <w:left w:val="single" w:sz="4" w:space="0" w:color="auto"/>
              <w:bottom w:val="single" w:sz="4" w:space="0" w:color="auto"/>
              <w:right w:val="single" w:sz="4" w:space="0" w:color="auto"/>
            </w:tcBorders>
          </w:tcPr>
          <w:p w:rsidR="003F22B3" w:rsidRPr="00657CE5" w:rsidRDefault="003F22B3" w:rsidP="003F22B3">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0</w:t>
            </w:r>
          </w:p>
        </w:tc>
      </w:tr>
      <w:tr w:rsidR="003F22B3" w:rsidRPr="00657CE5" w:rsidTr="003F22B3">
        <w:trPr>
          <w:trHeight w:val="360"/>
          <w:jc w:val="center"/>
        </w:trPr>
        <w:tc>
          <w:tcPr>
            <w:tcW w:w="851" w:type="dxa"/>
            <w:tcBorders>
              <w:top w:val="single" w:sz="4" w:space="0" w:color="auto"/>
              <w:left w:val="single" w:sz="4" w:space="0" w:color="auto"/>
              <w:bottom w:val="single" w:sz="4" w:space="0" w:color="auto"/>
              <w:right w:val="single" w:sz="4" w:space="0" w:color="auto"/>
            </w:tcBorders>
            <w:shd w:val="clear" w:color="auto" w:fill="auto"/>
          </w:tcPr>
          <w:p w:rsidR="003F22B3" w:rsidRPr="00657CE5" w:rsidRDefault="003F22B3" w:rsidP="003F22B3">
            <w:pPr>
              <w:autoSpaceDE w:val="0"/>
              <w:autoSpaceDN w:val="0"/>
              <w:adjustRightInd w:val="0"/>
              <w:spacing w:after="0" w:line="240" w:lineRule="auto"/>
              <w:ind w:firstLine="176"/>
              <w:jc w:val="both"/>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6.</w:t>
            </w:r>
          </w:p>
        </w:tc>
        <w:tc>
          <w:tcPr>
            <w:tcW w:w="5245" w:type="dxa"/>
            <w:tcBorders>
              <w:top w:val="single" w:sz="4" w:space="0" w:color="auto"/>
              <w:left w:val="single" w:sz="4" w:space="0" w:color="auto"/>
              <w:bottom w:val="single" w:sz="4" w:space="0" w:color="auto"/>
              <w:right w:val="single" w:sz="4" w:space="0" w:color="auto"/>
            </w:tcBorders>
          </w:tcPr>
          <w:p w:rsidR="003F22B3" w:rsidRPr="00657CE5" w:rsidRDefault="003F22B3" w:rsidP="003F22B3">
            <w:pPr>
              <w:autoSpaceDE w:val="0"/>
              <w:autoSpaceDN w:val="0"/>
              <w:adjustRightInd w:val="0"/>
              <w:spacing w:after="0" w:line="240" w:lineRule="auto"/>
              <w:ind w:firstLine="34"/>
              <w:jc w:val="both"/>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Количество наложенных административных наказаний</w:t>
            </w:r>
          </w:p>
        </w:tc>
        <w:tc>
          <w:tcPr>
            <w:tcW w:w="1559" w:type="dxa"/>
            <w:tcBorders>
              <w:top w:val="single" w:sz="4" w:space="0" w:color="auto"/>
              <w:left w:val="single" w:sz="4" w:space="0" w:color="auto"/>
              <w:bottom w:val="single" w:sz="4" w:space="0" w:color="auto"/>
              <w:right w:val="single" w:sz="4" w:space="0" w:color="auto"/>
            </w:tcBorders>
          </w:tcPr>
          <w:p w:rsidR="003F22B3" w:rsidRPr="00657CE5" w:rsidRDefault="003F22B3" w:rsidP="003F22B3">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13</w:t>
            </w:r>
          </w:p>
        </w:tc>
        <w:tc>
          <w:tcPr>
            <w:tcW w:w="1417" w:type="dxa"/>
            <w:tcBorders>
              <w:top w:val="single" w:sz="4" w:space="0" w:color="auto"/>
              <w:left w:val="single" w:sz="4" w:space="0" w:color="auto"/>
              <w:bottom w:val="single" w:sz="4" w:space="0" w:color="auto"/>
              <w:right w:val="single" w:sz="4" w:space="0" w:color="auto"/>
            </w:tcBorders>
          </w:tcPr>
          <w:p w:rsidR="003F22B3" w:rsidRPr="00657CE5" w:rsidRDefault="003F22B3" w:rsidP="003F22B3">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7</w:t>
            </w:r>
          </w:p>
        </w:tc>
        <w:tc>
          <w:tcPr>
            <w:tcW w:w="851" w:type="dxa"/>
            <w:tcBorders>
              <w:top w:val="single" w:sz="4" w:space="0" w:color="auto"/>
              <w:left w:val="single" w:sz="4" w:space="0" w:color="auto"/>
              <w:bottom w:val="single" w:sz="4" w:space="0" w:color="auto"/>
              <w:right w:val="single" w:sz="4" w:space="0" w:color="auto"/>
            </w:tcBorders>
          </w:tcPr>
          <w:p w:rsidR="003F22B3" w:rsidRPr="00657CE5" w:rsidRDefault="003F22B3" w:rsidP="003F22B3">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-6</w:t>
            </w:r>
          </w:p>
        </w:tc>
      </w:tr>
    </w:tbl>
    <w:p w:rsidR="00921B57" w:rsidRPr="00657CE5" w:rsidRDefault="00921B57" w:rsidP="00921B57">
      <w:pPr>
        <w:pStyle w:val="afd"/>
        <w:rPr>
          <w:lang w:eastAsia="ru-RU"/>
        </w:rPr>
      </w:pPr>
    </w:p>
    <w:p w:rsidR="00523FBC" w:rsidRPr="00657CE5" w:rsidRDefault="00523FBC" w:rsidP="00523FBC">
      <w:pPr>
        <w:spacing w:after="0"/>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За отчётный период проведено 5 плановых и 7 внеплановых проверок.</w:t>
      </w:r>
    </w:p>
    <w:p w:rsidR="00523FBC" w:rsidRPr="00657CE5" w:rsidRDefault="00523FBC" w:rsidP="00523FBC">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Наложено 7 административных наказаний:</w:t>
      </w:r>
    </w:p>
    <w:p w:rsidR="00523FBC" w:rsidRPr="00657CE5" w:rsidRDefault="00523FBC" w:rsidP="00523FBC">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юридическое лицо по статье 9.1. часть 1 Кодекса об административных правонарушениях РФ, на сумму 200 тыс. рублей (ОАО «Челно-Вершинский элеватор»);</w:t>
      </w:r>
    </w:p>
    <w:p w:rsidR="00523FBC" w:rsidRPr="00657CE5" w:rsidRDefault="00523FBC" w:rsidP="00523FBC">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должностное лицо по статье 9.1. часть 1 Кодекса об административных правонарушениях РФ, на сумму 20 тыс. рублей (генеральный директор ОАО «Челно-Вершинский элеватор» Долгинин А.В.);</w:t>
      </w:r>
    </w:p>
    <w:p w:rsidR="00523FBC" w:rsidRPr="00657CE5" w:rsidRDefault="00523FBC" w:rsidP="00523FBC">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xml:space="preserve">- юридическое лицо по </w:t>
      </w:r>
      <w:r w:rsidRPr="00657CE5">
        <w:rPr>
          <w:rFonts w:ascii="Times New Roman" w:eastAsia="Times New Roman" w:hAnsi="Times New Roman" w:cs="Times New Roman"/>
          <w:color w:val="000000"/>
          <w:sz w:val="24"/>
          <w:szCs w:val="24"/>
          <w:lang w:eastAsia="ru-RU" w:bidi="ru-RU"/>
        </w:rPr>
        <w:t>части 2 статьи 19.4.1</w:t>
      </w:r>
      <w:r w:rsidRPr="00657CE5">
        <w:rPr>
          <w:rFonts w:ascii="Times New Roman" w:eastAsia="Times New Roman" w:hAnsi="Times New Roman" w:cs="Times New Roman"/>
          <w:sz w:val="24"/>
          <w:szCs w:val="24"/>
          <w:lang w:eastAsia="ru-RU"/>
        </w:rPr>
        <w:t xml:space="preserve"> Кодекса об административных правонарушениях РФ, на сумму 20 тыс. рублей (ООО «Новая жизнь»);</w:t>
      </w:r>
    </w:p>
    <w:p w:rsidR="00523FBC" w:rsidRPr="00657CE5" w:rsidRDefault="00523FBC" w:rsidP="00523FBC">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юридическое лицо по статье 9.1. часть 1 Кодекса об административных правонарушениях РФ, на сумму 200 тыс. рублей (ОАО «Мукомол»);</w:t>
      </w:r>
    </w:p>
    <w:p w:rsidR="00523FBC" w:rsidRPr="00657CE5" w:rsidRDefault="00523FBC" w:rsidP="00523FBC">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должностное лицо по статье 9.1. часть 1 Кодекса об административных правонарушениях РФ, на сумму 20 тыс. рублей (генеральный директор ОАО «Мукомол»  Авдеева Ю.А.);</w:t>
      </w:r>
    </w:p>
    <w:p w:rsidR="00523FBC" w:rsidRPr="00657CE5" w:rsidRDefault="00523FBC" w:rsidP="00523FBC">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xml:space="preserve"> - должностное лицо по статье 9.1. часть 1 Кодекса об административных правонарушениях РФ, на сумму 20 тыс. рублей (главный инженер ОАО «Мукомол» Антонов А.Е.);</w:t>
      </w:r>
    </w:p>
    <w:p w:rsidR="00523FBC" w:rsidRPr="00657CE5" w:rsidRDefault="00523FBC" w:rsidP="00523FBC">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должностное лицо по статье 9.1. часть 1 «Кодекса об административных правонарушениях РФ», на сумму 20 тыс. рублей (директор ООО «Русский мельникъ» Ефимов А.И.)</w:t>
      </w:r>
      <w:r w:rsidR="00921B57" w:rsidRPr="00657CE5">
        <w:rPr>
          <w:rFonts w:ascii="Times New Roman" w:eastAsia="Times New Roman" w:hAnsi="Times New Roman" w:cs="Times New Roman"/>
          <w:sz w:val="24"/>
          <w:szCs w:val="24"/>
          <w:lang w:eastAsia="ru-RU"/>
        </w:rPr>
        <w:t>.</w:t>
      </w:r>
    </w:p>
    <w:p w:rsidR="00523FBC" w:rsidRPr="00657CE5" w:rsidRDefault="00921B57" w:rsidP="00921B57">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За 12 месяцев 2018 года по сравнению с аналогичным периодом 2017 года увеличилось количество поднадзорных организаций, а также уменьшилось количество проверок в связи с мораторием по проведению проверок в отношении субъектов малого бизнеса, что привело к снижению количества выявленных нарушений и наложенных административных наказаний.</w:t>
      </w:r>
    </w:p>
    <w:p w:rsidR="00921B57" w:rsidRPr="00657CE5" w:rsidRDefault="00921B57" w:rsidP="00921B57">
      <w:pPr>
        <w:spacing w:after="0" w:line="240" w:lineRule="auto"/>
        <w:ind w:firstLine="709"/>
        <w:jc w:val="both"/>
        <w:rPr>
          <w:rFonts w:ascii="Times New Roman" w:eastAsia="Times New Roman" w:hAnsi="Times New Roman" w:cs="Times New Roman"/>
          <w:sz w:val="24"/>
          <w:szCs w:val="24"/>
          <w:lang w:eastAsia="ru-RU"/>
        </w:rPr>
      </w:pPr>
    </w:p>
    <w:p w:rsidR="003F22B3" w:rsidRPr="00657CE5" w:rsidRDefault="003F22B3" w:rsidP="003F22B3">
      <w:pPr>
        <w:spacing w:after="0" w:line="240" w:lineRule="auto"/>
        <w:jc w:val="center"/>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Самарская область</w:t>
      </w:r>
    </w:p>
    <w:p w:rsidR="00523FBC" w:rsidRPr="00657CE5" w:rsidRDefault="00523FBC" w:rsidP="00523FBC">
      <w:pPr>
        <w:spacing w:after="0" w:line="240" w:lineRule="auto"/>
        <w:ind w:firstLine="708"/>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xml:space="preserve">Надзорная </w:t>
      </w:r>
      <w:r w:rsidR="00921B57" w:rsidRPr="00657CE5">
        <w:rPr>
          <w:rFonts w:ascii="Times New Roman" w:eastAsia="Times New Roman" w:hAnsi="Times New Roman" w:cs="Times New Roman"/>
          <w:sz w:val="24"/>
          <w:szCs w:val="24"/>
          <w:lang w:eastAsia="ru-RU"/>
        </w:rPr>
        <w:t>деятельность</w:t>
      </w:r>
      <w:r w:rsidRPr="00657CE5">
        <w:rPr>
          <w:rFonts w:ascii="Times New Roman" w:eastAsia="Times New Roman" w:hAnsi="Times New Roman" w:cs="Times New Roman"/>
          <w:sz w:val="24"/>
          <w:szCs w:val="24"/>
          <w:lang w:eastAsia="ru-RU"/>
        </w:rPr>
        <w:t xml:space="preserve"> осуществлялась в 72 организациях, эксплуатирующих взрывопожароопасные объекты. Основные показатели надзорной деятельности приведены в таблице:</w:t>
      </w:r>
    </w:p>
    <w:p w:rsidR="00523FBC" w:rsidRPr="00657CE5" w:rsidRDefault="00523FBC" w:rsidP="003F22B3">
      <w:pPr>
        <w:spacing w:after="0" w:line="240" w:lineRule="auto"/>
        <w:jc w:val="center"/>
        <w:rPr>
          <w:rFonts w:ascii="Times New Roman" w:eastAsia="Times New Roman" w:hAnsi="Times New Roman" w:cs="Times New Roman"/>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220"/>
        <w:gridCol w:w="1440"/>
        <w:gridCol w:w="1440"/>
        <w:gridCol w:w="1105"/>
      </w:tblGrid>
      <w:tr w:rsidR="003F22B3" w:rsidRPr="00657CE5" w:rsidTr="00321C71">
        <w:trPr>
          <w:trHeight w:val="135"/>
          <w:jc w:val="center"/>
        </w:trPr>
        <w:tc>
          <w:tcPr>
            <w:tcW w:w="648" w:type="dxa"/>
            <w:tcBorders>
              <w:top w:val="single" w:sz="4" w:space="0" w:color="auto"/>
              <w:left w:val="single" w:sz="4" w:space="0" w:color="auto"/>
              <w:bottom w:val="single" w:sz="4" w:space="0" w:color="auto"/>
              <w:right w:val="single" w:sz="4" w:space="0" w:color="auto"/>
            </w:tcBorders>
            <w:hideMark/>
          </w:tcPr>
          <w:p w:rsidR="003F22B3" w:rsidRPr="00657CE5" w:rsidRDefault="003F22B3" w:rsidP="003F22B3">
            <w:pPr>
              <w:tabs>
                <w:tab w:val="left" w:pos="539"/>
              </w:tabs>
              <w:spacing w:after="0" w:line="240" w:lineRule="auto"/>
              <w:rPr>
                <w:rFonts w:ascii="Times New Roman" w:eastAsia="Times New Roman" w:hAnsi="Times New Roman" w:cs="Times New Roman"/>
                <w:bCs/>
                <w:lang w:eastAsia="ru-RU"/>
              </w:rPr>
            </w:pPr>
            <w:r w:rsidRPr="00657CE5">
              <w:rPr>
                <w:rFonts w:ascii="Times New Roman" w:eastAsia="Times New Roman" w:hAnsi="Times New Roman" w:cs="Times New Roman"/>
                <w:lang w:eastAsia="ru-RU"/>
              </w:rPr>
              <w:t>№ п/п</w:t>
            </w:r>
          </w:p>
        </w:tc>
        <w:tc>
          <w:tcPr>
            <w:tcW w:w="5220" w:type="dxa"/>
            <w:tcBorders>
              <w:top w:val="single" w:sz="4" w:space="0" w:color="auto"/>
              <w:left w:val="single" w:sz="4" w:space="0" w:color="auto"/>
              <w:bottom w:val="single" w:sz="4" w:space="0" w:color="auto"/>
              <w:right w:val="single" w:sz="4" w:space="0" w:color="auto"/>
            </w:tcBorders>
            <w:vAlign w:val="center"/>
            <w:hideMark/>
          </w:tcPr>
          <w:p w:rsidR="003F22B3" w:rsidRPr="00657CE5" w:rsidRDefault="003F22B3" w:rsidP="003F22B3">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 xml:space="preserve">Основные показатели надзорной </w:t>
            </w:r>
          </w:p>
          <w:p w:rsidR="003F22B3" w:rsidRPr="00657CE5" w:rsidRDefault="003F22B3" w:rsidP="003F22B3">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деятельности</w:t>
            </w:r>
          </w:p>
        </w:tc>
        <w:tc>
          <w:tcPr>
            <w:tcW w:w="1440" w:type="dxa"/>
            <w:tcBorders>
              <w:top w:val="single" w:sz="4" w:space="0" w:color="auto"/>
              <w:left w:val="single" w:sz="4" w:space="0" w:color="auto"/>
              <w:bottom w:val="single" w:sz="4" w:space="0" w:color="auto"/>
              <w:right w:val="single" w:sz="4" w:space="0" w:color="auto"/>
            </w:tcBorders>
            <w:vAlign w:val="center"/>
          </w:tcPr>
          <w:p w:rsidR="003F22B3" w:rsidRPr="00657CE5" w:rsidRDefault="003F22B3" w:rsidP="003F22B3">
            <w:pPr>
              <w:tabs>
                <w:tab w:val="left" w:pos="195"/>
                <w:tab w:val="center" w:pos="668"/>
              </w:tabs>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12 месяцев 2017 года</w:t>
            </w:r>
          </w:p>
        </w:tc>
        <w:tc>
          <w:tcPr>
            <w:tcW w:w="1440" w:type="dxa"/>
            <w:tcBorders>
              <w:top w:val="single" w:sz="4" w:space="0" w:color="auto"/>
              <w:left w:val="single" w:sz="4" w:space="0" w:color="auto"/>
              <w:bottom w:val="single" w:sz="4" w:space="0" w:color="auto"/>
              <w:right w:val="single" w:sz="4" w:space="0" w:color="auto"/>
            </w:tcBorders>
            <w:vAlign w:val="center"/>
          </w:tcPr>
          <w:p w:rsidR="003F22B3" w:rsidRPr="00657CE5" w:rsidRDefault="003F22B3" w:rsidP="003F22B3">
            <w:pPr>
              <w:tabs>
                <w:tab w:val="left" w:pos="195"/>
                <w:tab w:val="center" w:pos="668"/>
              </w:tabs>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12 месяцев 2018 года</w:t>
            </w:r>
          </w:p>
        </w:tc>
        <w:tc>
          <w:tcPr>
            <w:tcW w:w="1105" w:type="dxa"/>
            <w:tcBorders>
              <w:top w:val="single" w:sz="4" w:space="0" w:color="auto"/>
              <w:left w:val="single" w:sz="4" w:space="0" w:color="auto"/>
              <w:bottom w:val="single" w:sz="4" w:space="0" w:color="auto"/>
              <w:right w:val="single" w:sz="4" w:space="0" w:color="auto"/>
            </w:tcBorders>
            <w:vAlign w:val="center"/>
          </w:tcPr>
          <w:p w:rsidR="003F22B3" w:rsidRPr="00657CE5" w:rsidRDefault="003F22B3" w:rsidP="003F22B3">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w:t>
            </w:r>
          </w:p>
        </w:tc>
      </w:tr>
      <w:tr w:rsidR="003F22B3" w:rsidRPr="00657CE5" w:rsidTr="00321C71">
        <w:trPr>
          <w:trHeight w:val="135"/>
          <w:jc w:val="center"/>
        </w:trPr>
        <w:tc>
          <w:tcPr>
            <w:tcW w:w="648" w:type="dxa"/>
            <w:tcBorders>
              <w:top w:val="single" w:sz="4" w:space="0" w:color="auto"/>
              <w:left w:val="single" w:sz="4" w:space="0" w:color="auto"/>
              <w:bottom w:val="single" w:sz="4" w:space="0" w:color="auto"/>
              <w:right w:val="single" w:sz="4" w:space="0" w:color="auto"/>
            </w:tcBorders>
            <w:hideMark/>
          </w:tcPr>
          <w:p w:rsidR="003F22B3" w:rsidRPr="00657CE5" w:rsidRDefault="003F22B3" w:rsidP="003F22B3">
            <w:pPr>
              <w:spacing w:after="0" w:line="240" w:lineRule="auto"/>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1</w:t>
            </w:r>
          </w:p>
        </w:tc>
        <w:tc>
          <w:tcPr>
            <w:tcW w:w="5220" w:type="dxa"/>
            <w:tcBorders>
              <w:top w:val="single" w:sz="4" w:space="0" w:color="auto"/>
              <w:left w:val="single" w:sz="4" w:space="0" w:color="auto"/>
              <w:bottom w:val="single" w:sz="4" w:space="0" w:color="auto"/>
              <w:right w:val="single" w:sz="4" w:space="0" w:color="auto"/>
            </w:tcBorders>
            <w:hideMark/>
          </w:tcPr>
          <w:p w:rsidR="003F22B3" w:rsidRPr="00657CE5" w:rsidRDefault="003F22B3" w:rsidP="003F22B3">
            <w:pPr>
              <w:spacing w:after="0" w:line="240" w:lineRule="auto"/>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Число подконтрольных предприятий</w:t>
            </w:r>
          </w:p>
          <w:p w:rsidR="003F22B3" w:rsidRPr="00657CE5" w:rsidRDefault="003F22B3" w:rsidP="003F22B3">
            <w:pPr>
              <w:spacing w:after="0" w:line="240" w:lineRule="auto"/>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(юридических лиц)</w:t>
            </w:r>
          </w:p>
        </w:tc>
        <w:tc>
          <w:tcPr>
            <w:tcW w:w="1440" w:type="dxa"/>
            <w:tcBorders>
              <w:top w:val="single" w:sz="4" w:space="0" w:color="auto"/>
              <w:left w:val="single" w:sz="4" w:space="0" w:color="auto"/>
              <w:bottom w:val="single" w:sz="4" w:space="0" w:color="auto"/>
              <w:right w:val="single" w:sz="4" w:space="0" w:color="auto"/>
            </w:tcBorders>
          </w:tcPr>
          <w:p w:rsidR="003F22B3" w:rsidRPr="00657CE5" w:rsidRDefault="003F22B3" w:rsidP="003F22B3">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58</w:t>
            </w:r>
          </w:p>
        </w:tc>
        <w:tc>
          <w:tcPr>
            <w:tcW w:w="1440" w:type="dxa"/>
            <w:tcBorders>
              <w:top w:val="single" w:sz="4" w:space="0" w:color="auto"/>
              <w:left w:val="single" w:sz="4" w:space="0" w:color="auto"/>
              <w:bottom w:val="single" w:sz="4" w:space="0" w:color="auto"/>
              <w:right w:val="single" w:sz="4" w:space="0" w:color="auto"/>
            </w:tcBorders>
          </w:tcPr>
          <w:p w:rsidR="003F22B3" w:rsidRPr="00657CE5" w:rsidRDefault="003F22B3" w:rsidP="003F22B3">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72</w:t>
            </w:r>
          </w:p>
        </w:tc>
        <w:tc>
          <w:tcPr>
            <w:tcW w:w="1105" w:type="dxa"/>
            <w:tcBorders>
              <w:top w:val="single" w:sz="4" w:space="0" w:color="auto"/>
              <w:left w:val="single" w:sz="4" w:space="0" w:color="auto"/>
              <w:bottom w:val="single" w:sz="4" w:space="0" w:color="auto"/>
              <w:right w:val="single" w:sz="4" w:space="0" w:color="auto"/>
            </w:tcBorders>
          </w:tcPr>
          <w:p w:rsidR="003F22B3" w:rsidRPr="00657CE5" w:rsidRDefault="003F22B3" w:rsidP="003F22B3">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+14</w:t>
            </w:r>
          </w:p>
        </w:tc>
      </w:tr>
      <w:tr w:rsidR="003F22B3" w:rsidRPr="00657CE5" w:rsidTr="00321C71">
        <w:trPr>
          <w:trHeight w:val="135"/>
          <w:jc w:val="center"/>
        </w:trPr>
        <w:tc>
          <w:tcPr>
            <w:tcW w:w="648" w:type="dxa"/>
            <w:tcBorders>
              <w:top w:val="single" w:sz="4" w:space="0" w:color="auto"/>
              <w:left w:val="single" w:sz="4" w:space="0" w:color="auto"/>
              <w:bottom w:val="single" w:sz="4" w:space="0" w:color="auto"/>
              <w:right w:val="single" w:sz="4" w:space="0" w:color="auto"/>
            </w:tcBorders>
            <w:hideMark/>
          </w:tcPr>
          <w:p w:rsidR="003F22B3" w:rsidRPr="00657CE5" w:rsidRDefault="003F22B3" w:rsidP="003F22B3">
            <w:pPr>
              <w:spacing w:after="0" w:line="240" w:lineRule="auto"/>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2</w:t>
            </w:r>
          </w:p>
        </w:tc>
        <w:tc>
          <w:tcPr>
            <w:tcW w:w="5220" w:type="dxa"/>
            <w:tcBorders>
              <w:top w:val="single" w:sz="4" w:space="0" w:color="auto"/>
              <w:left w:val="single" w:sz="4" w:space="0" w:color="auto"/>
              <w:bottom w:val="single" w:sz="4" w:space="0" w:color="auto"/>
              <w:right w:val="single" w:sz="4" w:space="0" w:color="auto"/>
            </w:tcBorders>
            <w:hideMark/>
          </w:tcPr>
          <w:p w:rsidR="003F22B3" w:rsidRPr="00657CE5" w:rsidRDefault="003F22B3" w:rsidP="003F22B3">
            <w:pPr>
              <w:spacing w:after="0" w:line="240" w:lineRule="auto"/>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Количество инспекторов</w:t>
            </w:r>
          </w:p>
        </w:tc>
        <w:tc>
          <w:tcPr>
            <w:tcW w:w="1440" w:type="dxa"/>
            <w:tcBorders>
              <w:top w:val="single" w:sz="4" w:space="0" w:color="auto"/>
              <w:left w:val="single" w:sz="4" w:space="0" w:color="auto"/>
              <w:bottom w:val="single" w:sz="4" w:space="0" w:color="auto"/>
              <w:right w:val="single" w:sz="4" w:space="0" w:color="auto"/>
            </w:tcBorders>
          </w:tcPr>
          <w:p w:rsidR="003F22B3" w:rsidRPr="00657CE5" w:rsidRDefault="003F22B3" w:rsidP="003F22B3">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1</w:t>
            </w:r>
          </w:p>
        </w:tc>
        <w:tc>
          <w:tcPr>
            <w:tcW w:w="1440" w:type="dxa"/>
            <w:tcBorders>
              <w:top w:val="single" w:sz="4" w:space="0" w:color="auto"/>
              <w:left w:val="single" w:sz="4" w:space="0" w:color="auto"/>
              <w:bottom w:val="single" w:sz="4" w:space="0" w:color="auto"/>
              <w:right w:val="single" w:sz="4" w:space="0" w:color="auto"/>
            </w:tcBorders>
          </w:tcPr>
          <w:p w:rsidR="003F22B3" w:rsidRPr="00657CE5" w:rsidRDefault="003F22B3" w:rsidP="003F22B3">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0</w:t>
            </w:r>
          </w:p>
        </w:tc>
        <w:tc>
          <w:tcPr>
            <w:tcW w:w="1105" w:type="dxa"/>
            <w:tcBorders>
              <w:top w:val="single" w:sz="4" w:space="0" w:color="auto"/>
              <w:left w:val="single" w:sz="4" w:space="0" w:color="auto"/>
              <w:bottom w:val="single" w:sz="4" w:space="0" w:color="auto"/>
              <w:right w:val="single" w:sz="4" w:space="0" w:color="auto"/>
            </w:tcBorders>
          </w:tcPr>
          <w:p w:rsidR="003F22B3" w:rsidRPr="00657CE5" w:rsidRDefault="003F22B3" w:rsidP="003F22B3">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-1</w:t>
            </w:r>
          </w:p>
        </w:tc>
      </w:tr>
      <w:tr w:rsidR="003F22B3" w:rsidRPr="00657CE5" w:rsidTr="00321C71">
        <w:trPr>
          <w:trHeight w:val="135"/>
          <w:jc w:val="center"/>
        </w:trPr>
        <w:tc>
          <w:tcPr>
            <w:tcW w:w="648" w:type="dxa"/>
            <w:tcBorders>
              <w:top w:val="single" w:sz="4" w:space="0" w:color="auto"/>
              <w:left w:val="single" w:sz="4" w:space="0" w:color="auto"/>
              <w:bottom w:val="single" w:sz="4" w:space="0" w:color="auto"/>
              <w:right w:val="single" w:sz="4" w:space="0" w:color="auto"/>
            </w:tcBorders>
            <w:hideMark/>
          </w:tcPr>
          <w:p w:rsidR="003F22B3" w:rsidRPr="00657CE5" w:rsidRDefault="003F22B3" w:rsidP="003F22B3">
            <w:pPr>
              <w:spacing w:after="0" w:line="240" w:lineRule="auto"/>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3</w:t>
            </w:r>
          </w:p>
        </w:tc>
        <w:tc>
          <w:tcPr>
            <w:tcW w:w="5220" w:type="dxa"/>
            <w:tcBorders>
              <w:top w:val="single" w:sz="4" w:space="0" w:color="auto"/>
              <w:left w:val="single" w:sz="4" w:space="0" w:color="auto"/>
              <w:bottom w:val="single" w:sz="4" w:space="0" w:color="auto"/>
              <w:right w:val="single" w:sz="4" w:space="0" w:color="auto"/>
            </w:tcBorders>
            <w:hideMark/>
          </w:tcPr>
          <w:p w:rsidR="003F22B3" w:rsidRPr="00657CE5" w:rsidRDefault="003F22B3" w:rsidP="003F22B3">
            <w:pPr>
              <w:spacing w:after="0" w:line="240" w:lineRule="auto"/>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Количество проверок всего, в том числе:</w:t>
            </w:r>
          </w:p>
        </w:tc>
        <w:tc>
          <w:tcPr>
            <w:tcW w:w="1440" w:type="dxa"/>
            <w:tcBorders>
              <w:top w:val="single" w:sz="4" w:space="0" w:color="auto"/>
              <w:left w:val="single" w:sz="4" w:space="0" w:color="auto"/>
              <w:bottom w:val="single" w:sz="4" w:space="0" w:color="auto"/>
              <w:right w:val="single" w:sz="4" w:space="0" w:color="auto"/>
            </w:tcBorders>
          </w:tcPr>
          <w:p w:rsidR="003F22B3" w:rsidRPr="00657CE5" w:rsidRDefault="003F22B3" w:rsidP="003F22B3">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15</w:t>
            </w:r>
          </w:p>
        </w:tc>
        <w:tc>
          <w:tcPr>
            <w:tcW w:w="1440" w:type="dxa"/>
            <w:tcBorders>
              <w:top w:val="single" w:sz="4" w:space="0" w:color="auto"/>
              <w:left w:val="single" w:sz="4" w:space="0" w:color="auto"/>
              <w:bottom w:val="single" w:sz="4" w:space="0" w:color="auto"/>
              <w:right w:val="single" w:sz="4" w:space="0" w:color="auto"/>
            </w:tcBorders>
          </w:tcPr>
          <w:p w:rsidR="003F22B3" w:rsidRPr="00657CE5" w:rsidRDefault="003F22B3" w:rsidP="003F22B3">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10</w:t>
            </w:r>
          </w:p>
        </w:tc>
        <w:tc>
          <w:tcPr>
            <w:tcW w:w="1105" w:type="dxa"/>
            <w:tcBorders>
              <w:top w:val="single" w:sz="4" w:space="0" w:color="auto"/>
              <w:left w:val="single" w:sz="4" w:space="0" w:color="auto"/>
              <w:bottom w:val="single" w:sz="4" w:space="0" w:color="auto"/>
              <w:right w:val="single" w:sz="4" w:space="0" w:color="auto"/>
            </w:tcBorders>
          </w:tcPr>
          <w:p w:rsidR="003F22B3" w:rsidRPr="00657CE5" w:rsidRDefault="003F22B3" w:rsidP="003F22B3">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-5</w:t>
            </w:r>
          </w:p>
        </w:tc>
      </w:tr>
      <w:tr w:rsidR="003F22B3" w:rsidRPr="00657CE5" w:rsidTr="00321C71">
        <w:trPr>
          <w:trHeight w:val="135"/>
          <w:jc w:val="center"/>
        </w:trPr>
        <w:tc>
          <w:tcPr>
            <w:tcW w:w="648" w:type="dxa"/>
            <w:tcBorders>
              <w:top w:val="single" w:sz="4" w:space="0" w:color="auto"/>
              <w:left w:val="single" w:sz="4" w:space="0" w:color="auto"/>
              <w:bottom w:val="single" w:sz="4" w:space="0" w:color="auto"/>
              <w:right w:val="single" w:sz="4" w:space="0" w:color="auto"/>
            </w:tcBorders>
            <w:hideMark/>
          </w:tcPr>
          <w:p w:rsidR="003F22B3" w:rsidRPr="00657CE5" w:rsidRDefault="003F22B3" w:rsidP="003F22B3">
            <w:pPr>
              <w:spacing w:after="0" w:line="240" w:lineRule="auto"/>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3.1</w:t>
            </w:r>
          </w:p>
        </w:tc>
        <w:tc>
          <w:tcPr>
            <w:tcW w:w="5220" w:type="dxa"/>
            <w:tcBorders>
              <w:top w:val="single" w:sz="4" w:space="0" w:color="auto"/>
              <w:left w:val="single" w:sz="4" w:space="0" w:color="auto"/>
              <w:bottom w:val="single" w:sz="4" w:space="0" w:color="auto"/>
              <w:right w:val="single" w:sz="4" w:space="0" w:color="auto"/>
            </w:tcBorders>
            <w:hideMark/>
          </w:tcPr>
          <w:p w:rsidR="003F22B3" w:rsidRPr="00657CE5" w:rsidRDefault="003F22B3" w:rsidP="003F22B3">
            <w:pPr>
              <w:spacing w:after="0" w:line="240" w:lineRule="auto"/>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плановые проверки</w:t>
            </w:r>
          </w:p>
        </w:tc>
        <w:tc>
          <w:tcPr>
            <w:tcW w:w="1440" w:type="dxa"/>
            <w:tcBorders>
              <w:top w:val="single" w:sz="4" w:space="0" w:color="auto"/>
              <w:left w:val="single" w:sz="4" w:space="0" w:color="auto"/>
              <w:bottom w:val="single" w:sz="4" w:space="0" w:color="auto"/>
              <w:right w:val="single" w:sz="4" w:space="0" w:color="auto"/>
            </w:tcBorders>
          </w:tcPr>
          <w:p w:rsidR="003F22B3" w:rsidRPr="00657CE5" w:rsidRDefault="003F22B3" w:rsidP="003F22B3">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3</w:t>
            </w:r>
          </w:p>
        </w:tc>
        <w:tc>
          <w:tcPr>
            <w:tcW w:w="1440" w:type="dxa"/>
            <w:tcBorders>
              <w:top w:val="single" w:sz="4" w:space="0" w:color="auto"/>
              <w:left w:val="single" w:sz="4" w:space="0" w:color="auto"/>
              <w:bottom w:val="single" w:sz="4" w:space="0" w:color="auto"/>
              <w:right w:val="single" w:sz="4" w:space="0" w:color="auto"/>
            </w:tcBorders>
          </w:tcPr>
          <w:p w:rsidR="003F22B3" w:rsidRPr="00657CE5" w:rsidRDefault="003F22B3" w:rsidP="003F22B3">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5</w:t>
            </w:r>
          </w:p>
        </w:tc>
        <w:tc>
          <w:tcPr>
            <w:tcW w:w="1105" w:type="dxa"/>
            <w:tcBorders>
              <w:top w:val="single" w:sz="4" w:space="0" w:color="auto"/>
              <w:left w:val="single" w:sz="4" w:space="0" w:color="auto"/>
              <w:bottom w:val="single" w:sz="4" w:space="0" w:color="auto"/>
              <w:right w:val="single" w:sz="4" w:space="0" w:color="auto"/>
            </w:tcBorders>
          </w:tcPr>
          <w:p w:rsidR="003F22B3" w:rsidRPr="00657CE5" w:rsidRDefault="003F22B3" w:rsidP="003F22B3">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+2</w:t>
            </w:r>
          </w:p>
        </w:tc>
      </w:tr>
      <w:tr w:rsidR="003F22B3" w:rsidRPr="00657CE5" w:rsidTr="00321C71">
        <w:trPr>
          <w:trHeight w:val="135"/>
          <w:jc w:val="center"/>
        </w:trPr>
        <w:tc>
          <w:tcPr>
            <w:tcW w:w="648" w:type="dxa"/>
            <w:tcBorders>
              <w:top w:val="single" w:sz="4" w:space="0" w:color="auto"/>
              <w:left w:val="single" w:sz="4" w:space="0" w:color="auto"/>
              <w:bottom w:val="single" w:sz="4" w:space="0" w:color="auto"/>
              <w:right w:val="single" w:sz="4" w:space="0" w:color="auto"/>
            </w:tcBorders>
            <w:hideMark/>
          </w:tcPr>
          <w:p w:rsidR="003F22B3" w:rsidRPr="00657CE5" w:rsidRDefault="003F22B3" w:rsidP="003F22B3">
            <w:pPr>
              <w:spacing w:after="0" w:line="240" w:lineRule="auto"/>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3.2</w:t>
            </w:r>
          </w:p>
        </w:tc>
        <w:tc>
          <w:tcPr>
            <w:tcW w:w="5220" w:type="dxa"/>
            <w:tcBorders>
              <w:top w:val="single" w:sz="4" w:space="0" w:color="auto"/>
              <w:left w:val="single" w:sz="4" w:space="0" w:color="auto"/>
              <w:bottom w:val="single" w:sz="4" w:space="0" w:color="auto"/>
              <w:right w:val="single" w:sz="4" w:space="0" w:color="auto"/>
            </w:tcBorders>
            <w:hideMark/>
          </w:tcPr>
          <w:p w:rsidR="003F22B3" w:rsidRPr="00657CE5" w:rsidRDefault="003F22B3" w:rsidP="003F22B3">
            <w:pPr>
              <w:spacing w:after="0" w:line="240" w:lineRule="auto"/>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внеплановые проверки</w:t>
            </w:r>
          </w:p>
        </w:tc>
        <w:tc>
          <w:tcPr>
            <w:tcW w:w="1440" w:type="dxa"/>
            <w:tcBorders>
              <w:top w:val="single" w:sz="4" w:space="0" w:color="auto"/>
              <w:left w:val="single" w:sz="4" w:space="0" w:color="auto"/>
              <w:bottom w:val="single" w:sz="4" w:space="0" w:color="auto"/>
              <w:right w:val="single" w:sz="4" w:space="0" w:color="auto"/>
            </w:tcBorders>
          </w:tcPr>
          <w:p w:rsidR="003F22B3" w:rsidRPr="00657CE5" w:rsidRDefault="003F22B3" w:rsidP="003F22B3">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12</w:t>
            </w:r>
          </w:p>
        </w:tc>
        <w:tc>
          <w:tcPr>
            <w:tcW w:w="1440" w:type="dxa"/>
            <w:tcBorders>
              <w:top w:val="single" w:sz="4" w:space="0" w:color="auto"/>
              <w:left w:val="single" w:sz="4" w:space="0" w:color="auto"/>
              <w:bottom w:val="single" w:sz="4" w:space="0" w:color="auto"/>
              <w:right w:val="single" w:sz="4" w:space="0" w:color="auto"/>
            </w:tcBorders>
          </w:tcPr>
          <w:p w:rsidR="003F22B3" w:rsidRPr="00657CE5" w:rsidRDefault="003F22B3" w:rsidP="003F22B3">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5</w:t>
            </w:r>
          </w:p>
        </w:tc>
        <w:tc>
          <w:tcPr>
            <w:tcW w:w="1105" w:type="dxa"/>
            <w:tcBorders>
              <w:top w:val="single" w:sz="4" w:space="0" w:color="auto"/>
              <w:left w:val="single" w:sz="4" w:space="0" w:color="auto"/>
              <w:bottom w:val="single" w:sz="4" w:space="0" w:color="auto"/>
              <w:right w:val="single" w:sz="4" w:space="0" w:color="auto"/>
            </w:tcBorders>
          </w:tcPr>
          <w:p w:rsidR="003F22B3" w:rsidRPr="00657CE5" w:rsidRDefault="003F22B3" w:rsidP="003F22B3">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-7</w:t>
            </w:r>
          </w:p>
        </w:tc>
      </w:tr>
      <w:tr w:rsidR="003F22B3" w:rsidRPr="00657CE5" w:rsidTr="00321C71">
        <w:trPr>
          <w:trHeight w:val="135"/>
          <w:jc w:val="center"/>
        </w:trPr>
        <w:tc>
          <w:tcPr>
            <w:tcW w:w="648" w:type="dxa"/>
            <w:tcBorders>
              <w:top w:val="single" w:sz="4" w:space="0" w:color="auto"/>
              <w:left w:val="single" w:sz="4" w:space="0" w:color="auto"/>
              <w:bottom w:val="single" w:sz="4" w:space="0" w:color="auto"/>
              <w:right w:val="single" w:sz="4" w:space="0" w:color="auto"/>
            </w:tcBorders>
            <w:hideMark/>
          </w:tcPr>
          <w:p w:rsidR="003F22B3" w:rsidRPr="00657CE5" w:rsidRDefault="003F22B3" w:rsidP="003F22B3">
            <w:pPr>
              <w:spacing w:after="0" w:line="240" w:lineRule="auto"/>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6</w:t>
            </w:r>
          </w:p>
        </w:tc>
        <w:tc>
          <w:tcPr>
            <w:tcW w:w="5220" w:type="dxa"/>
            <w:tcBorders>
              <w:top w:val="single" w:sz="4" w:space="0" w:color="auto"/>
              <w:left w:val="single" w:sz="4" w:space="0" w:color="auto"/>
              <w:bottom w:val="single" w:sz="4" w:space="0" w:color="auto"/>
              <w:right w:val="single" w:sz="4" w:space="0" w:color="auto"/>
            </w:tcBorders>
            <w:hideMark/>
          </w:tcPr>
          <w:p w:rsidR="003F22B3" w:rsidRPr="00657CE5" w:rsidRDefault="003F22B3" w:rsidP="003F22B3">
            <w:pPr>
              <w:spacing w:after="0" w:line="240" w:lineRule="auto"/>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Количество выявленных нарушений</w:t>
            </w:r>
          </w:p>
        </w:tc>
        <w:tc>
          <w:tcPr>
            <w:tcW w:w="1440" w:type="dxa"/>
            <w:tcBorders>
              <w:top w:val="single" w:sz="4" w:space="0" w:color="auto"/>
              <w:left w:val="single" w:sz="4" w:space="0" w:color="auto"/>
              <w:bottom w:val="single" w:sz="4" w:space="0" w:color="auto"/>
              <w:right w:val="single" w:sz="4" w:space="0" w:color="auto"/>
            </w:tcBorders>
          </w:tcPr>
          <w:p w:rsidR="003F22B3" w:rsidRPr="00657CE5" w:rsidRDefault="003F22B3" w:rsidP="003F22B3">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136</w:t>
            </w:r>
          </w:p>
        </w:tc>
        <w:tc>
          <w:tcPr>
            <w:tcW w:w="1440" w:type="dxa"/>
            <w:tcBorders>
              <w:top w:val="single" w:sz="4" w:space="0" w:color="auto"/>
              <w:left w:val="single" w:sz="4" w:space="0" w:color="auto"/>
              <w:bottom w:val="single" w:sz="4" w:space="0" w:color="auto"/>
              <w:right w:val="single" w:sz="4" w:space="0" w:color="auto"/>
            </w:tcBorders>
          </w:tcPr>
          <w:p w:rsidR="003F22B3" w:rsidRPr="00657CE5" w:rsidRDefault="003F22B3" w:rsidP="003F22B3">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51</w:t>
            </w:r>
          </w:p>
        </w:tc>
        <w:tc>
          <w:tcPr>
            <w:tcW w:w="1105" w:type="dxa"/>
            <w:tcBorders>
              <w:top w:val="single" w:sz="4" w:space="0" w:color="auto"/>
              <w:left w:val="single" w:sz="4" w:space="0" w:color="auto"/>
              <w:bottom w:val="single" w:sz="4" w:space="0" w:color="auto"/>
              <w:right w:val="single" w:sz="4" w:space="0" w:color="auto"/>
            </w:tcBorders>
          </w:tcPr>
          <w:p w:rsidR="003F22B3" w:rsidRPr="00657CE5" w:rsidRDefault="003F22B3" w:rsidP="003F22B3">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-85</w:t>
            </w:r>
          </w:p>
        </w:tc>
      </w:tr>
      <w:tr w:rsidR="003F22B3" w:rsidRPr="00657CE5" w:rsidTr="00321C71">
        <w:trPr>
          <w:trHeight w:val="135"/>
          <w:jc w:val="center"/>
        </w:trPr>
        <w:tc>
          <w:tcPr>
            <w:tcW w:w="648" w:type="dxa"/>
            <w:tcBorders>
              <w:top w:val="single" w:sz="4" w:space="0" w:color="auto"/>
              <w:left w:val="single" w:sz="4" w:space="0" w:color="auto"/>
              <w:bottom w:val="single" w:sz="4" w:space="0" w:color="auto"/>
              <w:right w:val="single" w:sz="4" w:space="0" w:color="auto"/>
            </w:tcBorders>
          </w:tcPr>
          <w:p w:rsidR="003F22B3" w:rsidRPr="00657CE5" w:rsidRDefault="003F22B3" w:rsidP="003F22B3">
            <w:pPr>
              <w:spacing w:after="0" w:line="240" w:lineRule="auto"/>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7</w:t>
            </w:r>
          </w:p>
        </w:tc>
        <w:tc>
          <w:tcPr>
            <w:tcW w:w="5220" w:type="dxa"/>
            <w:tcBorders>
              <w:top w:val="single" w:sz="4" w:space="0" w:color="auto"/>
              <w:left w:val="single" w:sz="4" w:space="0" w:color="auto"/>
              <w:bottom w:val="single" w:sz="4" w:space="0" w:color="auto"/>
              <w:right w:val="single" w:sz="4" w:space="0" w:color="auto"/>
            </w:tcBorders>
            <w:hideMark/>
          </w:tcPr>
          <w:p w:rsidR="003F22B3" w:rsidRPr="00657CE5" w:rsidRDefault="003F22B3" w:rsidP="003F22B3">
            <w:pPr>
              <w:spacing w:after="0" w:line="240" w:lineRule="auto"/>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 xml:space="preserve">Число дел направленных в суд на приостановку деятельности </w:t>
            </w:r>
          </w:p>
        </w:tc>
        <w:tc>
          <w:tcPr>
            <w:tcW w:w="1440" w:type="dxa"/>
            <w:tcBorders>
              <w:top w:val="single" w:sz="4" w:space="0" w:color="auto"/>
              <w:left w:val="single" w:sz="4" w:space="0" w:color="auto"/>
              <w:bottom w:val="single" w:sz="4" w:space="0" w:color="auto"/>
              <w:right w:val="single" w:sz="4" w:space="0" w:color="auto"/>
            </w:tcBorders>
          </w:tcPr>
          <w:p w:rsidR="003F22B3" w:rsidRPr="00657CE5" w:rsidRDefault="003F22B3" w:rsidP="003F22B3">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0</w:t>
            </w:r>
          </w:p>
        </w:tc>
        <w:tc>
          <w:tcPr>
            <w:tcW w:w="1440" w:type="dxa"/>
            <w:tcBorders>
              <w:top w:val="single" w:sz="4" w:space="0" w:color="auto"/>
              <w:left w:val="single" w:sz="4" w:space="0" w:color="auto"/>
              <w:bottom w:val="single" w:sz="4" w:space="0" w:color="auto"/>
              <w:right w:val="single" w:sz="4" w:space="0" w:color="auto"/>
            </w:tcBorders>
          </w:tcPr>
          <w:p w:rsidR="003F22B3" w:rsidRPr="00657CE5" w:rsidRDefault="003F22B3" w:rsidP="003F22B3">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0</w:t>
            </w:r>
          </w:p>
        </w:tc>
        <w:tc>
          <w:tcPr>
            <w:tcW w:w="1105" w:type="dxa"/>
            <w:tcBorders>
              <w:top w:val="single" w:sz="4" w:space="0" w:color="auto"/>
              <w:left w:val="single" w:sz="4" w:space="0" w:color="auto"/>
              <w:bottom w:val="single" w:sz="4" w:space="0" w:color="auto"/>
              <w:right w:val="single" w:sz="4" w:space="0" w:color="auto"/>
            </w:tcBorders>
          </w:tcPr>
          <w:p w:rsidR="003F22B3" w:rsidRPr="00657CE5" w:rsidRDefault="003F22B3" w:rsidP="003F22B3">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0</w:t>
            </w:r>
          </w:p>
        </w:tc>
      </w:tr>
      <w:tr w:rsidR="003F22B3" w:rsidRPr="00657CE5" w:rsidTr="00321C71">
        <w:trPr>
          <w:trHeight w:val="135"/>
          <w:jc w:val="center"/>
        </w:trPr>
        <w:tc>
          <w:tcPr>
            <w:tcW w:w="648" w:type="dxa"/>
            <w:tcBorders>
              <w:top w:val="single" w:sz="4" w:space="0" w:color="auto"/>
              <w:left w:val="single" w:sz="4" w:space="0" w:color="auto"/>
              <w:bottom w:val="single" w:sz="4" w:space="0" w:color="auto"/>
              <w:right w:val="single" w:sz="4" w:space="0" w:color="auto"/>
            </w:tcBorders>
          </w:tcPr>
          <w:p w:rsidR="003F22B3" w:rsidRPr="00657CE5" w:rsidRDefault="003F22B3" w:rsidP="003F22B3">
            <w:pPr>
              <w:spacing w:after="0" w:line="240" w:lineRule="auto"/>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8</w:t>
            </w:r>
          </w:p>
        </w:tc>
        <w:tc>
          <w:tcPr>
            <w:tcW w:w="5220" w:type="dxa"/>
            <w:tcBorders>
              <w:top w:val="single" w:sz="4" w:space="0" w:color="auto"/>
              <w:left w:val="single" w:sz="4" w:space="0" w:color="auto"/>
              <w:bottom w:val="single" w:sz="4" w:space="0" w:color="auto"/>
              <w:right w:val="single" w:sz="4" w:space="0" w:color="auto"/>
            </w:tcBorders>
            <w:hideMark/>
          </w:tcPr>
          <w:p w:rsidR="003F22B3" w:rsidRPr="00657CE5" w:rsidRDefault="003F22B3" w:rsidP="003F22B3">
            <w:pPr>
              <w:spacing w:after="0" w:line="240" w:lineRule="auto"/>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Количество наложенных административных наказаний</w:t>
            </w:r>
          </w:p>
        </w:tc>
        <w:tc>
          <w:tcPr>
            <w:tcW w:w="1440" w:type="dxa"/>
            <w:tcBorders>
              <w:top w:val="single" w:sz="4" w:space="0" w:color="auto"/>
              <w:left w:val="single" w:sz="4" w:space="0" w:color="auto"/>
              <w:bottom w:val="single" w:sz="4" w:space="0" w:color="auto"/>
              <w:right w:val="single" w:sz="4" w:space="0" w:color="auto"/>
            </w:tcBorders>
          </w:tcPr>
          <w:p w:rsidR="003F22B3" w:rsidRPr="00657CE5" w:rsidRDefault="003F22B3" w:rsidP="003F22B3">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7</w:t>
            </w:r>
          </w:p>
        </w:tc>
        <w:tc>
          <w:tcPr>
            <w:tcW w:w="1440" w:type="dxa"/>
            <w:tcBorders>
              <w:top w:val="single" w:sz="4" w:space="0" w:color="auto"/>
              <w:left w:val="single" w:sz="4" w:space="0" w:color="auto"/>
              <w:bottom w:val="single" w:sz="4" w:space="0" w:color="auto"/>
              <w:right w:val="single" w:sz="4" w:space="0" w:color="auto"/>
            </w:tcBorders>
          </w:tcPr>
          <w:p w:rsidR="003F22B3" w:rsidRPr="00657CE5" w:rsidRDefault="003F22B3" w:rsidP="003F22B3">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6</w:t>
            </w:r>
          </w:p>
        </w:tc>
        <w:tc>
          <w:tcPr>
            <w:tcW w:w="1105" w:type="dxa"/>
            <w:tcBorders>
              <w:top w:val="single" w:sz="4" w:space="0" w:color="auto"/>
              <w:left w:val="single" w:sz="4" w:space="0" w:color="auto"/>
              <w:bottom w:val="single" w:sz="4" w:space="0" w:color="auto"/>
              <w:right w:val="single" w:sz="4" w:space="0" w:color="auto"/>
            </w:tcBorders>
          </w:tcPr>
          <w:p w:rsidR="003F22B3" w:rsidRPr="00657CE5" w:rsidRDefault="003F22B3" w:rsidP="003F22B3">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-1</w:t>
            </w:r>
          </w:p>
        </w:tc>
      </w:tr>
    </w:tbl>
    <w:p w:rsidR="003F22B3" w:rsidRPr="00657CE5" w:rsidRDefault="003F22B3" w:rsidP="00523FBC">
      <w:pPr>
        <w:pStyle w:val="afd"/>
        <w:rPr>
          <w:lang w:eastAsia="ru-RU"/>
        </w:rPr>
      </w:pPr>
    </w:p>
    <w:p w:rsidR="00523FBC" w:rsidRPr="00657CE5" w:rsidRDefault="00523FBC" w:rsidP="00523FBC">
      <w:pPr>
        <w:spacing w:before="120" w:after="0" w:line="240" w:lineRule="auto"/>
        <w:ind w:firstLine="709"/>
        <w:jc w:val="both"/>
        <w:rPr>
          <w:rFonts w:ascii="Times New Roman" w:eastAsia="Times New Roman" w:hAnsi="Times New Roman" w:cs="Times New Roman"/>
          <w:bCs/>
          <w:sz w:val="24"/>
          <w:szCs w:val="24"/>
          <w:lang w:eastAsia="ru-RU"/>
        </w:rPr>
      </w:pPr>
      <w:r w:rsidRPr="00657CE5">
        <w:rPr>
          <w:rFonts w:ascii="Times New Roman" w:eastAsia="Times New Roman" w:hAnsi="Times New Roman" w:cs="Times New Roman"/>
          <w:bCs/>
          <w:sz w:val="24"/>
          <w:szCs w:val="24"/>
          <w:lang w:eastAsia="ru-RU"/>
        </w:rPr>
        <w:t>За отчётный период 2018 года проведено 10 проверок на предприятиях хранения и переработке растительного сырья:</w:t>
      </w:r>
    </w:p>
    <w:p w:rsidR="00523FBC" w:rsidRPr="00657CE5" w:rsidRDefault="00523FBC" w:rsidP="00523FBC">
      <w:pPr>
        <w:spacing w:before="60" w:after="0" w:line="240" w:lineRule="auto"/>
        <w:ind w:firstLine="709"/>
        <w:jc w:val="both"/>
        <w:rPr>
          <w:rFonts w:ascii="Times New Roman" w:eastAsia="Times New Roman" w:hAnsi="Times New Roman" w:cs="Times New Roman"/>
          <w:bCs/>
          <w:sz w:val="24"/>
          <w:szCs w:val="24"/>
          <w:lang w:eastAsia="ru-RU"/>
        </w:rPr>
      </w:pPr>
      <w:r w:rsidRPr="00657CE5">
        <w:rPr>
          <w:rFonts w:ascii="Times New Roman" w:eastAsia="Times New Roman" w:hAnsi="Times New Roman" w:cs="Times New Roman"/>
          <w:bCs/>
          <w:sz w:val="24"/>
          <w:szCs w:val="24"/>
          <w:lang w:eastAsia="ru-RU"/>
        </w:rPr>
        <w:t xml:space="preserve">5 плановых проверок состояния промышленной безопасности в отношении следующих организаций: </w:t>
      </w:r>
    </w:p>
    <w:p w:rsidR="00523FBC" w:rsidRPr="00657CE5" w:rsidRDefault="00523FBC" w:rsidP="00523FBC">
      <w:pPr>
        <w:spacing w:before="60" w:after="0" w:line="240" w:lineRule="auto"/>
        <w:ind w:firstLine="709"/>
        <w:jc w:val="both"/>
        <w:rPr>
          <w:rFonts w:ascii="Times New Roman" w:eastAsia="Times New Roman" w:hAnsi="Times New Roman" w:cs="Times New Roman"/>
          <w:bCs/>
          <w:sz w:val="24"/>
          <w:szCs w:val="24"/>
          <w:lang w:eastAsia="ru-RU"/>
        </w:rPr>
      </w:pPr>
      <w:r w:rsidRPr="00657CE5">
        <w:rPr>
          <w:rFonts w:ascii="Times New Roman" w:eastAsia="Times New Roman" w:hAnsi="Times New Roman" w:cs="Times New Roman"/>
          <w:sz w:val="24"/>
          <w:szCs w:val="24"/>
          <w:lang w:eastAsia="ru-RU"/>
        </w:rPr>
        <w:t>ОАО «Челно-Вершинский элеватор»</w:t>
      </w:r>
      <w:r w:rsidRPr="00657CE5">
        <w:rPr>
          <w:rFonts w:ascii="Times New Roman" w:eastAsia="Times New Roman" w:hAnsi="Times New Roman" w:cs="Times New Roman"/>
          <w:bCs/>
          <w:sz w:val="24"/>
          <w:szCs w:val="24"/>
          <w:lang w:eastAsia="ru-RU"/>
        </w:rPr>
        <w:t xml:space="preserve"> (выявлено 9 нарушений);</w:t>
      </w:r>
    </w:p>
    <w:p w:rsidR="00523FBC" w:rsidRPr="00657CE5" w:rsidRDefault="00523FBC" w:rsidP="00523FBC">
      <w:pPr>
        <w:spacing w:before="60" w:after="0" w:line="240" w:lineRule="auto"/>
        <w:ind w:firstLine="709"/>
        <w:jc w:val="both"/>
        <w:rPr>
          <w:rFonts w:ascii="Times New Roman" w:eastAsia="Times New Roman" w:hAnsi="Times New Roman" w:cs="Times New Roman"/>
          <w:bCs/>
          <w:sz w:val="24"/>
          <w:szCs w:val="24"/>
          <w:lang w:eastAsia="ru-RU"/>
        </w:rPr>
      </w:pPr>
      <w:r w:rsidRPr="00657CE5">
        <w:rPr>
          <w:rFonts w:ascii="Times New Roman" w:eastAsia="Times New Roman" w:hAnsi="Times New Roman" w:cs="Times New Roman"/>
          <w:sz w:val="24"/>
          <w:szCs w:val="24"/>
          <w:lang w:eastAsia="ru-RU"/>
        </w:rPr>
        <w:t>ООО «Цыпочка»</w:t>
      </w:r>
      <w:r w:rsidRPr="00657CE5">
        <w:rPr>
          <w:rFonts w:ascii="Times New Roman" w:eastAsia="Times New Roman" w:hAnsi="Times New Roman" w:cs="Times New Roman"/>
          <w:bCs/>
          <w:sz w:val="24"/>
          <w:szCs w:val="24"/>
          <w:lang w:eastAsia="ru-RU"/>
        </w:rPr>
        <w:t xml:space="preserve"> (нарушений не выявлено, отсутствует юридическое лицо);</w:t>
      </w:r>
    </w:p>
    <w:p w:rsidR="00523FBC" w:rsidRPr="00657CE5" w:rsidRDefault="00523FBC" w:rsidP="00523FBC">
      <w:pPr>
        <w:spacing w:before="60" w:after="0" w:line="240" w:lineRule="auto"/>
        <w:ind w:firstLine="709"/>
        <w:jc w:val="both"/>
        <w:rPr>
          <w:rFonts w:ascii="Times New Roman" w:eastAsia="Times New Roman" w:hAnsi="Times New Roman" w:cs="Times New Roman"/>
          <w:bCs/>
          <w:sz w:val="24"/>
          <w:szCs w:val="24"/>
          <w:lang w:eastAsia="ru-RU"/>
        </w:rPr>
      </w:pPr>
      <w:r w:rsidRPr="00657CE5">
        <w:rPr>
          <w:rFonts w:ascii="Times New Roman" w:eastAsia="Times New Roman" w:hAnsi="Times New Roman" w:cs="Times New Roman"/>
          <w:sz w:val="24"/>
          <w:szCs w:val="24"/>
          <w:lang w:eastAsia="ru-RU"/>
        </w:rPr>
        <w:t>ООО «Волга»</w:t>
      </w:r>
      <w:r w:rsidRPr="00657CE5">
        <w:rPr>
          <w:rFonts w:ascii="Times New Roman" w:eastAsia="Times New Roman" w:hAnsi="Times New Roman" w:cs="Times New Roman"/>
          <w:bCs/>
          <w:sz w:val="24"/>
          <w:szCs w:val="24"/>
          <w:lang w:eastAsia="ru-RU"/>
        </w:rPr>
        <w:t xml:space="preserve"> (нарушений не выявлено, отсутствует юридическое лицо);</w:t>
      </w:r>
    </w:p>
    <w:p w:rsidR="00523FBC" w:rsidRPr="00657CE5" w:rsidRDefault="00523FBC" w:rsidP="00523FBC">
      <w:pPr>
        <w:spacing w:before="60" w:after="0" w:line="240" w:lineRule="auto"/>
        <w:ind w:firstLine="709"/>
        <w:jc w:val="both"/>
        <w:rPr>
          <w:rFonts w:ascii="Times New Roman" w:eastAsia="Times New Roman" w:hAnsi="Times New Roman" w:cs="Times New Roman"/>
          <w:bCs/>
          <w:sz w:val="24"/>
          <w:szCs w:val="24"/>
          <w:lang w:eastAsia="ru-RU"/>
        </w:rPr>
      </w:pPr>
      <w:r w:rsidRPr="00657CE5">
        <w:rPr>
          <w:rFonts w:ascii="Times New Roman" w:eastAsia="Times New Roman" w:hAnsi="Times New Roman" w:cs="Times New Roman"/>
          <w:sz w:val="24"/>
          <w:szCs w:val="24"/>
          <w:lang w:eastAsia="ru-RU"/>
        </w:rPr>
        <w:t>Повторно ООО «Волга»</w:t>
      </w:r>
      <w:r w:rsidRPr="00657CE5">
        <w:rPr>
          <w:rFonts w:ascii="Times New Roman" w:eastAsia="Times New Roman" w:hAnsi="Times New Roman" w:cs="Times New Roman"/>
          <w:bCs/>
          <w:sz w:val="24"/>
          <w:szCs w:val="24"/>
          <w:lang w:eastAsia="ru-RU"/>
        </w:rPr>
        <w:t xml:space="preserve"> (нарушений не выявлено, отсутствует юридическое лицо);</w:t>
      </w:r>
    </w:p>
    <w:p w:rsidR="00523FBC" w:rsidRPr="00657CE5" w:rsidRDefault="00523FBC" w:rsidP="00523FBC">
      <w:pPr>
        <w:spacing w:before="60" w:after="0" w:line="240" w:lineRule="auto"/>
        <w:ind w:firstLine="709"/>
        <w:jc w:val="both"/>
        <w:rPr>
          <w:rFonts w:ascii="Times New Roman" w:eastAsia="Times New Roman" w:hAnsi="Times New Roman" w:cs="Times New Roman"/>
          <w:bCs/>
          <w:sz w:val="24"/>
          <w:szCs w:val="24"/>
          <w:lang w:eastAsia="ru-RU"/>
        </w:rPr>
      </w:pPr>
      <w:r w:rsidRPr="00657CE5">
        <w:rPr>
          <w:rFonts w:ascii="Times New Roman" w:eastAsia="Times New Roman" w:hAnsi="Times New Roman" w:cs="Times New Roman"/>
          <w:bCs/>
          <w:sz w:val="24"/>
          <w:szCs w:val="24"/>
          <w:lang w:eastAsia="ru-RU"/>
        </w:rPr>
        <w:t>ОАО "Мукомол" (выявлено 42 нарушения);</w:t>
      </w:r>
    </w:p>
    <w:p w:rsidR="00523FBC" w:rsidRPr="00657CE5" w:rsidRDefault="00523FBC" w:rsidP="00523FBC">
      <w:pPr>
        <w:spacing w:before="60" w:after="60" w:line="240" w:lineRule="auto"/>
        <w:ind w:firstLine="709"/>
        <w:jc w:val="both"/>
        <w:rPr>
          <w:rFonts w:ascii="Times New Roman" w:eastAsia="Times New Roman" w:hAnsi="Times New Roman" w:cs="Times New Roman"/>
          <w:bCs/>
          <w:sz w:val="24"/>
          <w:szCs w:val="24"/>
          <w:lang w:eastAsia="ru-RU"/>
        </w:rPr>
      </w:pPr>
      <w:r w:rsidRPr="00657CE5">
        <w:rPr>
          <w:rFonts w:ascii="Times New Roman" w:eastAsia="Times New Roman" w:hAnsi="Times New Roman" w:cs="Times New Roman"/>
          <w:bCs/>
          <w:sz w:val="24"/>
          <w:szCs w:val="24"/>
          <w:lang w:eastAsia="ru-RU"/>
        </w:rPr>
        <w:t xml:space="preserve">5 внеплановых выездных проверок состояния промышленной безопасности в отношении следующих организаций: </w:t>
      </w:r>
    </w:p>
    <w:p w:rsidR="00523FBC" w:rsidRPr="00657CE5" w:rsidRDefault="00523FBC" w:rsidP="00523FBC">
      <w:pPr>
        <w:spacing w:before="60" w:after="60" w:line="240" w:lineRule="auto"/>
        <w:ind w:firstLine="709"/>
        <w:jc w:val="both"/>
        <w:rPr>
          <w:rFonts w:ascii="Times New Roman" w:eastAsia="Times New Roman" w:hAnsi="Times New Roman" w:cs="Times New Roman"/>
          <w:bCs/>
          <w:sz w:val="24"/>
          <w:szCs w:val="24"/>
          <w:lang w:eastAsia="ru-RU"/>
        </w:rPr>
      </w:pPr>
      <w:r w:rsidRPr="00657CE5">
        <w:rPr>
          <w:rFonts w:ascii="Times New Roman" w:eastAsia="Times New Roman" w:hAnsi="Times New Roman" w:cs="Times New Roman"/>
          <w:bCs/>
          <w:sz w:val="24"/>
          <w:szCs w:val="24"/>
          <w:lang w:eastAsia="ru-RU"/>
        </w:rPr>
        <w:t>Проверка выполнения предписания ОАО «</w:t>
      </w:r>
      <w:r w:rsidRPr="00657CE5">
        <w:rPr>
          <w:rFonts w:ascii="Times New Roman" w:eastAsia="Times New Roman" w:hAnsi="Times New Roman" w:cs="Times New Roman"/>
          <w:sz w:val="24"/>
          <w:szCs w:val="24"/>
          <w:lang w:eastAsia="ru-RU"/>
        </w:rPr>
        <w:t>Челно-Вершинский элеватор</w:t>
      </w:r>
      <w:r w:rsidRPr="00657CE5">
        <w:rPr>
          <w:rFonts w:ascii="Times New Roman" w:eastAsia="Times New Roman" w:hAnsi="Times New Roman" w:cs="Times New Roman"/>
          <w:bCs/>
          <w:sz w:val="24"/>
          <w:szCs w:val="24"/>
          <w:lang w:eastAsia="ru-RU"/>
        </w:rPr>
        <w:t>» (нарушений не выявлено, перенос части пунктов);</w:t>
      </w:r>
    </w:p>
    <w:p w:rsidR="00523FBC" w:rsidRPr="00657CE5" w:rsidRDefault="00523FBC" w:rsidP="00523FBC">
      <w:pPr>
        <w:spacing w:before="60" w:after="60" w:line="240" w:lineRule="auto"/>
        <w:ind w:firstLine="709"/>
        <w:jc w:val="both"/>
        <w:rPr>
          <w:rFonts w:ascii="Times New Roman" w:eastAsia="Times New Roman" w:hAnsi="Times New Roman" w:cs="Times New Roman"/>
          <w:bCs/>
          <w:sz w:val="24"/>
          <w:szCs w:val="24"/>
          <w:lang w:eastAsia="ru-RU"/>
        </w:rPr>
      </w:pPr>
      <w:r w:rsidRPr="00657CE5">
        <w:rPr>
          <w:rFonts w:ascii="Times New Roman" w:eastAsia="Times New Roman" w:hAnsi="Times New Roman" w:cs="Times New Roman"/>
          <w:bCs/>
          <w:sz w:val="24"/>
          <w:szCs w:val="24"/>
          <w:lang w:eastAsia="ru-RU"/>
        </w:rPr>
        <w:t xml:space="preserve">Проверка выполнения предписания </w:t>
      </w:r>
      <w:r w:rsidRPr="00657CE5">
        <w:rPr>
          <w:rFonts w:ascii="Times New Roman" w:eastAsia="Times New Roman" w:hAnsi="Times New Roman" w:cs="Times New Roman"/>
          <w:color w:val="000000"/>
          <w:spacing w:val="4"/>
          <w:sz w:val="24"/>
          <w:szCs w:val="24"/>
          <w:lang w:eastAsia="ar-SA"/>
        </w:rPr>
        <w:t>ЗАО «Самараагропромпереработка»</w:t>
      </w:r>
      <w:r w:rsidRPr="00657CE5">
        <w:rPr>
          <w:rFonts w:ascii="Times New Roman" w:eastAsia="Times New Roman" w:hAnsi="Times New Roman" w:cs="Times New Roman"/>
          <w:bCs/>
          <w:sz w:val="24"/>
          <w:szCs w:val="24"/>
          <w:lang w:eastAsia="ru-RU"/>
        </w:rPr>
        <w:t xml:space="preserve"> (нарушений не выявлено, перенос части пунктов);</w:t>
      </w:r>
    </w:p>
    <w:p w:rsidR="00523FBC" w:rsidRPr="00657CE5" w:rsidRDefault="00523FBC" w:rsidP="00523FBC">
      <w:pPr>
        <w:spacing w:before="60" w:after="60" w:line="240" w:lineRule="auto"/>
        <w:ind w:firstLine="709"/>
        <w:jc w:val="both"/>
        <w:rPr>
          <w:rFonts w:ascii="Times New Roman" w:eastAsia="Times New Roman" w:hAnsi="Times New Roman" w:cs="Times New Roman"/>
          <w:bCs/>
          <w:sz w:val="24"/>
          <w:szCs w:val="24"/>
          <w:lang w:eastAsia="ru-RU"/>
        </w:rPr>
      </w:pPr>
      <w:r w:rsidRPr="00657CE5">
        <w:rPr>
          <w:rFonts w:ascii="Times New Roman" w:eastAsia="Times New Roman" w:hAnsi="Times New Roman" w:cs="Times New Roman"/>
          <w:bCs/>
          <w:sz w:val="24"/>
          <w:szCs w:val="24"/>
          <w:lang w:eastAsia="ru-RU"/>
        </w:rPr>
        <w:t>Проверка выполнения предписания ОАО "Мукомол" (нарушений не выявлено, перенос части пунктов);</w:t>
      </w:r>
    </w:p>
    <w:p w:rsidR="00523FBC" w:rsidRPr="00657CE5" w:rsidRDefault="00523FBC" w:rsidP="00523FBC">
      <w:pPr>
        <w:spacing w:before="60" w:after="60" w:line="240" w:lineRule="auto"/>
        <w:ind w:firstLine="709"/>
        <w:jc w:val="both"/>
        <w:rPr>
          <w:rFonts w:ascii="Times New Roman" w:eastAsia="Times New Roman" w:hAnsi="Times New Roman" w:cs="Times New Roman"/>
          <w:bCs/>
          <w:sz w:val="24"/>
          <w:szCs w:val="24"/>
          <w:lang w:eastAsia="ru-RU"/>
        </w:rPr>
      </w:pPr>
      <w:r w:rsidRPr="00657CE5">
        <w:rPr>
          <w:rFonts w:ascii="Times New Roman" w:eastAsia="Times New Roman" w:hAnsi="Times New Roman" w:cs="Times New Roman"/>
          <w:bCs/>
          <w:sz w:val="24"/>
          <w:szCs w:val="24"/>
          <w:lang w:eastAsia="ru-RU"/>
        </w:rPr>
        <w:t>Проверка выполнения предписания ЗАО «Самараагропромпереработка» (нарушений не выявлено, перенос части пунктов);</w:t>
      </w:r>
    </w:p>
    <w:p w:rsidR="00523FBC" w:rsidRPr="00657CE5" w:rsidRDefault="00523FBC" w:rsidP="00523FBC">
      <w:pPr>
        <w:spacing w:before="60" w:after="60" w:line="240" w:lineRule="auto"/>
        <w:ind w:firstLine="709"/>
        <w:jc w:val="both"/>
        <w:rPr>
          <w:rFonts w:ascii="Times New Roman" w:eastAsia="Times New Roman" w:hAnsi="Times New Roman" w:cs="Times New Roman"/>
          <w:bCs/>
          <w:sz w:val="24"/>
          <w:szCs w:val="24"/>
          <w:lang w:eastAsia="ru-RU"/>
        </w:rPr>
      </w:pPr>
      <w:r w:rsidRPr="00657CE5">
        <w:rPr>
          <w:rFonts w:ascii="Times New Roman" w:eastAsia="Times New Roman" w:hAnsi="Times New Roman" w:cs="Times New Roman"/>
          <w:bCs/>
          <w:sz w:val="24"/>
          <w:szCs w:val="24"/>
          <w:lang w:eastAsia="ru-RU"/>
        </w:rPr>
        <w:t>Проверка выполнения предписания ОАО "Мукомол" (нарушений не выявлено, перенос части пунктов).</w:t>
      </w:r>
    </w:p>
    <w:p w:rsidR="00523FBC" w:rsidRPr="00657CE5" w:rsidRDefault="00523FBC" w:rsidP="00523FBC">
      <w:pPr>
        <w:spacing w:before="60" w:after="60" w:line="240" w:lineRule="auto"/>
        <w:ind w:firstLine="709"/>
        <w:jc w:val="both"/>
        <w:rPr>
          <w:rFonts w:ascii="Times New Roman" w:eastAsia="Times New Roman" w:hAnsi="Times New Roman" w:cs="Times New Roman"/>
          <w:bCs/>
          <w:sz w:val="24"/>
          <w:szCs w:val="24"/>
          <w:lang w:eastAsia="ru-RU"/>
        </w:rPr>
      </w:pPr>
      <w:r w:rsidRPr="00657CE5">
        <w:rPr>
          <w:rFonts w:ascii="Times New Roman" w:eastAsia="Times New Roman" w:hAnsi="Times New Roman" w:cs="Times New Roman"/>
          <w:sz w:val="24"/>
          <w:szCs w:val="24"/>
          <w:lang w:eastAsia="ru-RU"/>
        </w:rPr>
        <w:t xml:space="preserve">Также проведены </w:t>
      </w:r>
      <w:r w:rsidRPr="00657CE5">
        <w:rPr>
          <w:rFonts w:ascii="Times New Roman" w:eastAsia="Times New Roman" w:hAnsi="Times New Roman" w:cs="Times New Roman"/>
          <w:bCs/>
          <w:sz w:val="24"/>
          <w:szCs w:val="24"/>
          <w:lang w:eastAsia="ru-RU"/>
        </w:rPr>
        <w:t xml:space="preserve">2 внеплановых выездных проверки соискателя лицензии: </w:t>
      </w:r>
    </w:p>
    <w:p w:rsidR="00523FBC" w:rsidRPr="00657CE5" w:rsidRDefault="00523FBC" w:rsidP="00523FBC">
      <w:pPr>
        <w:spacing w:before="60" w:after="6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xml:space="preserve">Проверка соискателя лицензии ООО Компания «БИО-ТОН», </w:t>
      </w:r>
      <w:r w:rsidRPr="00657CE5">
        <w:rPr>
          <w:rFonts w:ascii="Times New Roman" w:eastAsia="Times New Roman" w:hAnsi="Times New Roman" w:cs="Times New Roman"/>
          <w:bCs/>
          <w:sz w:val="24"/>
          <w:szCs w:val="24"/>
          <w:lang w:eastAsia="ru-RU"/>
        </w:rPr>
        <w:t>(нарушений не выявлено, принято решение о выдачи лицензии);</w:t>
      </w:r>
    </w:p>
    <w:p w:rsidR="00523FBC" w:rsidRPr="00657CE5" w:rsidRDefault="00523FBC" w:rsidP="00523FBC">
      <w:pPr>
        <w:spacing w:before="60" w:after="60" w:line="240" w:lineRule="auto"/>
        <w:ind w:firstLine="709"/>
        <w:jc w:val="both"/>
        <w:rPr>
          <w:rFonts w:ascii="Times New Roman" w:eastAsia="Times New Roman" w:hAnsi="Times New Roman" w:cs="Times New Roman"/>
          <w:bCs/>
          <w:sz w:val="24"/>
          <w:szCs w:val="24"/>
          <w:lang w:eastAsia="ru-RU"/>
        </w:rPr>
      </w:pPr>
      <w:r w:rsidRPr="00657CE5">
        <w:rPr>
          <w:rFonts w:ascii="Times New Roman" w:eastAsia="Times New Roman" w:hAnsi="Times New Roman" w:cs="Times New Roman"/>
          <w:sz w:val="24"/>
          <w:szCs w:val="24"/>
          <w:lang w:eastAsia="ru-RU"/>
        </w:rPr>
        <w:t>Проверка соискателя лицензии ООО «Богатовский элеватор»</w:t>
      </w:r>
      <w:r w:rsidRPr="00657CE5">
        <w:rPr>
          <w:rFonts w:ascii="Times New Roman" w:eastAsia="Times New Roman" w:hAnsi="Times New Roman" w:cs="Times New Roman"/>
          <w:bCs/>
          <w:sz w:val="24"/>
          <w:szCs w:val="24"/>
          <w:lang w:eastAsia="ru-RU"/>
        </w:rPr>
        <w:t xml:space="preserve"> (нарушений не выявлено, принято решение о выдачи лицензии).</w:t>
      </w:r>
    </w:p>
    <w:p w:rsidR="00523FBC" w:rsidRPr="00657CE5" w:rsidRDefault="00523FBC" w:rsidP="00523FBC">
      <w:pPr>
        <w:spacing w:before="60" w:after="6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Анализ основных показателей надзорной и контрольной деятельности за 12 месяцев 2018 года по сравнению с аналогичным периодом 2017 года, показал следующее:</w:t>
      </w:r>
    </w:p>
    <w:p w:rsidR="00523FBC" w:rsidRPr="00657CE5" w:rsidRDefault="00523FBC" w:rsidP="00523FBC">
      <w:pPr>
        <w:spacing w:before="60" w:after="6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lastRenderedPageBreak/>
        <w:t xml:space="preserve">количество поднадзорных организаций увеличилось на 14 </w:t>
      </w:r>
      <w:r w:rsidR="00921B57" w:rsidRPr="00657CE5">
        <w:rPr>
          <w:rFonts w:ascii="Times New Roman" w:eastAsia="Times New Roman" w:hAnsi="Times New Roman" w:cs="Times New Roman"/>
          <w:sz w:val="24"/>
          <w:szCs w:val="24"/>
          <w:lang w:eastAsia="ru-RU"/>
        </w:rPr>
        <w:t xml:space="preserve">и </w:t>
      </w:r>
      <w:r w:rsidRPr="00657CE5">
        <w:rPr>
          <w:rFonts w:ascii="Times New Roman" w:eastAsia="Times New Roman" w:hAnsi="Times New Roman" w:cs="Times New Roman"/>
          <w:sz w:val="24"/>
          <w:szCs w:val="24"/>
          <w:lang w:eastAsia="ru-RU"/>
        </w:rPr>
        <w:t>составляет 72 организации;</w:t>
      </w:r>
    </w:p>
    <w:p w:rsidR="00523FBC" w:rsidRPr="00657CE5" w:rsidRDefault="00523FBC" w:rsidP="00523FBC">
      <w:pPr>
        <w:spacing w:before="60" w:after="6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количество проведённых обследований уменьшилось и составляет 10;</w:t>
      </w:r>
    </w:p>
    <w:p w:rsidR="00523FBC" w:rsidRPr="00657CE5" w:rsidRDefault="00523FBC" w:rsidP="00523FBC">
      <w:pPr>
        <w:spacing w:before="60" w:after="6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количество выявленных и предписанных к устранению нарушений увеличилось и составляет 51;</w:t>
      </w:r>
    </w:p>
    <w:p w:rsidR="00523FBC" w:rsidRPr="00657CE5" w:rsidRDefault="00523FBC" w:rsidP="00523FBC">
      <w:pPr>
        <w:spacing w:before="60" w:after="6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наложено 6 административных наказаний.</w:t>
      </w:r>
    </w:p>
    <w:p w:rsidR="00523FBC" w:rsidRPr="00657CE5" w:rsidRDefault="00523FBC" w:rsidP="003F22B3">
      <w:pPr>
        <w:tabs>
          <w:tab w:val="left" w:pos="720"/>
          <w:tab w:val="left" w:pos="1134"/>
        </w:tabs>
        <w:spacing w:after="0" w:line="240" w:lineRule="auto"/>
        <w:ind w:left="75"/>
        <w:jc w:val="center"/>
        <w:rPr>
          <w:rFonts w:ascii="Times New Roman" w:eastAsia="Times New Roman" w:hAnsi="Times New Roman" w:cs="Times New Roman"/>
          <w:sz w:val="24"/>
          <w:szCs w:val="24"/>
          <w:lang w:eastAsia="ru-RU"/>
        </w:rPr>
      </w:pPr>
    </w:p>
    <w:p w:rsidR="003F22B3" w:rsidRPr="00657CE5" w:rsidRDefault="003F22B3" w:rsidP="003F22B3">
      <w:pPr>
        <w:tabs>
          <w:tab w:val="left" w:pos="720"/>
          <w:tab w:val="left" w:pos="1134"/>
        </w:tabs>
        <w:spacing w:after="0" w:line="240" w:lineRule="auto"/>
        <w:ind w:left="75"/>
        <w:jc w:val="center"/>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Ульяновская область</w:t>
      </w:r>
    </w:p>
    <w:p w:rsidR="00523FBC" w:rsidRPr="00657CE5" w:rsidRDefault="00523FBC" w:rsidP="00523FBC">
      <w:pPr>
        <w:tabs>
          <w:tab w:val="left" w:pos="720"/>
          <w:tab w:val="left" w:pos="1134"/>
        </w:tabs>
        <w:spacing w:after="0" w:line="240" w:lineRule="auto"/>
        <w:ind w:left="75" w:firstLine="634"/>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Надзорная деятельность проводилась в 71 организации, осуществляющей деятельность в области промышленной безопасности объектов хранения и переработки растительного сырья. Основные показатели надзорной деятельности за отчетный период приведены в таблице:</w:t>
      </w:r>
    </w:p>
    <w:p w:rsidR="00523FBC" w:rsidRPr="00657CE5" w:rsidRDefault="00523FBC" w:rsidP="00523FBC">
      <w:pPr>
        <w:tabs>
          <w:tab w:val="left" w:pos="720"/>
          <w:tab w:val="left" w:pos="1134"/>
        </w:tabs>
        <w:spacing w:after="0" w:line="240" w:lineRule="auto"/>
        <w:ind w:left="75" w:firstLine="634"/>
        <w:jc w:val="both"/>
        <w:rPr>
          <w:rFonts w:ascii="Times New Roman" w:eastAsia="Times New Roman" w:hAnsi="Times New Roman" w:cs="Times New Roman"/>
          <w:sz w:val="24"/>
          <w:szCs w:val="24"/>
          <w:lang w:eastAsia="ru-RU"/>
        </w:rPr>
      </w:pPr>
    </w:p>
    <w:tbl>
      <w:tblPr>
        <w:tblW w:w="971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4"/>
        <w:gridCol w:w="5245"/>
        <w:gridCol w:w="1417"/>
        <w:gridCol w:w="1418"/>
        <w:gridCol w:w="1027"/>
      </w:tblGrid>
      <w:tr w:rsidR="003F22B3" w:rsidRPr="00657CE5" w:rsidTr="00321C71">
        <w:trPr>
          <w:trHeight w:val="360"/>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3F22B3" w:rsidRPr="00657CE5" w:rsidRDefault="003F22B3" w:rsidP="003F22B3">
            <w:pPr>
              <w:spacing w:after="0" w:line="240" w:lineRule="auto"/>
              <w:jc w:val="both"/>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 п/п</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3F22B3" w:rsidRPr="00657CE5" w:rsidRDefault="003F22B3" w:rsidP="003F22B3">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 xml:space="preserve">Основные показатели надзорной </w:t>
            </w:r>
          </w:p>
          <w:p w:rsidR="003F22B3" w:rsidRPr="00657CE5" w:rsidRDefault="003F22B3" w:rsidP="003F22B3">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деятельности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F22B3" w:rsidRPr="00657CE5" w:rsidRDefault="003F22B3" w:rsidP="003F22B3">
            <w:pPr>
              <w:tabs>
                <w:tab w:val="left" w:pos="195"/>
                <w:tab w:val="center" w:pos="668"/>
              </w:tabs>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12 месяцев 2017 года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F22B3" w:rsidRPr="00657CE5" w:rsidRDefault="003F22B3" w:rsidP="003F22B3">
            <w:pPr>
              <w:tabs>
                <w:tab w:val="left" w:pos="195"/>
                <w:tab w:val="center" w:pos="668"/>
              </w:tabs>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12 месяцев 2018 года</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3F22B3" w:rsidRPr="00657CE5" w:rsidRDefault="003F22B3" w:rsidP="003F22B3">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w:t>
            </w:r>
          </w:p>
        </w:tc>
      </w:tr>
      <w:tr w:rsidR="003F22B3" w:rsidRPr="00657CE5" w:rsidTr="00321C71">
        <w:trPr>
          <w:trHeight w:val="360"/>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3F22B3" w:rsidRPr="00657CE5" w:rsidRDefault="003F22B3" w:rsidP="003F22B3">
            <w:pPr>
              <w:spacing w:after="0" w:line="240" w:lineRule="auto"/>
              <w:jc w:val="both"/>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1</w:t>
            </w:r>
          </w:p>
        </w:tc>
        <w:tc>
          <w:tcPr>
            <w:tcW w:w="5245" w:type="dxa"/>
            <w:tcBorders>
              <w:top w:val="single" w:sz="4" w:space="0" w:color="auto"/>
              <w:left w:val="single" w:sz="4" w:space="0" w:color="auto"/>
              <w:bottom w:val="single" w:sz="4" w:space="0" w:color="auto"/>
              <w:right w:val="single" w:sz="4" w:space="0" w:color="auto"/>
            </w:tcBorders>
          </w:tcPr>
          <w:p w:rsidR="003F22B3" w:rsidRPr="00657CE5" w:rsidRDefault="003F22B3" w:rsidP="003F22B3">
            <w:pPr>
              <w:spacing w:after="0" w:line="240" w:lineRule="auto"/>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Число подконтрольных предприятий</w:t>
            </w:r>
          </w:p>
          <w:p w:rsidR="003F22B3" w:rsidRPr="00657CE5" w:rsidRDefault="003F22B3" w:rsidP="003F22B3">
            <w:pPr>
              <w:spacing w:after="0" w:line="240" w:lineRule="auto"/>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(юридических лиц)</w:t>
            </w:r>
          </w:p>
        </w:tc>
        <w:tc>
          <w:tcPr>
            <w:tcW w:w="1417" w:type="dxa"/>
            <w:tcBorders>
              <w:top w:val="single" w:sz="4" w:space="0" w:color="auto"/>
              <w:left w:val="single" w:sz="4" w:space="0" w:color="auto"/>
              <w:bottom w:val="single" w:sz="4" w:space="0" w:color="auto"/>
              <w:right w:val="single" w:sz="4" w:space="0" w:color="auto"/>
            </w:tcBorders>
          </w:tcPr>
          <w:p w:rsidR="003F22B3" w:rsidRPr="00657CE5" w:rsidRDefault="003F22B3" w:rsidP="003F22B3">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70</w:t>
            </w:r>
          </w:p>
        </w:tc>
        <w:tc>
          <w:tcPr>
            <w:tcW w:w="1418" w:type="dxa"/>
            <w:tcBorders>
              <w:top w:val="single" w:sz="4" w:space="0" w:color="auto"/>
              <w:left w:val="single" w:sz="4" w:space="0" w:color="auto"/>
              <w:bottom w:val="single" w:sz="4" w:space="0" w:color="auto"/>
              <w:right w:val="single" w:sz="4" w:space="0" w:color="auto"/>
            </w:tcBorders>
          </w:tcPr>
          <w:p w:rsidR="003F22B3" w:rsidRPr="00657CE5" w:rsidRDefault="003F22B3" w:rsidP="003F22B3">
            <w:pPr>
              <w:spacing w:after="0" w:line="240" w:lineRule="auto"/>
              <w:jc w:val="center"/>
              <w:rPr>
                <w:rFonts w:ascii="Times New Roman" w:eastAsia="Times New Roman" w:hAnsi="Times New Roman" w:cs="Times New Roman"/>
                <w:color w:val="000000"/>
                <w:lang w:eastAsia="ru-RU"/>
              </w:rPr>
            </w:pPr>
            <w:r w:rsidRPr="00657CE5">
              <w:rPr>
                <w:rFonts w:ascii="Times New Roman" w:eastAsia="Times New Roman" w:hAnsi="Times New Roman" w:cs="Times New Roman"/>
                <w:color w:val="000000"/>
                <w:lang w:eastAsia="ru-RU"/>
              </w:rPr>
              <w:t>71</w:t>
            </w:r>
          </w:p>
        </w:tc>
        <w:tc>
          <w:tcPr>
            <w:tcW w:w="1027" w:type="dxa"/>
            <w:tcBorders>
              <w:top w:val="single" w:sz="4" w:space="0" w:color="auto"/>
              <w:left w:val="single" w:sz="4" w:space="0" w:color="auto"/>
              <w:bottom w:val="single" w:sz="4" w:space="0" w:color="auto"/>
              <w:right w:val="single" w:sz="4" w:space="0" w:color="auto"/>
            </w:tcBorders>
          </w:tcPr>
          <w:p w:rsidR="003F22B3" w:rsidRPr="00657CE5" w:rsidRDefault="003F22B3" w:rsidP="003F22B3">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+1</w:t>
            </w:r>
          </w:p>
        </w:tc>
      </w:tr>
      <w:tr w:rsidR="003F22B3" w:rsidRPr="00657CE5" w:rsidTr="00321C71">
        <w:trPr>
          <w:trHeight w:val="360"/>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3F22B3" w:rsidRPr="00657CE5" w:rsidRDefault="003F22B3" w:rsidP="003F22B3">
            <w:pPr>
              <w:spacing w:after="0" w:line="240" w:lineRule="auto"/>
              <w:jc w:val="both"/>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2</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3F22B3" w:rsidRPr="00657CE5" w:rsidRDefault="003F22B3" w:rsidP="003F22B3">
            <w:pPr>
              <w:spacing w:after="0" w:line="240" w:lineRule="auto"/>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Количество инспекторов</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F22B3" w:rsidRPr="00657CE5" w:rsidRDefault="003F22B3" w:rsidP="003F22B3">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F22B3" w:rsidRPr="00657CE5" w:rsidRDefault="003F22B3" w:rsidP="003F22B3">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0</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3F22B3" w:rsidRPr="00657CE5" w:rsidRDefault="003F22B3" w:rsidP="003F22B3">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-1</w:t>
            </w:r>
          </w:p>
        </w:tc>
      </w:tr>
      <w:tr w:rsidR="003F22B3" w:rsidRPr="00657CE5" w:rsidTr="00321C71">
        <w:trPr>
          <w:trHeight w:val="360"/>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3F22B3" w:rsidRPr="00657CE5" w:rsidRDefault="003F22B3" w:rsidP="003F22B3">
            <w:pPr>
              <w:spacing w:after="0" w:line="240" w:lineRule="auto"/>
              <w:jc w:val="both"/>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3</w:t>
            </w:r>
          </w:p>
        </w:tc>
        <w:tc>
          <w:tcPr>
            <w:tcW w:w="5245" w:type="dxa"/>
            <w:tcBorders>
              <w:top w:val="single" w:sz="4" w:space="0" w:color="auto"/>
              <w:left w:val="single" w:sz="4" w:space="0" w:color="auto"/>
              <w:bottom w:val="single" w:sz="4" w:space="0" w:color="auto"/>
              <w:right w:val="single" w:sz="4" w:space="0" w:color="auto"/>
            </w:tcBorders>
          </w:tcPr>
          <w:p w:rsidR="003F22B3" w:rsidRPr="00657CE5" w:rsidRDefault="003F22B3" w:rsidP="003F22B3">
            <w:pPr>
              <w:spacing w:after="0" w:line="240" w:lineRule="auto"/>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Количество проверок в том числе:</w:t>
            </w:r>
          </w:p>
        </w:tc>
        <w:tc>
          <w:tcPr>
            <w:tcW w:w="1417" w:type="dxa"/>
            <w:tcBorders>
              <w:top w:val="single" w:sz="4" w:space="0" w:color="auto"/>
              <w:left w:val="single" w:sz="4" w:space="0" w:color="auto"/>
              <w:bottom w:val="single" w:sz="4" w:space="0" w:color="auto"/>
              <w:right w:val="single" w:sz="4" w:space="0" w:color="auto"/>
            </w:tcBorders>
          </w:tcPr>
          <w:p w:rsidR="003F22B3" w:rsidRPr="00657CE5" w:rsidRDefault="003F22B3" w:rsidP="003F22B3">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16</w:t>
            </w:r>
          </w:p>
        </w:tc>
        <w:tc>
          <w:tcPr>
            <w:tcW w:w="1418" w:type="dxa"/>
            <w:tcBorders>
              <w:top w:val="single" w:sz="4" w:space="0" w:color="auto"/>
              <w:left w:val="single" w:sz="4" w:space="0" w:color="auto"/>
              <w:bottom w:val="single" w:sz="4" w:space="0" w:color="auto"/>
              <w:right w:val="single" w:sz="4" w:space="0" w:color="auto"/>
            </w:tcBorders>
          </w:tcPr>
          <w:p w:rsidR="003F22B3" w:rsidRPr="00657CE5" w:rsidRDefault="003F22B3" w:rsidP="003F22B3">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2</w:t>
            </w:r>
          </w:p>
        </w:tc>
        <w:tc>
          <w:tcPr>
            <w:tcW w:w="1027" w:type="dxa"/>
            <w:tcBorders>
              <w:top w:val="single" w:sz="4" w:space="0" w:color="auto"/>
              <w:left w:val="single" w:sz="4" w:space="0" w:color="auto"/>
              <w:bottom w:val="single" w:sz="4" w:space="0" w:color="auto"/>
              <w:right w:val="single" w:sz="4" w:space="0" w:color="auto"/>
            </w:tcBorders>
          </w:tcPr>
          <w:p w:rsidR="003F22B3" w:rsidRPr="00657CE5" w:rsidRDefault="003F22B3" w:rsidP="003F22B3">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-14</w:t>
            </w:r>
          </w:p>
        </w:tc>
      </w:tr>
      <w:tr w:rsidR="003F22B3" w:rsidRPr="00657CE5" w:rsidTr="00321C71">
        <w:trPr>
          <w:trHeight w:val="360"/>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3F22B3" w:rsidRPr="00657CE5" w:rsidRDefault="003F22B3" w:rsidP="003F22B3">
            <w:pPr>
              <w:spacing w:after="0" w:line="240" w:lineRule="auto"/>
              <w:jc w:val="both"/>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4</w:t>
            </w:r>
          </w:p>
        </w:tc>
        <w:tc>
          <w:tcPr>
            <w:tcW w:w="5245" w:type="dxa"/>
            <w:tcBorders>
              <w:top w:val="single" w:sz="4" w:space="0" w:color="auto"/>
              <w:left w:val="single" w:sz="4" w:space="0" w:color="auto"/>
              <w:bottom w:val="single" w:sz="4" w:space="0" w:color="auto"/>
              <w:right w:val="single" w:sz="4" w:space="0" w:color="auto"/>
            </w:tcBorders>
          </w:tcPr>
          <w:p w:rsidR="003F22B3" w:rsidRPr="00657CE5" w:rsidRDefault="003F22B3" w:rsidP="003F22B3">
            <w:pPr>
              <w:spacing w:after="0" w:line="240" w:lineRule="auto"/>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плановые проверки</w:t>
            </w:r>
          </w:p>
        </w:tc>
        <w:tc>
          <w:tcPr>
            <w:tcW w:w="1417" w:type="dxa"/>
            <w:tcBorders>
              <w:top w:val="single" w:sz="4" w:space="0" w:color="auto"/>
              <w:left w:val="single" w:sz="4" w:space="0" w:color="auto"/>
              <w:bottom w:val="single" w:sz="4" w:space="0" w:color="auto"/>
              <w:right w:val="single" w:sz="4" w:space="0" w:color="auto"/>
            </w:tcBorders>
          </w:tcPr>
          <w:p w:rsidR="003F22B3" w:rsidRPr="00657CE5" w:rsidRDefault="003F22B3" w:rsidP="003F22B3">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8</w:t>
            </w:r>
          </w:p>
        </w:tc>
        <w:tc>
          <w:tcPr>
            <w:tcW w:w="1418" w:type="dxa"/>
            <w:tcBorders>
              <w:top w:val="single" w:sz="4" w:space="0" w:color="auto"/>
              <w:left w:val="single" w:sz="4" w:space="0" w:color="auto"/>
              <w:bottom w:val="single" w:sz="4" w:space="0" w:color="auto"/>
              <w:right w:val="single" w:sz="4" w:space="0" w:color="auto"/>
            </w:tcBorders>
          </w:tcPr>
          <w:p w:rsidR="003F22B3" w:rsidRPr="00657CE5" w:rsidRDefault="003F22B3" w:rsidP="003F22B3">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0</w:t>
            </w:r>
          </w:p>
        </w:tc>
        <w:tc>
          <w:tcPr>
            <w:tcW w:w="1027" w:type="dxa"/>
            <w:tcBorders>
              <w:top w:val="single" w:sz="4" w:space="0" w:color="auto"/>
              <w:left w:val="single" w:sz="4" w:space="0" w:color="auto"/>
              <w:bottom w:val="single" w:sz="4" w:space="0" w:color="auto"/>
              <w:right w:val="single" w:sz="4" w:space="0" w:color="auto"/>
            </w:tcBorders>
          </w:tcPr>
          <w:p w:rsidR="003F22B3" w:rsidRPr="00657CE5" w:rsidRDefault="003F22B3" w:rsidP="003F22B3">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-8</w:t>
            </w:r>
          </w:p>
        </w:tc>
      </w:tr>
      <w:tr w:rsidR="003F22B3" w:rsidRPr="00657CE5" w:rsidTr="00321C71">
        <w:trPr>
          <w:trHeight w:val="360"/>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3F22B3" w:rsidRPr="00657CE5" w:rsidRDefault="003F22B3" w:rsidP="003F22B3">
            <w:pPr>
              <w:spacing w:after="0" w:line="240" w:lineRule="auto"/>
              <w:jc w:val="both"/>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5</w:t>
            </w:r>
          </w:p>
        </w:tc>
        <w:tc>
          <w:tcPr>
            <w:tcW w:w="5245" w:type="dxa"/>
            <w:tcBorders>
              <w:top w:val="single" w:sz="4" w:space="0" w:color="auto"/>
              <w:left w:val="single" w:sz="4" w:space="0" w:color="auto"/>
              <w:bottom w:val="single" w:sz="4" w:space="0" w:color="auto"/>
              <w:right w:val="single" w:sz="4" w:space="0" w:color="auto"/>
            </w:tcBorders>
          </w:tcPr>
          <w:p w:rsidR="003F22B3" w:rsidRPr="00657CE5" w:rsidRDefault="003F22B3" w:rsidP="003F22B3">
            <w:pPr>
              <w:spacing w:after="0" w:line="240" w:lineRule="auto"/>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внеплановые проверки</w:t>
            </w:r>
          </w:p>
        </w:tc>
        <w:tc>
          <w:tcPr>
            <w:tcW w:w="1417" w:type="dxa"/>
            <w:tcBorders>
              <w:top w:val="single" w:sz="4" w:space="0" w:color="auto"/>
              <w:left w:val="single" w:sz="4" w:space="0" w:color="auto"/>
              <w:bottom w:val="single" w:sz="4" w:space="0" w:color="auto"/>
              <w:right w:val="single" w:sz="4" w:space="0" w:color="auto"/>
            </w:tcBorders>
          </w:tcPr>
          <w:p w:rsidR="003F22B3" w:rsidRPr="00657CE5" w:rsidRDefault="003F22B3" w:rsidP="003F22B3">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8</w:t>
            </w:r>
          </w:p>
        </w:tc>
        <w:tc>
          <w:tcPr>
            <w:tcW w:w="1418" w:type="dxa"/>
            <w:tcBorders>
              <w:top w:val="single" w:sz="4" w:space="0" w:color="auto"/>
              <w:left w:val="single" w:sz="4" w:space="0" w:color="auto"/>
              <w:bottom w:val="single" w:sz="4" w:space="0" w:color="auto"/>
              <w:right w:val="single" w:sz="4" w:space="0" w:color="auto"/>
            </w:tcBorders>
          </w:tcPr>
          <w:p w:rsidR="003F22B3" w:rsidRPr="00657CE5" w:rsidRDefault="003F22B3" w:rsidP="003F22B3">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2</w:t>
            </w:r>
          </w:p>
        </w:tc>
        <w:tc>
          <w:tcPr>
            <w:tcW w:w="1027" w:type="dxa"/>
            <w:tcBorders>
              <w:top w:val="single" w:sz="4" w:space="0" w:color="auto"/>
              <w:left w:val="single" w:sz="4" w:space="0" w:color="auto"/>
              <w:bottom w:val="single" w:sz="4" w:space="0" w:color="auto"/>
              <w:right w:val="single" w:sz="4" w:space="0" w:color="auto"/>
            </w:tcBorders>
          </w:tcPr>
          <w:p w:rsidR="003F22B3" w:rsidRPr="00657CE5" w:rsidRDefault="003F22B3" w:rsidP="003F22B3">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-6</w:t>
            </w:r>
          </w:p>
        </w:tc>
      </w:tr>
      <w:tr w:rsidR="003F22B3" w:rsidRPr="00657CE5" w:rsidTr="00321C71">
        <w:trPr>
          <w:trHeight w:val="360"/>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3F22B3" w:rsidRPr="00657CE5" w:rsidRDefault="003F22B3" w:rsidP="003F22B3">
            <w:pPr>
              <w:spacing w:after="0" w:line="240" w:lineRule="auto"/>
              <w:jc w:val="both"/>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6</w:t>
            </w:r>
          </w:p>
        </w:tc>
        <w:tc>
          <w:tcPr>
            <w:tcW w:w="5245" w:type="dxa"/>
            <w:tcBorders>
              <w:top w:val="single" w:sz="4" w:space="0" w:color="auto"/>
              <w:left w:val="single" w:sz="4" w:space="0" w:color="auto"/>
              <w:bottom w:val="single" w:sz="4" w:space="0" w:color="auto"/>
              <w:right w:val="single" w:sz="4" w:space="0" w:color="auto"/>
            </w:tcBorders>
          </w:tcPr>
          <w:p w:rsidR="003F22B3" w:rsidRPr="00657CE5" w:rsidRDefault="003F22B3" w:rsidP="003F22B3">
            <w:pPr>
              <w:spacing w:after="0" w:line="240" w:lineRule="auto"/>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Количество выявленных нарушений</w:t>
            </w:r>
          </w:p>
        </w:tc>
        <w:tc>
          <w:tcPr>
            <w:tcW w:w="1417" w:type="dxa"/>
            <w:tcBorders>
              <w:top w:val="single" w:sz="4" w:space="0" w:color="auto"/>
              <w:left w:val="single" w:sz="4" w:space="0" w:color="auto"/>
              <w:bottom w:val="single" w:sz="4" w:space="0" w:color="auto"/>
              <w:right w:val="single" w:sz="4" w:space="0" w:color="auto"/>
            </w:tcBorders>
          </w:tcPr>
          <w:p w:rsidR="003F22B3" w:rsidRPr="00657CE5" w:rsidRDefault="003F22B3" w:rsidP="003F22B3">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61</w:t>
            </w:r>
          </w:p>
        </w:tc>
        <w:tc>
          <w:tcPr>
            <w:tcW w:w="1418" w:type="dxa"/>
            <w:tcBorders>
              <w:top w:val="single" w:sz="4" w:space="0" w:color="auto"/>
              <w:left w:val="single" w:sz="4" w:space="0" w:color="auto"/>
              <w:bottom w:val="single" w:sz="4" w:space="0" w:color="auto"/>
              <w:right w:val="single" w:sz="4" w:space="0" w:color="auto"/>
            </w:tcBorders>
          </w:tcPr>
          <w:p w:rsidR="003F22B3" w:rsidRPr="00657CE5" w:rsidRDefault="003F22B3" w:rsidP="003F22B3">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0</w:t>
            </w:r>
          </w:p>
        </w:tc>
        <w:tc>
          <w:tcPr>
            <w:tcW w:w="1027" w:type="dxa"/>
            <w:tcBorders>
              <w:top w:val="single" w:sz="4" w:space="0" w:color="auto"/>
              <w:left w:val="single" w:sz="4" w:space="0" w:color="auto"/>
              <w:bottom w:val="single" w:sz="4" w:space="0" w:color="auto"/>
              <w:right w:val="single" w:sz="4" w:space="0" w:color="auto"/>
            </w:tcBorders>
          </w:tcPr>
          <w:p w:rsidR="003F22B3" w:rsidRPr="00657CE5" w:rsidRDefault="003F22B3" w:rsidP="003F22B3">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-61</w:t>
            </w:r>
          </w:p>
        </w:tc>
      </w:tr>
      <w:tr w:rsidR="003F22B3" w:rsidRPr="00657CE5" w:rsidTr="00321C71">
        <w:trPr>
          <w:trHeight w:val="360"/>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3F22B3" w:rsidRPr="00657CE5" w:rsidRDefault="003F22B3" w:rsidP="003F22B3">
            <w:pPr>
              <w:spacing w:after="0" w:line="240" w:lineRule="auto"/>
              <w:jc w:val="both"/>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8</w:t>
            </w:r>
          </w:p>
        </w:tc>
        <w:tc>
          <w:tcPr>
            <w:tcW w:w="5245" w:type="dxa"/>
            <w:tcBorders>
              <w:top w:val="single" w:sz="4" w:space="0" w:color="auto"/>
              <w:left w:val="single" w:sz="4" w:space="0" w:color="auto"/>
              <w:bottom w:val="single" w:sz="4" w:space="0" w:color="auto"/>
              <w:right w:val="single" w:sz="4" w:space="0" w:color="auto"/>
            </w:tcBorders>
          </w:tcPr>
          <w:p w:rsidR="003F22B3" w:rsidRPr="00657CE5" w:rsidRDefault="003F22B3" w:rsidP="003F22B3">
            <w:pPr>
              <w:spacing w:after="0" w:line="240" w:lineRule="auto"/>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 xml:space="preserve">Число дел направленных в суд на приостановку деятельности </w:t>
            </w:r>
          </w:p>
        </w:tc>
        <w:tc>
          <w:tcPr>
            <w:tcW w:w="1417" w:type="dxa"/>
            <w:tcBorders>
              <w:top w:val="single" w:sz="4" w:space="0" w:color="auto"/>
              <w:left w:val="single" w:sz="4" w:space="0" w:color="auto"/>
              <w:bottom w:val="single" w:sz="4" w:space="0" w:color="auto"/>
              <w:right w:val="single" w:sz="4" w:space="0" w:color="auto"/>
            </w:tcBorders>
          </w:tcPr>
          <w:p w:rsidR="003F22B3" w:rsidRPr="00657CE5" w:rsidRDefault="003F22B3" w:rsidP="003F22B3">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0</w:t>
            </w:r>
          </w:p>
        </w:tc>
        <w:tc>
          <w:tcPr>
            <w:tcW w:w="1418" w:type="dxa"/>
            <w:tcBorders>
              <w:top w:val="single" w:sz="4" w:space="0" w:color="auto"/>
              <w:left w:val="single" w:sz="4" w:space="0" w:color="auto"/>
              <w:bottom w:val="single" w:sz="4" w:space="0" w:color="auto"/>
              <w:right w:val="single" w:sz="4" w:space="0" w:color="auto"/>
            </w:tcBorders>
          </w:tcPr>
          <w:p w:rsidR="003F22B3" w:rsidRPr="00657CE5" w:rsidRDefault="003F22B3" w:rsidP="003F22B3">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0</w:t>
            </w:r>
          </w:p>
        </w:tc>
        <w:tc>
          <w:tcPr>
            <w:tcW w:w="1027" w:type="dxa"/>
            <w:tcBorders>
              <w:top w:val="single" w:sz="4" w:space="0" w:color="auto"/>
              <w:left w:val="single" w:sz="4" w:space="0" w:color="auto"/>
              <w:bottom w:val="single" w:sz="4" w:space="0" w:color="auto"/>
              <w:right w:val="single" w:sz="4" w:space="0" w:color="auto"/>
            </w:tcBorders>
          </w:tcPr>
          <w:p w:rsidR="003F22B3" w:rsidRPr="00657CE5" w:rsidRDefault="003F22B3" w:rsidP="003F22B3">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0</w:t>
            </w:r>
          </w:p>
        </w:tc>
      </w:tr>
      <w:tr w:rsidR="003F22B3" w:rsidRPr="00657CE5" w:rsidTr="00321C71">
        <w:trPr>
          <w:trHeight w:val="360"/>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3F22B3" w:rsidRPr="00657CE5" w:rsidRDefault="003F22B3" w:rsidP="003F22B3">
            <w:pPr>
              <w:spacing w:after="0" w:line="240" w:lineRule="auto"/>
              <w:jc w:val="both"/>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9</w:t>
            </w:r>
          </w:p>
        </w:tc>
        <w:tc>
          <w:tcPr>
            <w:tcW w:w="5245" w:type="dxa"/>
            <w:tcBorders>
              <w:top w:val="single" w:sz="4" w:space="0" w:color="auto"/>
              <w:left w:val="single" w:sz="4" w:space="0" w:color="auto"/>
              <w:bottom w:val="single" w:sz="4" w:space="0" w:color="auto"/>
              <w:right w:val="single" w:sz="4" w:space="0" w:color="auto"/>
            </w:tcBorders>
          </w:tcPr>
          <w:p w:rsidR="003F22B3" w:rsidRPr="00657CE5" w:rsidRDefault="003F22B3" w:rsidP="003F22B3">
            <w:pPr>
              <w:spacing w:after="0" w:line="240" w:lineRule="auto"/>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Количество наложенных административных наказаний</w:t>
            </w:r>
          </w:p>
        </w:tc>
        <w:tc>
          <w:tcPr>
            <w:tcW w:w="1417" w:type="dxa"/>
            <w:tcBorders>
              <w:top w:val="single" w:sz="4" w:space="0" w:color="auto"/>
              <w:left w:val="single" w:sz="4" w:space="0" w:color="auto"/>
              <w:bottom w:val="single" w:sz="4" w:space="0" w:color="auto"/>
              <w:right w:val="single" w:sz="4" w:space="0" w:color="auto"/>
            </w:tcBorders>
          </w:tcPr>
          <w:p w:rsidR="003F22B3" w:rsidRPr="00657CE5" w:rsidRDefault="003F22B3" w:rsidP="003F22B3">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6</w:t>
            </w:r>
          </w:p>
        </w:tc>
        <w:tc>
          <w:tcPr>
            <w:tcW w:w="1418" w:type="dxa"/>
            <w:tcBorders>
              <w:top w:val="single" w:sz="4" w:space="0" w:color="auto"/>
              <w:left w:val="single" w:sz="4" w:space="0" w:color="auto"/>
              <w:bottom w:val="single" w:sz="4" w:space="0" w:color="auto"/>
              <w:right w:val="single" w:sz="4" w:space="0" w:color="auto"/>
            </w:tcBorders>
          </w:tcPr>
          <w:p w:rsidR="003F22B3" w:rsidRPr="00657CE5" w:rsidRDefault="003F22B3" w:rsidP="003F22B3">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1</w:t>
            </w:r>
          </w:p>
        </w:tc>
        <w:tc>
          <w:tcPr>
            <w:tcW w:w="1027" w:type="dxa"/>
            <w:tcBorders>
              <w:top w:val="single" w:sz="4" w:space="0" w:color="auto"/>
              <w:left w:val="single" w:sz="4" w:space="0" w:color="auto"/>
              <w:bottom w:val="single" w:sz="4" w:space="0" w:color="auto"/>
              <w:right w:val="single" w:sz="4" w:space="0" w:color="auto"/>
            </w:tcBorders>
          </w:tcPr>
          <w:p w:rsidR="003F22B3" w:rsidRPr="00657CE5" w:rsidRDefault="003F22B3" w:rsidP="003F22B3">
            <w:pPr>
              <w:spacing w:after="0" w:line="240" w:lineRule="auto"/>
              <w:jc w:val="center"/>
              <w:rPr>
                <w:rFonts w:ascii="Times New Roman" w:eastAsia="Times New Roman" w:hAnsi="Times New Roman" w:cs="Times New Roman"/>
                <w:lang w:eastAsia="ru-RU"/>
              </w:rPr>
            </w:pPr>
            <w:r w:rsidRPr="00657CE5">
              <w:rPr>
                <w:rFonts w:ascii="Times New Roman" w:eastAsia="Times New Roman" w:hAnsi="Times New Roman" w:cs="Times New Roman"/>
                <w:lang w:eastAsia="ru-RU"/>
              </w:rPr>
              <w:t>-5</w:t>
            </w:r>
          </w:p>
        </w:tc>
      </w:tr>
    </w:tbl>
    <w:p w:rsidR="00523FBC" w:rsidRPr="00657CE5" w:rsidRDefault="003F22B3" w:rsidP="00523FBC">
      <w:pPr>
        <w:pStyle w:val="afd"/>
        <w:jc w:val="both"/>
        <w:rPr>
          <w:rFonts w:ascii="Times New Roman" w:hAnsi="Times New Roman"/>
          <w:sz w:val="24"/>
          <w:szCs w:val="24"/>
          <w:lang w:eastAsia="ru-RU"/>
        </w:rPr>
      </w:pPr>
      <w:r w:rsidRPr="00657CE5">
        <w:rPr>
          <w:rFonts w:ascii="Times New Roman" w:hAnsi="Times New Roman"/>
          <w:sz w:val="24"/>
          <w:szCs w:val="24"/>
          <w:lang w:eastAsia="ru-RU"/>
        </w:rPr>
        <w:tab/>
      </w:r>
    </w:p>
    <w:p w:rsidR="00523FBC" w:rsidRPr="00657CE5" w:rsidRDefault="00523FBC" w:rsidP="00523FBC">
      <w:pPr>
        <w:pStyle w:val="afd"/>
        <w:ind w:firstLine="708"/>
        <w:jc w:val="both"/>
        <w:rPr>
          <w:rFonts w:ascii="Times New Roman" w:hAnsi="Times New Roman"/>
          <w:sz w:val="24"/>
          <w:szCs w:val="24"/>
          <w:lang w:eastAsia="ru-RU"/>
        </w:rPr>
      </w:pPr>
      <w:r w:rsidRPr="00657CE5">
        <w:rPr>
          <w:rFonts w:ascii="Times New Roman" w:hAnsi="Times New Roman"/>
          <w:sz w:val="24"/>
          <w:szCs w:val="24"/>
          <w:lang w:eastAsia="ru-RU"/>
        </w:rPr>
        <w:t>За отчётный период 2018 года плановые проверки не проводились.</w:t>
      </w:r>
    </w:p>
    <w:p w:rsidR="00523FBC" w:rsidRPr="00657CE5" w:rsidRDefault="00523FBC" w:rsidP="00523FBC">
      <w:pPr>
        <w:pStyle w:val="afd"/>
        <w:ind w:firstLine="708"/>
        <w:jc w:val="both"/>
        <w:rPr>
          <w:rFonts w:ascii="Times New Roman" w:hAnsi="Times New Roman"/>
          <w:sz w:val="24"/>
          <w:szCs w:val="24"/>
          <w:lang w:eastAsia="ru-RU"/>
        </w:rPr>
      </w:pPr>
      <w:r w:rsidRPr="00657CE5">
        <w:rPr>
          <w:rFonts w:ascii="Times New Roman" w:hAnsi="Times New Roman"/>
          <w:sz w:val="24"/>
          <w:szCs w:val="24"/>
          <w:lang w:eastAsia="ru-RU"/>
        </w:rPr>
        <w:t>Проведены 2 внеплановые проверки:</w:t>
      </w:r>
    </w:p>
    <w:p w:rsidR="00523FBC" w:rsidRPr="00657CE5" w:rsidRDefault="00523FBC" w:rsidP="00523FBC">
      <w:pPr>
        <w:pStyle w:val="afd"/>
        <w:ind w:firstLine="708"/>
        <w:jc w:val="both"/>
        <w:rPr>
          <w:rFonts w:ascii="Times New Roman" w:hAnsi="Times New Roman"/>
          <w:sz w:val="24"/>
          <w:szCs w:val="24"/>
          <w:lang w:eastAsia="ru-RU"/>
        </w:rPr>
      </w:pPr>
      <w:r w:rsidRPr="00657CE5">
        <w:rPr>
          <w:rFonts w:ascii="Times New Roman" w:hAnsi="Times New Roman"/>
          <w:sz w:val="24"/>
          <w:szCs w:val="24"/>
          <w:lang w:eastAsia="ru-RU"/>
        </w:rPr>
        <w:t xml:space="preserve">Проверка выполнения предписания ООО «Новая жизнь» (ООО «Новая жизнь» </w:t>
      </w:r>
      <w:r w:rsidR="00921B57" w:rsidRPr="00657CE5">
        <w:rPr>
          <w:rFonts w:ascii="Times New Roman" w:hAnsi="Times New Roman"/>
          <w:sz w:val="24"/>
          <w:szCs w:val="24"/>
          <w:lang w:eastAsia="ru-RU"/>
        </w:rPr>
        <w:t>воспрепятствовало</w:t>
      </w:r>
      <w:r w:rsidRPr="00657CE5">
        <w:rPr>
          <w:rFonts w:ascii="Times New Roman" w:hAnsi="Times New Roman"/>
          <w:sz w:val="24"/>
          <w:szCs w:val="24"/>
          <w:lang w:eastAsia="ru-RU"/>
        </w:rPr>
        <w:t xml:space="preserve"> проведению проверки, на юр. лицо по части 2 статьи 19.4.1 «КОАП» был составлен протокол и направлен в суд, по итогам назначен штраф на сумму 20 тысяч рублей);</w:t>
      </w:r>
    </w:p>
    <w:p w:rsidR="00523FBC" w:rsidRPr="00657CE5" w:rsidRDefault="00523FBC" w:rsidP="00523FBC">
      <w:pPr>
        <w:pStyle w:val="afd"/>
        <w:ind w:firstLine="708"/>
        <w:jc w:val="both"/>
        <w:rPr>
          <w:rFonts w:ascii="Times New Roman" w:hAnsi="Times New Roman"/>
          <w:sz w:val="24"/>
          <w:szCs w:val="24"/>
          <w:lang w:eastAsia="ru-RU"/>
        </w:rPr>
      </w:pPr>
      <w:r w:rsidRPr="00657CE5">
        <w:rPr>
          <w:rFonts w:ascii="Times New Roman" w:hAnsi="Times New Roman"/>
          <w:sz w:val="24"/>
          <w:szCs w:val="24"/>
          <w:lang w:eastAsia="ru-RU"/>
        </w:rPr>
        <w:t xml:space="preserve">Проверка ООО «Каштан» по жалобе. Предприятие не эксплуатируется, нарушений не выявлено. </w:t>
      </w:r>
    </w:p>
    <w:p w:rsidR="00523FBC" w:rsidRPr="00657CE5" w:rsidRDefault="00523FBC" w:rsidP="00523FBC">
      <w:pPr>
        <w:pStyle w:val="afd"/>
        <w:ind w:firstLine="708"/>
        <w:jc w:val="both"/>
        <w:rPr>
          <w:rFonts w:ascii="Times New Roman" w:hAnsi="Times New Roman"/>
          <w:sz w:val="24"/>
          <w:szCs w:val="24"/>
          <w:lang w:eastAsia="ru-RU"/>
        </w:rPr>
      </w:pPr>
      <w:r w:rsidRPr="00657CE5">
        <w:rPr>
          <w:rFonts w:ascii="Times New Roman" w:hAnsi="Times New Roman"/>
          <w:sz w:val="24"/>
          <w:szCs w:val="24"/>
          <w:lang w:eastAsia="ru-RU"/>
        </w:rPr>
        <w:t>Так же проведены:</w:t>
      </w:r>
    </w:p>
    <w:p w:rsidR="00523FBC" w:rsidRPr="00657CE5" w:rsidRDefault="00523FBC" w:rsidP="00523FBC">
      <w:pPr>
        <w:pStyle w:val="afd"/>
        <w:ind w:firstLine="708"/>
        <w:jc w:val="both"/>
        <w:rPr>
          <w:rFonts w:ascii="Times New Roman" w:hAnsi="Times New Roman"/>
          <w:sz w:val="24"/>
          <w:szCs w:val="24"/>
          <w:lang w:eastAsia="ru-RU"/>
        </w:rPr>
      </w:pPr>
      <w:r w:rsidRPr="00657CE5">
        <w:rPr>
          <w:rFonts w:ascii="Times New Roman" w:hAnsi="Times New Roman"/>
          <w:sz w:val="24"/>
          <w:szCs w:val="24"/>
          <w:lang w:eastAsia="ru-RU"/>
        </w:rPr>
        <w:t>Проверка соискателя лицензии ФКУ ИК-2 УФСИН России по Ульяновской области (нарушений не выявлено, принято решение о выдачи лицензии).</w:t>
      </w:r>
    </w:p>
    <w:p w:rsidR="00523FBC" w:rsidRPr="00657CE5" w:rsidRDefault="00523FBC" w:rsidP="00523FBC">
      <w:pPr>
        <w:pStyle w:val="afd"/>
        <w:ind w:firstLine="708"/>
        <w:jc w:val="both"/>
        <w:rPr>
          <w:rFonts w:ascii="Times New Roman" w:hAnsi="Times New Roman"/>
          <w:sz w:val="24"/>
          <w:szCs w:val="24"/>
          <w:lang w:eastAsia="ru-RU"/>
        </w:rPr>
      </w:pPr>
      <w:r w:rsidRPr="00657CE5">
        <w:rPr>
          <w:rFonts w:ascii="Times New Roman" w:hAnsi="Times New Roman"/>
          <w:sz w:val="24"/>
          <w:szCs w:val="24"/>
          <w:lang w:eastAsia="ru-RU"/>
        </w:rPr>
        <w:t>Проверка соискателя лицензии ФКУ ИК-10 УФСИН России по Ульяновской области (нарушений не выявлено, принято решение о выдачи лицензии).</w:t>
      </w:r>
    </w:p>
    <w:p w:rsidR="00523FBC" w:rsidRPr="00657CE5" w:rsidRDefault="00523FBC" w:rsidP="00921B57">
      <w:pPr>
        <w:pStyle w:val="afd"/>
        <w:ind w:firstLine="708"/>
        <w:rPr>
          <w:rFonts w:ascii="Times New Roman" w:hAnsi="Times New Roman"/>
          <w:sz w:val="24"/>
          <w:szCs w:val="24"/>
          <w:lang w:eastAsia="ru-RU"/>
        </w:rPr>
      </w:pPr>
      <w:r w:rsidRPr="00657CE5">
        <w:rPr>
          <w:rFonts w:ascii="Times New Roman" w:hAnsi="Times New Roman"/>
          <w:sz w:val="24"/>
          <w:szCs w:val="24"/>
          <w:lang w:eastAsia="ru-RU"/>
        </w:rPr>
        <w:t xml:space="preserve">Анализ основных показателей надзорной и контрольной деятельности </w:t>
      </w:r>
      <w:r w:rsidR="00921B57" w:rsidRPr="00657CE5">
        <w:rPr>
          <w:rFonts w:ascii="Times New Roman" w:hAnsi="Times New Roman"/>
          <w:sz w:val="24"/>
          <w:szCs w:val="24"/>
          <w:lang w:eastAsia="ru-RU"/>
        </w:rPr>
        <w:t xml:space="preserve">за </w:t>
      </w:r>
      <w:r w:rsidRPr="00657CE5">
        <w:rPr>
          <w:rFonts w:ascii="Times New Roman" w:hAnsi="Times New Roman"/>
          <w:sz w:val="24"/>
          <w:szCs w:val="24"/>
          <w:lang w:eastAsia="ru-RU"/>
        </w:rPr>
        <w:t>2018 год по сравнению с 2017 годом, показал следующее:</w:t>
      </w:r>
    </w:p>
    <w:p w:rsidR="00523FBC" w:rsidRPr="00657CE5" w:rsidRDefault="00523FBC" w:rsidP="00921B57">
      <w:pPr>
        <w:pStyle w:val="afd"/>
        <w:ind w:firstLine="708"/>
        <w:jc w:val="both"/>
        <w:rPr>
          <w:rFonts w:ascii="Times New Roman" w:hAnsi="Times New Roman"/>
          <w:sz w:val="24"/>
          <w:szCs w:val="24"/>
          <w:lang w:eastAsia="ru-RU"/>
        </w:rPr>
      </w:pPr>
      <w:r w:rsidRPr="00657CE5">
        <w:rPr>
          <w:rFonts w:ascii="Times New Roman" w:hAnsi="Times New Roman"/>
          <w:sz w:val="24"/>
          <w:szCs w:val="24"/>
          <w:lang w:eastAsia="ru-RU"/>
        </w:rPr>
        <w:t>количество поднадзорных организаций увеличилось на 1 и составляет 71 организаци</w:t>
      </w:r>
      <w:r w:rsidR="00921B57" w:rsidRPr="00657CE5">
        <w:rPr>
          <w:rFonts w:ascii="Times New Roman" w:hAnsi="Times New Roman"/>
          <w:sz w:val="24"/>
          <w:szCs w:val="24"/>
          <w:lang w:eastAsia="ru-RU"/>
        </w:rPr>
        <w:t>ю</w:t>
      </w:r>
      <w:r w:rsidRPr="00657CE5">
        <w:rPr>
          <w:rFonts w:ascii="Times New Roman" w:hAnsi="Times New Roman"/>
          <w:sz w:val="24"/>
          <w:szCs w:val="24"/>
          <w:lang w:eastAsia="ru-RU"/>
        </w:rPr>
        <w:t>;</w:t>
      </w:r>
    </w:p>
    <w:p w:rsidR="00523FBC" w:rsidRPr="00657CE5" w:rsidRDefault="00523FBC" w:rsidP="00921B57">
      <w:pPr>
        <w:pStyle w:val="afd"/>
        <w:ind w:firstLine="708"/>
        <w:rPr>
          <w:rFonts w:ascii="Times New Roman" w:hAnsi="Times New Roman"/>
          <w:sz w:val="24"/>
          <w:szCs w:val="24"/>
          <w:lang w:eastAsia="ru-RU"/>
        </w:rPr>
      </w:pPr>
      <w:r w:rsidRPr="00657CE5">
        <w:rPr>
          <w:rFonts w:ascii="Times New Roman" w:hAnsi="Times New Roman"/>
          <w:sz w:val="24"/>
          <w:szCs w:val="24"/>
          <w:lang w:eastAsia="ru-RU"/>
        </w:rPr>
        <w:t>количество проведённых обследований не изменилось;</w:t>
      </w:r>
    </w:p>
    <w:p w:rsidR="00523FBC" w:rsidRPr="00657CE5" w:rsidRDefault="00523FBC" w:rsidP="00921B57">
      <w:pPr>
        <w:pStyle w:val="afd"/>
        <w:ind w:firstLine="708"/>
        <w:rPr>
          <w:rFonts w:ascii="Times New Roman" w:hAnsi="Times New Roman"/>
          <w:sz w:val="24"/>
          <w:szCs w:val="24"/>
          <w:lang w:eastAsia="ru-RU"/>
        </w:rPr>
      </w:pPr>
      <w:r w:rsidRPr="00657CE5">
        <w:rPr>
          <w:rFonts w:ascii="Times New Roman" w:hAnsi="Times New Roman"/>
          <w:sz w:val="24"/>
          <w:szCs w:val="24"/>
          <w:lang w:eastAsia="ru-RU"/>
        </w:rPr>
        <w:t>количество выявленных и предписанных к устранению нарушений не выявлено;</w:t>
      </w:r>
    </w:p>
    <w:p w:rsidR="00523FBC" w:rsidRPr="00657CE5" w:rsidRDefault="00523FBC" w:rsidP="00921B57">
      <w:pPr>
        <w:pStyle w:val="afd"/>
        <w:ind w:firstLine="708"/>
        <w:rPr>
          <w:rFonts w:ascii="Times New Roman" w:hAnsi="Times New Roman"/>
          <w:sz w:val="24"/>
          <w:szCs w:val="24"/>
          <w:lang w:eastAsia="ru-RU"/>
        </w:rPr>
      </w:pPr>
      <w:r w:rsidRPr="00657CE5">
        <w:rPr>
          <w:rFonts w:ascii="Times New Roman" w:hAnsi="Times New Roman"/>
          <w:sz w:val="24"/>
          <w:szCs w:val="24"/>
          <w:lang w:eastAsia="ru-RU"/>
        </w:rPr>
        <w:t>число наложенных штрафов уменьшилось и составляет 1.</w:t>
      </w:r>
    </w:p>
    <w:p w:rsidR="009629EC" w:rsidRPr="00657CE5" w:rsidRDefault="009629EC" w:rsidP="009629EC">
      <w:pPr>
        <w:tabs>
          <w:tab w:val="num" w:pos="0"/>
        </w:tabs>
        <w:spacing w:before="240" w:after="0" w:line="240" w:lineRule="auto"/>
        <w:jc w:val="both"/>
        <w:rPr>
          <w:rFonts w:ascii="Times New Roman" w:eastAsia="Times New Roman" w:hAnsi="Times New Roman" w:cs="Times New Roman"/>
          <w:i/>
          <w:sz w:val="24"/>
          <w:szCs w:val="24"/>
          <w:lang w:eastAsia="ru-RU"/>
        </w:rPr>
      </w:pPr>
      <w:r w:rsidRPr="00657CE5">
        <w:rPr>
          <w:rFonts w:ascii="Times New Roman" w:eastAsia="Times New Roman" w:hAnsi="Times New Roman" w:cs="Times New Roman"/>
          <w:i/>
          <w:sz w:val="24"/>
          <w:szCs w:val="24"/>
          <w:lang w:eastAsia="ru-RU"/>
        </w:rPr>
        <w:t xml:space="preserve">2.11. Осуществление информирования поднадзорных предприятий по вопросам соблюдения обязательных требований (проведение семинаров и конференций, разъяснительной работы </w:t>
      </w:r>
      <w:r w:rsidRPr="00657CE5">
        <w:rPr>
          <w:rFonts w:ascii="Times New Roman" w:eastAsia="Times New Roman" w:hAnsi="Times New Roman" w:cs="Times New Roman"/>
          <w:i/>
          <w:sz w:val="24"/>
          <w:szCs w:val="24"/>
          <w:lang w:eastAsia="ru-RU"/>
        </w:rPr>
        <w:lastRenderedPageBreak/>
        <w:t>в средствах массовой информации и иное), осуществление мероприятий по профилактике нарушений обязательных требований, с примерами.</w:t>
      </w:r>
    </w:p>
    <w:p w:rsidR="00C24DAF" w:rsidRPr="00657CE5" w:rsidRDefault="00C24DAF" w:rsidP="009629EC">
      <w:pPr>
        <w:tabs>
          <w:tab w:val="num" w:pos="0"/>
        </w:tabs>
        <w:spacing w:after="0" w:line="240" w:lineRule="auto"/>
        <w:ind w:firstLine="709"/>
        <w:jc w:val="both"/>
        <w:rPr>
          <w:rFonts w:ascii="Times New Roman" w:eastAsia="Times New Roman" w:hAnsi="Times New Roman" w:cs="Times New Roman"/>
          <w:sz w:val="24"/>
          <w:szCs w:val="24"/>
          <w:lang w:eastAsia="ru-RU"/>
        </w:rPr>
      </w:pPr>
    </w:p>
    <w:p w:rsidR="009629EC" w:rsidRPr="00657CE5" w:rsidRDefault="009629EC" w:rsidP="009629EC">
      <w:pPr>
        <w:tabs>
          <w:tab w:val="num" w:pos="0"/>
        </w:tabs>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Отраслевые семинары (занятия, курсы и т.п.) с участием представителей предприятий, осуществляющих деятельность в области промышленной безопасности в 2018 году</w:t>
      </w:r>
      <w:r w:rsidR="00C24DAF" w:rsidRPr="00657CE5">
        <w:rPr>
          <w:rFonts w:ascii="Times New Roman" w:eastAsia="Times New Roman" w:hAnsi="Times New Roman" w:cs="Times New Roman"/>
          <w:sz w:val="24"/>
          <w:szCs w:val="24"/>
          <w:lang w:eastAsia="ru-RU"/>
        </w:rPr>
        <w:t>,</w:t>
      </w:r>
      <w:r w:rsidRPr="00657CE5">
        <w:rPr>
          <w:rFonts w:ascii="Times New Roman" w:eastAsia="Times New Roman" w:hAnsi="Times New Roman" w:cs="Times New Roman"/>
          <w:sz w:val="24"/>
          <w:szCs w:val="24"/>
          <w:lang w:eastAsia="ru-RU"/>
        </w:rPr>
        <w:t xml:space="preserve"> не проводились.</w:t>
      </w:r>
    </w:p>
    <w:p w:rsidR="009629EC" w:rsidRPr="00657CE5" w:rsidRDefault="009629EC" w:rsidP="00C24DAF">
      <w:pPr>
        <w:tabs>
          <w:tab w:val="num" w:pos="0"/>
        </w:tabs>
        <w:spacing w:before="240" w:after="0" w:line="240" w:lineRule="auto"/>
        <w:jc w:val="both"/>
        <w:rPr>
          <w:rFonts w:ascii="Times New Roman" w:eastAsia="Times New Roman" w:hAnsi="Times New Roman" w:cs="Times New Roman"/>
          <w:i/>
          <w:sz w:val="24"/>
          <w:szCs w:val="24"/>
          <w:lang w:eastAsia="ru-RU"/>
        </w:rPr>
      </w:pPr>
      <w:r w:rsidRPr="00657CE5">
        <w:rPr>
          <w:rFonts w:ascii="Times New Roman" w:eastAsia="Times New Roman" w:hAnsi="Times New Roman" w:cs="Times New Roman"/>
          <w:i/>
          <w:sz w:val="24"/>
          <w:szCs w:val="24"/>
          <w:lang w:eastAsia="ru-RU"/>
        </w:rPr>
        <w:t>2.12. Сведения об осуществлении мероприятий по контролю без взаимодействия с юридическими лицами, индивидуальными предпринимателями, с приведением информаций о выявленных нарушениях и принятых решениях о назначении внеплановой проверки. Результаты данных проверок.</w:t>
      </w:r>
    </w:p>
    <w:p w:rsidR="009629EC" w:rsidRPr="00657CE5" w:rsidRDefault="009629EC" w:rsidP="00C24DAF">
      <w:pPr>
        <w:tabs>
          <w:tab w:val="num" w:pos="0"/>
        </w:tabs>
        <w:spacing w:before="240"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xml:space="preserve">В 2018 году не проводились мероприятия по контролю без взаимодействия с юридическими лицами, индивидуальными предпринимателями, с приведением информаций о выявленных нарушениях и принятых решениях о назначении внеплановой проверки. </w:t>
      </w:r>
    </w:p>
    <w:p w:rsidR="009629EC" w:rsidRPr="00657CE5" w:rsidRDefault="009629EC" w:rsidP="00C24DAF">
      <w:pPr>
        <w:tabs>
          <w:tab w:val="num" w:pos="0"/>
        </w:tabs>
        <w:spacing w:before="240" w:after="0" w:line="240" w:lineRule="auto"/>
        <w:jc w:val="both"/>
        <w:rPr>
          <w:rFonts w:ascii="Times New Roman" w:eastAsia="Times New Roman" w:hAnsi="Times New Roman" w:cs="Times New Roman"/>
          <w:i/>
          <w:sz w:val="24"/>
          <w:szCs w:val="24"/>
          <w:lang w:eastAsia="ru-RU"/>
        </w:rPr>
      </w:pPr>
      <w:r w:rsidRPr="00657CE5">
        <w:rPr>
          <w:rFonts w:ascii="Times New Roman" w:eastAsia="Times New Roman" w:hAnsi="Times New Roman" w:cs="Times New Roman"/>
          <w:i/>
          <w:sz w:val="24"/>
          <w:szCs w:val="24"/>
          <w:lang w:eastAsia="ru-RU"/>
        </w:rPr>
        <w:t>2.13. Оснащённость поднадзорных организаций проектной документацией, а в случае ее отсутствия, указание наименований предприятий, на которых проведены (не проводятся) работы по ее восстановлению.</w:t>
      </w:r>
    </w:p>
    <w:p w:rsidR="00C24DAF" w:rsidRPr="00657CE5" w:rsidRDefault="00C24DAF" w:rsidP="009629EC">
      <w:pPr>
        <w:spacing w:after="0" w:line="240" w:lineRule="auto"/>
        <w:ind w:firstLine="709"/>
        <w:jc w:val="both"/>
        <w:rPr>
          <w:rFonts w:ascii="Times New Roman" w:eastAsia="Times New Roman" w:hAnsi="Times New Roman" w:cs="Times New Roman"/>
          <w:sz w:val="24"/>
          <w:szCs w:val="24"/>
          <w:lang w:eastAsia="ru-RU"/>
        </w:rPr>
      </w:pPr>
    </w:p>
    <w:p w:rsidR="009629EC" w:rsidRPr="00657CE5" w:rsidRDefault="009629EC" w:rsidP="009629EC">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xml:space="preserve">Все подконтрольные предприятия осуществляют свою деятельность на основании проектной документации, однако, практически все подконтрольные предприятия, построенные 1950-1990гг. имеют проектную документацию на ОПО с отступлением от требований действующей НТД в области промышленной безопасности. </w:t>
      </w:r>
    </w:p>
    <w:p w:rsidR="009629EC" w:rsidRPr="00657CE5" w:rsidRDefault="009629EC" w:rsidP="009629EC">
      <w:pPr>
        <w:tabs>
          <w:tab w:val="num" w:pos="0"/>
        </w:tabs>
        <w:spacing w:before="240" w:after="0" w:line="240" w:lineRule="auto"/>
        <w:jc w:val="both"/>
        <w:rPr>
          <w:rFonts w:ascii="Times New Roman" w:eastAsia="Times New Roman" w:hAnsi="Times New Roman" w:cs="Times New Roman"/>
          <w:i/>
          <w:sz w:val="24"/>
          <w:szCs w:val="24"/>
          <w:lang w:eastAsia="ru-RU"/>
        </w:rPr>
      </w:pPr>
      <w:r w:rsidRPr="00657CE5">
        <w:rPr>
          <w:rFonts w:ascii="Times New Roman" w:eastAsia="Times New Roman" w:hAnsi="Times New Roman" w:cs="Times New Roman"/>
          <w:i/>
          <w:sz w:val="24"/>
          <w:szCs w:val="24"/>
          <w:lang w:eastAsia="ru-RU"/>
        </w:rPr>
        <w:t xml:space="preserve">2.14. Информация о проводимых (проведенных) модернизациях, строительстве, реконструкций, капитальных ремонтах, технических перевооружениях, консервациях и ликвидациях на опасных производственных объектах. </w:t>
      </w:r>
    </w:p>
    <w:p w:rsidR="00C24DAF" w:rsidRPr="00657CE5" w:rsidRDefault="00C24DAF" w:rsidP="00C24DAF">
      <w:pPr>
        <w:pStyle w:val="afd"/>
        <w:rPr>
          <w:lang w:eastAsia="ru-RU"/>
        </w:rPr>
      </w:pPr>
    </w:p>
    <w:p w:rsidR="009629EC" w:rsidRPr="00657CE5" w:rsidRDefault="009629EC" w:rsidP="00C24DAF">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Практически все подконтрольные предприятия, построенные 1950-1990гг.</w:t>
      </w:r>
      <w:r w:rsidR="00C24DAF" w:rsidRPr="00657CE5">
        <w:rPr>
          <w:rFonts w:ascii="Times New Roman" w:eastAsia="Times New Roman" w:hAnsi="Times New Roman" w:cs="Times New Roman"/>
          <w:sz w:val="24"/>
          <w:szCs w:val="24"/>
          <w:lang w:eastAsia="ru-RU"/>
        </w:rPr>
        <w:t>,</w:t>
      </w:r>
      <w:r w:rsidRPr="00657CE5">
        <w:rPr>
          <w:rFonts w:ascii="Times New Roman" w:eastAsia="Times New Roman" w:hAnsi="Times New Roman" w:cs="Times New Roman"/>
          <w:sz w:val="24"/>
          <w:szCs w:val="24"/>
          <w:lang w:eastAsia="ru-RU"/>
        </w:rPr>
        <w:t xml:space="preserve"> имеют проектную документацию на ОПО с отступлением от требований действующей НТД в области промышленной безопасности. Работы по техническому перевооружению, осуществляется в соответствии с проектными решениями, прошедшими экспертизу промышленной безопасности.</w:t>
      </w:r>
      <w:r w:rsidR="00C24DAF" w:rsidRPr="00657CE5">
        <w:rPr>
          <w:rFonts w:ascii="Times New Roman" w:eastAsia="Times New Roman" w:hAnsi="Times New Roman" w:cs="Times New Roman"/>
          <w:sz w:val="24"/>
          <w:szCs w:val="24"/>
          <w:lang w:eastAsia="ru-RU"/>
        </w:rPr>
        <w:t xml:space="preserve"> </w:t>
      </w:r>
      <w:r w:rsidRPr="00657CE5">
        <w:rPr>
          <w:rFonts w:ascii="Times New Roman" w:eastAsia="Times New Roman" w:hAnsi="Times New Roman" w:cs="Times New Roman"/>
          <w:sz w:val="24"/>
          <w:szCs w:val="24"/>
          <w:lang w:eastAsia="ru-RU"/>
        </w:rPr>
        <w:t>За отчетный период консервация и ликвидация ОПО не осуществлялась.</w:t>
      </w:r>
    </w:p>
    <w:p w:rsidR="009629EC" w:rsidRPr="00657CE5" w:rsidRDefault="009629EC" w:rsidP="009629EC">
      <w:pPr>
        <w:tabs>
          <w:tab w:val="num" w:pos="0"/>
        </w:tabs>
        <w:spacing w:after="0" w:line="240" w:lineRule="auto"/>
        <w:ind w:firstLine="709"/>
        <w:jc w:val="both"/>
        <w:rPr>
          <w:rFonts w:ascii="Times New Roman" w:eastAsia="Times New Roman" w:hAnsi="Times New Roman" w:cs="Times New Roman"/>
          <w:sz w:val="24"/>
          <w:szCs w:val="24"/>
          <w:lang w:eastAsia="ru-RU"/>
        </w:rPr>
      </w:pPr>
    </w:p>
    <w:p w:rsidR="009629EC" w:rsidRPr="00657CE5" w:rsidRDefault="009629EC" w:rsidP="009629EC">
      <w:pPr>
        <w:tabs>
          <w:tab w:val="num" w:pos="0"/>
        </w:tabs>
        <w:spacing w:after="0" w:line="240" w:lineRule="auto"/>
        <w:jc w:val="both"/>
        <w:rPr>
          <w:rFonts w:ascii="Times New Roman" w:eastAsia="Times New Roman" w:hAnsi="Times New Roman" w:cs="Times New Roman"/>
          <w:i/>
          <w:sz w:val="24"/>
          <w:szCs w:val="24"/>
          <w:lang w:eastAsia="ru-RU"/>
        </w:rPr>
      </w:pPr>
      <w:r w:rsidRPr="00657CE5">
        <w:rPr>
          <w:rFonts w:ascii="Times New Roman" w:eastAsia="Times New Roman" w:hAnsi="Times New Roman" w:cs="Times New Roman"/>
          <w:i/>
          <w:sz w:val="24"/>
          <w:szCs w:val="24"/>
          <w:lang w:eastAsia="ru-RU"/>
        </w:rPr>
        <w:t>2.15. Информация по оснащенности поднадзорных объектов средствами пожарной сигнализации, автоматическими установками пожаротушения, системами обнаружения пожара и автоматизации технологических процессов, устройствами молниезащиты (с примерами).</w:t>
      </w:r>
    </w:p>
    <w:p w:rsidR="00C24DAF" w:rsidRPr="00657CE5" w:rsidRDefault="00C24DAF" w:rsidP="00C24DAF">
      <w:pPr>
        <w:pStyle w:val="afd"/>
        <w:rPr>
          <w:lang w:eastAsia="ru-RU"/>
        </w:rPr>
      </w:pPr>
    </w:p>
    <w:p w:rsidR="009629EC" w:rsidRPr="00657CE5" w:rsidRDefault="009629EC" w:rsidP="00C24DA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Управление промышленной безопасностью на поднадзорных предприятиях в настоящее время обеспечивается внедрением производственного контроля. Производственный контроль является составной частью системы управления промышленной безопасностью и осуществляется эксплуатирующей организацией путём проведения комплекса мероприятий, направленных на обеспечение безопасного функционирования опасных производственных объектов, а также на предупреждение аварий на этих объектах и обеспечение готовности к локализации аварий и инцидентов и ликвидации их последствий.</w:t>
      </w:r>
    </w:p>
    <w:p w:rsidR="009629EC" w:rsidRPr="00657CE5" w:rsidRDefault="009629EC" w:rsidP="00C24DAF">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Контроль за эффективностью производственного контроля проводился в ходе проведения плановых и внеплановых проверок. К основным элементам данного контроля относятся:</w:t>
      </w:r>
    </w:p>
    <w:p w:rsidR="009629EC" w:rsidRPr="00657CE5" w:rsidRDefault="009629EC" w:rsidP="00C24DAF">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обязанности руководства организации по соблюдению требований промышленной    безопасности;</w:t>
      </w:r>
    </w:p>
    <w:p w:rsidR="009629EC" w:rsidRPr="00657CE5" w:rsidRDefault="009629EC" w:rsidP="00C24DAF">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lastRenderedPageBreak/>
        <w:t>наличие и реализация политики организации в области промышленной безопасности;</w:t>
      </w:r>
    </w:p>
    <w:p w:rsidR="009629EC" w:rsidRPr="00657CE5" w:rsidRDefault="009629EC" w:rsidP="00C24DAF">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распределение обязанностей и ответственности в области обеспечения промышленной безопасности между руководством организации, специалистами и структурными подразделениями;</w:t>
      </w:r>
    </w:p>
    <w:p w:rsidR="009629EC" w:rsidRPr="00657CE5" w:rsidRDefault="009629EC" w:rsidP="00C24DAF">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наличие нормативных документов по промышленной безопасности, а также соответствующих методических и организационных документов предприятия.</w:t>
      </w:r>
    </w:p>
    <w:p w:rsidR="009629EC" w:rsidRPr="00657CE5" w:rsidRDefault="009629EC" w:rsidP="00C24DAF">
      <w:pPr>
        <w:autoSpaceDE w:val="0"/>
        <w:autoSpaceDN w:val="0"/>
        <w:adjustRightInd w:val="0"/>
        <w:spacing w:before="60"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Анализ полученных данных за 2018 год показал:</w:t>
      </w:r>
    </w:p>
    <w:p w:rsidR="009629EC" w:rsidRPr="00657CE5" w:rsidRDefault="009629EC" w:rsidP="00C24DAF">
      <w:pPr>
        <w:autoSpaceDE w:val="0"/>
        <w:autoSpaceDN w:val="0"/>
        <w:adjustRightInd w:val="0"/>
        <w:spacing w:before="40"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Технические расследования причин аварий и несчастных случаев на производстве не проводились в связи с их отсутствием.</w:t>
      </w:r>
    </w:p>
    <w:p w:rsidR="009629EC" w:rsidRPr="00657CE5" w:rsidRDefault="009629EC" w:rsidP="00C24DA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Противоаварийная готовность предприятий обеспечивается разработанными «Планами локализации и ликвидации аварий», созданием собственных нештатных аварийно-спасательных формирований из числа работников; организацией их обучения и подготовки, наличием резерва финансовых средств и материальных ресурсов для локализации и ликвидации последствий аварий. Предприятиями заключены с профессиональными аварийно-спасательными службами (формированиями) договоры на обслуживание.</w:t>
      </w:r>
    </w:p>
    <w:p w:rsidR="009629EC" w:rsidRPr="00657CE5" w:rsidRDefault="009629EC" w:rsidP="00C24DAF">
      <w:pPr>
        <w:autoSpaceDE w:val="0"/>
        <w:autoSpaceDN w:val="0"/>
        <w:adjustRightInd w:val="0"/>
        <w:spacing w:before="40"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Своевременность и качество работ по ремонту и обслуживанию технических устройств, надлежащее состояние и безопасную эксплуатацию технологического, транспортного и аспирационного оборудования обеспечиваются выполнением разрабатываемых планово-предупредительного ремонта оборудования (ППР).</w:t>
      </w:r>
    </w:p>
    <w:p w:rsidR="009629EC" w:rsidRPr="00657CE5" w:rsidRDefault="009629EC" w:rsidP="00C24DAF">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Контроль за эффективностью производственного контроля проводился в ходе проведения плановых и внеплановых проверок. К основным элементам данного контроля относятся: обязанности руководства организации по соблюдению требований промышленной безопасности; наличие и реализация политики организации в области промышленной безопасности; распределение обязанностей и ответственности в области обеспечения промышленной безопасности между руководством организации, специалистами и структурными подразделениями; наличие нормативных документов по промышленной безопасности, а также соответствующих методических и организационных документов предприятия.</w:t>
      </w:r>
    </w:p>
    <w:p w:rsidR="009629EC" w:rsidRPr="00657CE5" w:rsidRDefault="009629EC" w:rsidP="009629EC">
      <w:pPr>
        <w:tabs>
          <w:tab w:val="num" w:pos="0"/>
        </w:tabs>
        <w:spacing w:after="0" w:line="240" w:lineRule="auto"/>
        <w:ind w:firstLine="567"/>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В основном система управления промышленной безопасности осуществляется на уровне производственного контроля.</w:t>
      </w:r>
    </w:p>
    <w:p w:rsidR="009629EC" w:rsidRPr="00657CE5" w:rsidRDefault="009629EC" w:rsidP="009629EC">
      <w:pPr>
        <w:tabs>
          <w:tab w:val="num" w:pos="0"/>
        </w:tabs>
        <w:spacing w:after="0" w:line="240" w:lineRule="auto"/>
        <w:ind w:firstLine="567"/>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Информация по оснащенности поднадзорных объектов средствами пожарной сигнализации, автоматическими установками пожаротушения, системами обнаружения пожара и автоматизации технологических проце</w:t>
      </w:r>
      <w:r w:rsidR="00C24DAF" w:rsidRPr="00657CE5">
        <w:rPr>
          <w:rFonts w:ascii="Times New Roman" w:eastAsia="Times New Roman" w:hAnsi="Times New Roman" w:cs="Times New Roman"/>
          <w:sz w:val="24"/>
          <w:szCs w:val="24"/>
          <w:lang w:eastAsia="ru-RU"/>
        </w:rPr>
        <w:t>ссов, устройствами молниезащиты:</w:t>
      </w:r>
    </w:p>
    <w:p w:rsidR="009629EC" w:rsidRPr="00657CE5" w:rsidRDefault="009629EC" w:rsidP="009629EC">
      <w:pPr>
        <w:tabs>
          <w:tab w:val="num" w:pos="0"/>
        </w:tabs>
        <w:spacing w:after="0" w:line="240" w:lineRule="auto"/>
        <w:ind w:firstLine="567"/>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xml:space="preserve">В настоящее время 90% взрывопожароопасных производственных объектов поднадзорных предприятий хранения и использования растительного сырья Самарской и Ульяновской областей оснащены автоматическими установками пожарной сигнализации (АУПС), за работоспособностью которых осуществляется периодический надзор органами МЧС. </w:t>
      </w:r>
    </w:p>
    <w:p w:rsidR="009629EC" w:rsidRPr="00657CE5" w:rsidRDefault="009629EC" w:rsidP="009629EC">
      <w:pPr>
        <w:tabs>
          <w:tab w:val="num" w:pos="0"/>
        </w:tabs>
        <w:spacing w:after="0" w:line="240" w:lineRule="auto"/>
        <w:ind w:firstLine="567"/>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Оснащение автоматическими установками пожаротушения взрывопожароопасных производственных объектов хранения, переработки и использования растительного сырья (кроме деревянных элеваторов) нормативными документами не требуется. Элеваторы IV степени огнестойкости (из деревянных строительных конструкций), эксплуатируемые на поднадзорных предприятиях: ОАО «Октябрьская хлебная база», ООО «Димитровградский элеватор», оснащены автоматическими установками пожаротушения (АУПТ).</w:t>
      </w:r>
    </w:p>
    <w:p w:rsidR="009629EC" w:rsidRPr="00657CE5" w:rsidRDefault="009629EC" w:rsidP="009629EC">
      <w:pPr>
        <w:tabs>
          <w:tab w:val="num" w:pos="0"/>
        </w:tabs>
        <w:spacing w:after="0" w:line="240" w:lineRule="auto"/>
        <w:ind w:firstLine="567"/>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xml:space="preserve">Все опасные производственные объекты поднадзорных предприятий оснащены устройствами молниезащиты (или непосредственно, или входят в зону действия системы молниезащиты других сооружений) и заземления. </w:t>
      </w:r>
    </w:p>
    <w:p w:rsidR="009629EC" w:rsidRPr="00657CE5" w:rsidRDefault="009629EC" w:rsidP="009629EC">
      <w:pPr>
        <w:tabs>
          <w:tab w:val="num" w:pos="0"/>
        </w:tabs>
        <w:spacing w:after="0" w:line="240" w:lineRule="auto"/>
        <w:ind w:firstLine="567"/>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xml:space="preserve">Для управления технологическими процессами производств большинство поднадзорных предприятий оснащены ДАУ, а в ряде случаев АСУ ТП: элеваторы (кроме деревянных) – ДАУ и АСУ ТП, мельницы агрегатные – ДАУ, мельничные комбинаты и заводы, БКК – ДАУ и АСУ ТП, хлебозаводы – ДАУ, хлебоприёмные предприятия (в связи с </w:t>
      </w:r>
      <w:r w:rsidRPr="00657CE5">
        <w:rPr>
          <w:rFonts w:ascii="Times New Roman" w:eastAsia="Times New Roman" w:hAnsi="Times New Roman" w:cs="Times New Roman"/>
          <w:sz w:val="24"/>
          <w:szCs w:val="24"/>
          <w:lang w:eastAsia="ru-RU"/>
        </w:rPr>
        <w:lastRenderedPageBreak/>
        <w:t>трудностями автоматизации данных процессов) – управление с местных пультов и ручное управление».</w:t>
      </w:r>
    </w:p>
    <w:p w:rsidR="009629EC" w:rsidRPr="00657CE5" w:rsidRDefault="009629EC" w:rsidP="009629EC">
      <w:pPr>
        <w:tabs>
          <w:tab w:val="num" w:pos="0"/>
        </w:tabs>
        <w:spacing w:before="240" w:after="0" w:line="240" w:lineRule="auto"/>
        <w:jc w:val="both"/>
        <w:rPr>
          <w:rFonts w:ascii="Times New Roman" w:eastAsia="Times New Roman" w:hAnsi="Times New Roman" w:cs="Times New Roman"/>
          <w:i/>
          <w:sz w:val="24"/>
          <w:szCs w:val="24"/>
          <w:lang w:eastAsia="ru-RU"/>
        </w:rPr>
      </w:pPr>
      <w:r w:rsidRPr="00657CE5">
        <w:rPr>
          <w:rFonts w:ascii="Times New Roman" w:eastAsia="Times New Roman" w:hAnsi="Times New Roman" w:cs="Times New Roman"/>
          <w:i/>
          <w:sz w:val="24"/>
          <w:szCs w:val="24"/>
          <w:lang w:eastAsia="ru-RU"/>
        </w:rPr>
        <w:t xml:space="preserve">2.16. Анализ соблюдения поднадзорными организациями требований безопасности, предъявляемых к элеваторам IV степени огнестойкости (из деревянных строительных конструкций) и Планов мероприятий по приведению данных объектов в соответствие нормативным </w:t>
      </w:r>
    </w:p>
    <w:p w:rsidR="009629EC" w:rsidRPr="00657CE5" w:rsidRDefault="009629EC" w:rsidP="00C24DAF">
      <w:pPr>
        <w:tabs>
          <w:tab w:val="left" w:pos="709"/>
        </w:tabs>
        <w:spacing w:before="120"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xml:space="preserve">На </w:t>
      </w:r>
      <w:r w:rsidR="00C24DAF" w:rsidRPr="00657CE5">
        <w:rPr>
          <w:rFonts w:ascii="Times New Roman" w:eastAsia="Times New Roman" w:hAnsi="Times New Roman" w:cs="Times New Roman"/>
          <w:sz w:val="24"/>
          <w:szCs w:val="24"/>
          <w:lang w:eastAsia="ru-RU"/>
        </w:rPr>
        <w:t xml:space="preserve">конец </w:t>
      </w:r>
      <w:r w:rsidRPr="00657CE5">
        <w:rPr>
          <w:rFonts w:ascii="Times New Roman" w:eastAsia="Times New Roman" w:hAnsi="Times New Roman" w:cs="Times New Roman"/>
          <w:sz w:val="24"/>
          <w:szCs w:val="24"/>
          <w:lang w:eastAsia="ru-RU"/>
        </w:rPr>
        <w:t>отчётн</w:t>
      </w:r>
      <w:r w:rsidR="00C24DAF" w:rsidRPr="00657CE5">
        <w:rPr>
          <w:rFonts w:ascii="Times New Roman" w:eastAsia="Times New Roman" w:hAnsi="Times New Roman" w:cs="Times New Roman"/>
          <w:sz w:val="24"/>
          <w:szCs w:val="24"/>
          <w:lang w:eastAsia="ru-RU"/>
        </w:rPr>
        <w:t>ого</w:t>
      </w:r>
      <w:r w:rsidRPr="00657CE5">
        <w:rPr>
          <w:rFonts w:ascii="Times New Roman" w:eastAsia="Times New Roman" w:hAnsi="Times New Roman" w:cs="Times New Roman"/>
          <w:sz w:val="24"/>
          <w:szCs w:val="24"/>
          <w:lang w:eastAsia="ru-RU"/>
        </w:rPr>
        <w:t xml:space="preserve"> периода в Самарской и Ульяновской областях эксплуатировались 3 элеватора IV степени огнестойкости (из деревянных строительных конструкций): </w:t>
      </w:r>
    </w:p>
    <w:p w:rsidR="009629EC" w:rsidRPr="00657CE5" w:rsidRDefault="009629EC" w:rsidP="00C24DAF">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в Самарской области 1 элеватор в составе: ОАО «Октябрьская хлебная база»;</w:t>
      </w:r>
    </w:p>
    <w:p w:rsidR="009629EC" w:rsidRPr="00657CE5" w:rsidRDefault="009629EC" w:rsidP="00C24DAF">
      <w:pPr>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в Ульяновской области 2 элеватора в составе: ООО «Димитровградский элеватор».</w:t>
      </w:r>
    </w:p>
    <w:p w:rsidR="009629EC" w:rsidRPr="00657CE5" w:rsidRDefault="009629EC" w:rsidP="00C24DAF">
      <w:pPr>
        <w:spacing w:before="40"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Состояние взрывопожарной безопасности и противопожарной защищённости на опасных производственных объектах ОАО «Октябрьская хлебная база» удовлетворительное. Проведена экспертиза промышленной безопасности фундаментов, зданий, сооружений, технических устройств элеваторов. Имеется положительное заключение экспертной организации на эксплуатацию.</w:t>
      </w:r>
    </w:p>
    <w:p w:rsidR="009629EC" w:rsidRPr="00657CE5" w:rsidRDefault="009629EC" w:rsidP="00C24DAF">
      <w:pPr>
        <w:spacing w:before="40"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Состояние взрывопожарной безопасности и противопожарной защищённости на опасных производственных объектах ООО «Димитровградский элеватор» удовлетворительное. Проведена экспертиза промышленной безопасности фундаментов, зданий, сооружений, технических устройств элеваторов. Имеется положительное заключение экспертной организации на эксплуатацию.</w:t>
      </w:r>
    </w:p>
    <w:p w:rsidR="009629EC" w:rsidRPr="00657CE5" w:rsidRDefault="009629EC" w:rsidP="00C24DAF">
      <w:pPr>
        <w:spacing w:line="240" w:lineRule="auto"/>
        <w:ind w:firstLine="709"/>
        <w:jc w:val="center"/>
        <w:rPr>
          <w:rFonts w:ascii="Times New Roman" w:hAnsi="Times New Roman" w:cs="Times New Roman"/>
          <w:b/>
          <w:sz w:val="24"/>
          <w:szCs w:val="24"/>
        </w:rPr>
      </w:pPr>
    </w:p>
    <w:p w:rsidR="00CC7D2E" w:rsidRPr="00657CE5" w:rsidRDefault="00CC7D2E" w:rsidP="00D31DF3">
      <w:pPr>
        <w:spacing w:line="240" w:lineRule="auto"/>
        <w:jc w:val="center"/>
        <w:rPr>
          <w:rFonts w:ascii="Times New Roman" w:hAnsi="Times New Roman" w:cs="Times New Roman"/>
          <w:b/>
          <w:sz w:val="24"/>
          <w:szCs w:val="24"/>
        </w:rPr>
      </w:pPr>
      <w:r w:rsidRPr="00657CE5">
        <w:rPr>
          <w:rFonts w:ascii="Times New Roman" w:hAnsi="Times New Roman" w:cs="Times New Roman"/>
          <w:b/>
          <w:sz w:val="24"/>
          <w:szCs w:val="24"/>
        </w:rPr>
        <w:t>2.12. Опасные производственные объекты, на которых используется оборудование, работающее под давлением более 0,07 МПа или при температуре нагрева воды более 115</w:t>
      </w:r>
      <w:r w:rsidRPr="00657CE5">
        <w:rPr>
          <w:rFonts w:ascii="Times New Roman" w:hAnsi="Times New Roman" w:cs="Times New Roman"/>
          <w:b/>
          <w:sz w:val="24"/>
          <w:szCs w:val="24"/>
        </w:rPr>
        <w:sym w:font="Symbol" w:char="F0B0"/>
      </w:r>
      <w:r w:rsidRPr="00657CE5">
        <w:rPr>
          <w:rFonts w:ascii="Times New Roman" w:hAnsi="Times New Roman" w:cs="Times New Roman"/>
          <w:b/>
          <w:sz w:val="24"/>
          <w:szCs w:val="24"/>
        </w:rPr>
        <w:t>С</w:t>
      </w:r>
    </w:p>
    <w:p w:rsidR="00FC1EA3" w:rsidRPr="00657CE5" w:rsidRDefault="00FC1EA3" w:rsidP="00921B57">
      <w:pPr>
        <w:tabs>
          <w:tab w:val="left" w:pos="5040"/>
        </w:tabs>
        <w:spacing w:after="0" w:line="240" w:lineRule="auto"/>
        <w:jc w:val="center"/>
        <w:rPr>
          <w:rFonts w:ascii="Times New Roman" w:eastAsia="Times New Roman" w:hAnsi="Times New Roman" w:cs="Times New Roman"/>
          <w:i/>
          <w:sz w:val="24"/>
          <w:szCs w:val="24"/>
          <w:lang w:eastAsia="ru-RU"/>
        </w:rPr>
      </w:pPr>
      <w:r w:rsidRPr="00657CE5">
        <w:rPr>
          <w:rFonts w:ascii="Times New Roman" w:eastAsia="Times New Roman" w:hAnsi="Times New Roman" w:cs="Times New Roman"/>
          <w:i/>
          <w:sz w:val="24"/>
          <w:szCs w:val="24"/>
          <w:lang w:eastAsia="ru-RU"/>
        </w:rPr>
        <w:t>1. Характеристика поднадзорных производств и объектов.</w:t>
      </w:r>
    </w:p>
    <w:p w:rsidR="00FC1EA3" w:rsidRPr="00657CE5" w:rsidRDefault="00FC1EA3" w:rsidP="00FC1EA3">
      <w:pPr>
        <w:tabs>
          <w:tab w:val="left" w:pos="5040"/>
        </w:tabs>
        <w:spacing w:after="0" w:line="240" w:lineRule="auto"/>
        <w:jc w:val="center"/>
        <w:rPr>
          <w:rFonts w:ascii="Times New Roman" w:eastAsia="Times New Roman" w:hAnsi="Times New Roman" w:cs="Times New Roman"/>
          <w:sz w:val="24"/>
          <w:szCs w:val="24"/>
          <w:lang w:eastAsia="ru-RU"/>
        </w:rPr>
      </w:pPr>
    </w:p>
    <w:p w:rsidR="00FC1EA3" w:rsidRPr="00657CE5" w:rsidRDefault="00FC1EA3" w:rsidP="00FC1EA3">
      <w:pPr>
        <w:tabs>
          <w:tab w:val="left" w:pos="5040"/>
        </w:tabs>
        <w:spacing w:after="0" w:line="240" w:lineRule="auto"/>
        <w:jc w:val="center"/>
        <w:rPr>
          <w:rFonts w:ascii="Times New Roman" w:eastAsia="Times New Roman" w:hAnsi="Times New Roman" w:cs="Times New Roman"/>
          <w:i/>
          <w:sz w:val="24"/>
          <w:szCs w:val="24"/>
          <w:lang w:eastAsia="ru-RU"/>
        </w:rPr>
      </w:pPr>
      <w:r w:rsidRPr="00657CE5">
        <w:rPr>
          <w:rFonts w:ascii="Times New Roman" w:eastAsia="Times New Roman" w:hAnsi="Times New Roman" w:cs="Times New Roman"/>
          <w:i/>
          <w:sz w:val="24"/>
          <w:szCs w:val="24"/>
          <w:lang w:eastAsia="ru-RU"/>
        </w:rPr>
        <w:t>Самарская область</w:t>
      </w:r>
    </w:p>
    <w:p w:rsidR="00AB1371" w:rsidRPr="00657CE5" w:rsidRDefault="00BB1C66" w:rsidP="00AB1371">
      <w:pPr>
        <w:pStyle w:val="21"/>
        <w:ind w:left="0" w:right="27" w:firstLine="709"/>
        <w:rPr>
          <w:bCs/>
          <w:iCs/>
        </w:rPr>
      </w:pPr>
      <w:r w:rsidRPr="00657CE5">
        <w:t xml:space="preserve">Управлением </w:t>
      </w:r>
      <w:r w:rsidR="00AB1371" w:rsidRPr="00657CE5">
        <w:t xml:space="preserve">осуществляется надзор </w:t>
      </w:r>
      <w:r w:rsidR="00AB1371" w:rsidRPr="00657CE5">
        <w:rPr>
          <w:bCs/>
        </w:rPr>
        <w:t>за соблюдением требований промышленной безопасности  при эксплуатации  паровых котлов (давлением более 0,07 МПа), водогрейных котлов (температурой нагрева воды более 115°С), сосудов, работающих под давлением (более 0,07 МПа), трубопроводов пара и горячей воды</w:t>
      </w:r>
      <w:r w:rsidR="00AB1371" w:rsidRPr="00657CE5">
        <w:t xml:space="preserve">, </w:t>
      </w:r>
      <w:r w:rsidR="00AB1371" w:rsidRPr="00657CE5">
        <w:rPr>
          <w:bCs/>
          <w:iCs/>
        </w:rPr>
        <w:t xml:space="preserve">надзор за изготовлением оборудования (заводы – изготовители, такие как ООО «Нефтемаш» (г. Сызрань), ОАО «Самарское ПРП» (г. Самара), </w:t>
      </w:r>
      <w:r w:rsidR="00AB1371" w:rsidRPr="00657CE5">
        <w:t xml:space="preserve">ЗАО «Самарский завод «КВОиТ» (г. Самара), надзор за наполнительными станциями и пунктами освидетельствования баллонов.  </w:t>
      </w:r>
      <w:r w:rsidR="00AB1371" w:rsidRPr="00657CE5">
        <w:rPr>
          <w:bCs/>
          <w:color w:val="000000"/>
        </w:rPr>
        <w:t xml:space="preserve">Под контролем находятся </w:t>
      </w:r>
      <w:r w:rsidR="00AB1371" w:rsidRPr="00657CE5">
        <w:rPr>
          <w:bCs/>
        </w:rPr>
        <w:t>453</w:t>
      </w:r>
      <w:r w:rsidR="00AB1371" w:rsidRPr="00657CE5">
        <w:rPr>
          <w:bCs/>
          <w:color w:val="000000"/>
        </w:rPr>
        <w:t xml:space="preserve"> предприятия, эксплуатирующих ОПО, в </w:t>
      </w:r>
      <w:r w:rsidR="00AB1371" w:rsidRPr="00657CE5">
        <w:rPr>
          <w:bCs/>
          <w:iCs/>
        </w:rPr>
        <w:t xml:space="preserve">т. ч. такие крупные, как ОАО «Волжская ТГК», ООО «Газпром </w:t>
      </w:r>
      <w:r w:rsidR="00FC6A90" w:rsidRPr="00657CE5">
        <w:rPr>
          <w:bCs/>
          <w:iCs/>
        </w:rPr>
        <w:t>Т</w:t>
      </w:r>
      <w:r w:rsidR="00AB1371" w:rsidRPr="00657CE5">
        <w:rPr>
          <w:bCs/>
          <w:iCs/>
        </w:rPr>
        <w:t xml:space="preserve">рансгаз Самара», ОАО «Алкоа СМЗ», ОАО «АВТОВАЗ», ОАО «Тольяттинский завод технологического оснащения», ОАО «Жигулевская ГЭС», ЗАО «СВ - Поволжское»,  ОАО «Волгоцеммаш», ОАО «Тольяттиазот», ОАО «КуйбышевАзот», ООО «Волжские коммунальные системы» и др. </w:t>
      </w:r>
    </w:p>
    <w:p w:rsidR="00AB1371" w:rsidRPr="00657CE5" w:rsidRDefault="00AB1371" w:rsidP="00AB1371">
      <w:pPr>
        <w:pStyle w:val="21"/>
        <w:ind w:left="0" w:right="27" w:firstLine="709"/>
        <w:rPr>
          <w:bCs/>
          <w:iCs/>
        </w:rPr>
      </w:pPr>
      <w:r w:rsidRPr="00657CE5">
        <w:rPr>
          <w:bCs/>
          <w:iCs/>
        </w:rPr>
        <w:t>Количество технических устройств – 22703 ед., отечественного производства – 17734 ед., импортного производства – 4969 ед.</w:t>
      </w:r>
    </w:p>
    <w:p w:rsidR="00AB1371" w:rsidRPr="00657CE5" w:rsidRDefault="00AB1371" w:rsidP="00AB1371">
      <w:pPr>
        <w:pStyle w:val="21"/>
        <w:ind w:left="0" w:right="27" w:firstLine="709"/>
      </w:pPr>
      <w:r w:rsidRPr="00657CE5">
        <w:rPr>
          <w:bCs/>
          <w:iCs/>
        </w:rPr>
        <w:t>Значительная часть подконтрольных организаций являются малыми и имеют от одного до трех технических устройств.</w:t>
      </w:r>
      <w:r w:rsidRPr="00657CE5">
        <w:t xml:space="preserve"> </w:t>
      </w:r>
    </w:p>
    <w:p w:rsidR="00AB1371" w:rsidRPr="00657CE5" w:rsidRDefault="00AB1371" w:rsidP="00AB1371">
      <w:pPr>
        <w:tabs>
          <w:tab w:val="left" w:pos="5040"/>
        </w:tabs>
        <w:spacing w:after="0" w:line="240" w:lineRule="auto"/>
        <w:jc w:val="center"/>
        <w:rPr>
          <w:rFonts w:ascii="Times New Roman" w:eastAsia="Times New Roman" w:hAnsi="Times New Roman" w:cs="Times New Roman"/>
          <w:sz w:val="24"/>
          <w:szCs w:val="24"/>
          <w:lang w:eastAsia="ru-RU"/>
        </w:rPr>
      </w:pPr>
    </w:p>
    <w:p w:rsidR="00FC1EA3" w:rsidRPr="00657CE5" w:rsidRDefault="00FC1EA3" w:rsidP="00AB1371">
      <w:pPr>
        <w:spacing w:after="120" w:line="240" w:lineRule="auto"/>
        <w:ind w:right="27"/>
        <w:jc w:val="center"/>
        <w:rPr>
          <w:rFonts w:ascii="Times New Roman" w:eastAsia="Times New Roman" w:hAnsi="Times New Roman" w:cs="Times New Roman"/>
          <w:i/>
          <w:sz w:val="24"/>
          <w:szCs w:val="24"/>
          <w:lang w:eastAsia="ru-RU"/>
        </w:rPr>
      </w:pPr>
      <w:r w:rsidRPr="00657CE5">
        <w:rPr>
          <w:rFonts w:ascii="Times New Roman" w:eastAsia="Times New Roman" w:hAnsi="Times New Roman" w:cs="Times New Roman"/>
          <w:bCs/>
          <w:i/>
          <w:sz w:val="24"/>
          <w:szCs w:val="24"/>
          <w:lang w:eastAsia="ru-RU"/>
        </w:rPr>
        <w:t>У</w:t>
      </w:r>
      <w:r w:rsidRPr="00657CE5">
        <w:rPr>
          <w:rFonts w:ascii="Times New Roman" w:eastAsia="Times New Roman" w:hAnsi="Times New Roman" w:cs="Times New Roman"/>
          <w:i/>
          <w:sz w:val="24"/>
          <w:szCs w:val="24"/>
          <w:lang w:eastAsia="ru-RU"/>
        </w:rPr>
        <w:t>льяновская область</w:t>
      </w:r>
    </w:p>
    <w:p w:rsidR="00AB1371" w:rsidRPr="00657CE5" w:rsidRDefault="00BB1C66" w:rsidP="00AB1371">
      <w:pPr>
        <w:pStyle w:val="21"/>
        <w:ind w:left="0" w:firstLine="567"/>
      </w:pPr>
      <w:r w:rsidRPr="00657CE5">
        <w:rPr>
          <w:bCs/>
        </w:rPr>
        <w:t xml:space="preserve">Управлением </w:t>
      </w:r>
      <w:r w:rsidR="00FC1EA3" w:rsidRPr="00657CE5">
        <w:rPr>
          <w:bCs/>
        </w:rPr>
        <w:t xml:space="preserve">осуществляется надзор за соблюдением требований промышленной безопасности </w:t>
      </w:r>
      <w:r w:rsidR="00AB1371" w:rsidRPr="00657CE5">
        <w:rPr>
          <w:bCs/>
        </w:rPr>
        <w:t>при эксплуатации паровых котлов (давлением более 0,07 МПа), водогрейных котлов (температурой нагрева воды более 115°С), сосудов, работающих под давлением (более 0,07 МПа), трубопроводов пара и горячей воды</w:t>
      </w:r>
      <w:r w:rsidR="00AB1371" w:rsidRPr="00657CE5">
        <w:t xml:space="preserve">, </w:t>
      </w:r>
      <w:r w:rsidR="00AB1371" w:rsidRPr="00657CE5">
        <w:rPr>
          <w:bCs/>
          <w:iCs/>
        </w:rPr>
        <w:t xml:space="preserve">за изготовлением оборудования (ОАО </w:t>
      </w:r>
      <w:r w:rsidR="00AB1371" w:rsidRPr="00657CE5">
        <w:rPr>
          <w:bCs/>
          <w:iCs/>
        </w:rPr>
        <w:lastRenderedPageBreak/>
        <w:t>«Димитровградхиммаш», ООО «Зенит-химмаш»)</w:t>
      </w:r>
      <w:r w:rsidR="00AB1371" w:rsidRPr="00657CE5">
        <w:t xml:space="preserve">, за наполнительными станциями и пунктами освидетельствования баллонов. </w:t>
      </w:r>
      <w:r w:rsidR="00AB1371" w:rsidRPr="00657CE5">
        <w:rPr>
          <w:bCs/>
        </w:rPr>
        <w:t xml:space="preserve">Под контролем находятся 214 предприятий, эксплуатирующих объекты котлонадзора, в </w:t>
      </w:r>
      <w:r w:rsidR="00AB1371" w:rsidRPr="00657CE5">
        <w:rPr>
          <w:bCs/>
          <w:iCs/>
        </w:rPr>
        <w:t>т. ч. таких крупных, как ОАО «Ульяновский автомобильный завод», АО «Авиастар-СП», ОАО «Ульяновский моторный завод», ООО «Самаратрансгаз» Павловское ЛПУ МГ, ОАО Ульяновский филиал «Волжская ТГК» «Ульяновская ТЭЦ-1 и ТЭЦ-2», НЦ РФ НИИАР, МУП «Городская теплосеть» и др. Общее количество технических устройств, эксплуатируемых на объектах котлонадзора на территории Ульяновской области, составляет 2395 единиц. Из них отечественного производства – 1646 единиц, импортного – 749 единиц. Значительная часть подконтрольных организаций являются объектами малого бизнеса и эксплуатируют от одного до трех технических устройств.</w:t>
      </w:r>
      <w:r w:rsidR="00AB1371" w:rsidRPr="00657CE5">
        <w:t xml:space="preserve"> </w:t>
      </w:r>
    </w:p>
    <w:p w:rsidR="00AB1371" w:rsidRPr="00657CE5" w:rsidRDefault="00AB1371" w:rsidP="00AB1371">
      <w:pPr>
        <w:tabs>
          <w:tab w:val="left" w:pos="5760"/>
        </w:tabs>
        <w:spacing w:line="240" w:lineRule="auto"/>
        <w:ind w:firstLine="709"/>
        <w:jc w:val="both"/>
        <w:rPr>
          <w:rFonts w:ascii="Times New Roman" w:hAnsi="Times New Roman" w:cs="Times New Roman"/>
          <w:bCs/>
          <w:iCs/>
          <w:sz w:val="24"/>
          <w:szCs w:val="24"/>
        </w:rPr>
      </w:pPr>
      <w:r w:rsidRPr="00657CE5">
        <w:rPr>
          <w:rFonts w:ascii="Times New Roman" w:hAnsi="Times New Roman" w:cs="Times New Roman"/>
          <w:bCs/>
          <w:iCs/>
          <w:sz w:val="24"/>
          <w:szCs w:val="24"/>
        </w:rPr>
        <w:t xml:space="preserve">В последнее время наблюдается тенденция к уменьшению количества устанавливаемого на производстве оборудования отечественного производителя в котельных и компрессорных, что связано со значительным отставанием по сравнению с иностранными фирмами по качеству производимой продукции, а также по уровню оснащенности современными приборами безопасности  и автоматики. </w:t>
      </w:r>
    </w:p>
    <w:p w:rsidR="00FC1EA3" w:rsidRPr="00657CE5" w:rsidRDefault="00FC1EA3" w:rsidP="008A3525">
      <w:pPr>
        <w:tabs>
          <w:tab w:val="num" w:pos="0"/>
        </w:tabs>
        <w:spacing w:after="0" w:line="240" w:lineRule="auto"/>
        <w:ind w:right="27"/>
        <w:jc w:val="both"/>
        <w:rPr>
          <w:rFonts w:ascii="Times New Roman" w:eastAsia="Times New Roman" w:hAnsi="Times New Roman" w:cs="Times New Roman"/>
          <w:i/>
          <w:sz w:val="24"/>
          <w:szCs w:val="24"/>
          <w:lang w:eastAsia="ru-RU"/>
        </w:rPr>
      </w:pPr>
      <w:r w:rsidRPr="00657CE5">
        <w:rPr>
          <w:rFonts w:ascii="Times New Roman" w:eastAsia="Times New Roman" w:hAnsi="Times New Roman" w:cs="Times New Roman"/>
          <w:i/>
          <w:sz w:val="24"/>
          <w:szCs w:val="24"/>
          <w:lang w:eastAsia="ru-RU"/>
        </w:rPr>
        <w:t>2. Показатели аварийности и производственного травматизма со смертельным исходом за отчетный период, их сравнение с показателями за соответствующий отчетный период прошлого года. Суммарный материальный ущерб от аварий. Количество групповых несчастных случаев, общее число пострадавших и погибших при групповых несчастных случаях.</w:t>
      </w:r>
    </w:p>
    <w:p w:rsidR="008A3525" w:rsidRPr="00657CE5" w:rsidRDefault="008A3525" w:rsidP="008A3525">
      <w:pPr>
        <w:tabs>
          <w:tab w:val="num" w:pos="0"/>
        </w:tabs>
        <w:spacing w:after="0" w:line="240" w:lineRule="auto"/>
        <w:ind w:right="27"/>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ab/>
        <w:t>Случаев аварийности и производственного травматизма со смертельным исходом за отчетный период 201</w:t>
      </w:r>
      <w:r w:rsidR="00AB1371" w:rsidRPr="00657CE5">
        <w:rPr>
          <w:rFonts w:ascii="Times New Roman" w:eastAsia="Times New Roman" w:hAnsi="Times New Roman" w:cs="Times New Roman"/>
          <w:sz w:val="24"/>
          <w:szCs w:val="24"/>
          <w:lang w:eastAsia="ru-RU"/>
        </w:rPr>
        <w:t>8</w:t>
      </w:r>
      <w:r w:rsidRPr="00657CE5">
        <w:rPr>
          <w:rFonts w:ascii="Times New Roman" w:eastAsia="Times New Roman" w:hAnsi="Times New Roman" w:cs="Times New Roman"/>
          <w:sz w:val="24"/>
          <w:szCs w:val="24"/>
          <w:lang w:eastAsia="ru-RU"/>
        </w:rPr>
        <w:t xml:space="preserve"> год</w:t>
      </w:r>
      <w:r w:rsidR="00AB1371" w:rsidRPr="00657CE5">
        <w:rPr>
          <w:rFonts w:ascii="Times New Roman" w:eastAsia="Times New Roman" w:hAnsi="Times New Roman" w:cs="Times New Roman"/>
          <w:sz w:val="24"/>
          <w:szCs w:val="24"/>
          <w:lang w:eastAsia="ru-RU"/>
        </w:rPr>
        <w:t>а не было, как и в 2017 году.</w:t>
      </w:r>
    </w:p>
    <w:p w:rsidR="008A3525" w:rsidRPr="00657CE5" w:rsidRDefault="008A3525" w:rsidP="00FC1EA3">
      <w:pPr>
        <w:tabs>
          <w:tab w:val="num" w:pos="0"/>
        </w:tabs>
        <w:spacing w:after="0"/>
        <w:ind w:right="27" w:firstLine="709"/>
        <w:jc w:val="both"/>
        <w:rPr>
          <w:rFonts w:ascii="Times New Roman" w:eastAsia="Times New Roman" w:hAnsi="Times New Roman" w:cs="Times New Roman"/>
          <w:sz w:val="24"/>
          <w:szCs w:val="24"/>
          <w:lang w:eastAsia="ru-RU"/>
        </w:rPr>
      </w:pPr>
    </w:p>
    <w:p w:rsidR="00FC1EA3" w:rsidRPr="00657CE5" w:rsidRDefault="00FC1EA3" w:rsidP="008A3525">
      <w:pPr>
        <w:tabs>
          <w:tab w:val="num" w:pos="0"/>
        </w:tabs>
        <w:spacing w:after="0" w:line="240" w:lineRule="auto"/>
        <w:ind w:right="27"/>
        <w:jc w:val="both"/>
        <w:rPr>
          <w:rFonts w:ascii="Times New Roman" w:eastAsia="Times New Roman" w:hAnsi="Times New Roman" w:cs="Times New Roman"/>
          <w:i/>
          <w:sz w:val="24"/>
          <w:szCs w:val="24"/>
          <w:lang w:eastAsia="ru-RU"/>
        </w:rPr>
      </w:pPr>
      <w:r w:rsidRPr="00657CE5">
        <w:rPr>
          <w:rFonts w:ascii="Times New Roman" w:eastAsia="Times New Roman" w:hAnsi="Times New Roman" w:cs="Times New Roman"/>
          <w:i/>
          <w:sz w:val="24"/>
          <w:szCs w:val="24"/>
          <w:lang w:eastAsia="ru-RU"/>
        </w:rPr>
        <w:t xml:space="preserve">3. Сравнительный  анализ распределения аварий по видам аварий с описанием тенденций. </w:t>
      </w:r>
    </w:p>
    <w:p w:rsidR="00FC1EA3" w:rsidRPr="00657CE5" w:rsidRDefault="008A3525" w:rsidP="008A3525">
      <w:pPr>
        <w:tabs>
          <w:tab w:val="left" w:pos="5760"/>
        </w:tabs>
        <w:spacing w:after="0" w:line="240" w:lineRule="auto"/>
        <w:ind w:right="27"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Аварии на поднадзорных Управлению объектах в отчетном периоде 201</w:t>
      </w:r>
      <w:r w:rsidR="00AB1371" w:rsidRPr="00657CE5">
        <w:rPr>
          <w:rFonts w:ascii="Times New Roman" w:eastAsia="Times New Roman" w:hAnsi="Times New Roman" w:cs="Times New Roman"/>
          <w:sz w:val="24"/>
          <w:szCs w:val="24"/>
          <w:lang w:eastAsia="ru-RU"/>
        </w:rPr>
        <w:t>8</w:t>
      </w:r>
      <w:r w:rsidRPr="00657CE5">
        <w:rPr>
          <w:rFonts w:ascii="Times New Roman" w:eastAsia="Times New Roman" w:hAnsi="Times New Roman" w:cs="Times New Roman"/>
          <w:sz w:val="24"/>
          <w:szCs w:val="24"/>
          <w:lang w:eastAsia="ru-RU"/>
        </w:rPr>
        <w:t xml:space="preserve"> года, как и 201</w:t>
      </w:r>
      <w:r w:rsidR="00AB1371" w:rsidRPr="00657CE5">
        <w:rPr>
          <w:rFonts w:ascii="Times New Roman" w:eastAsia="Times New Roman" w:hAnsi="Times New Roman" w:cs="Times New Roman"/>
          <w:sz w:val="24"/>
          <w:szCs w:val="24"/>
          <w:lang w:eastAsia="ru-RU"/>
        </w:rPr>
        <w:t>7</w:t>
      </w:r>
      <w:r w:rsidRPr="00657CE5">
        <w:rPr>
          <w:rFonts w:ascii="Times New Roman" w:eastAsia="Times New Roman" w:hAnsi="Times New Roman" w:cs="Times New Roman"/>
          <w:sz w:val="24"/>
          <w:szCs w:val="24"/>
          <w:lang w:eastAsia="ru-RU"/>
        </w:rPr>
        <w:t xml:space="preserve"> году, не зафиксированы.</w:t>
      </w:r>
      <w:r w:rsidR="00AB1371" w:rsidRPr="00657CE5">
        <w:rPr>
          <w:rFonts w:ascii="Times New Roman" w:eastAsia="Times New Roman" w:hAnsi="Times New Roman" w:cs="Times New Roman"/>
          <w:sz w:val="24"/>
          <w:szCs w:val="24"/>
          <w:lang w:eastAsia="ru-RU"/>
        </w:rPr>
        <w:t xml:space="preserve"> </w:t>
      </w:r>
      <w:r w:rsidR="00FC1EA3" w:rsidRPr="00657CE5">
        <w:rPr>
          <w:rFonts w:ascii="Times New Roman" w:eastAsia="Times New Roman" w:hAnsi="Times New Roman" w:cs="Times New Roman"/>
          <w:sz w:val="24"/>
          <w:szCs w:val="24"/>
          <w:u w:val="single"/>
          <w:lang w:eastAsia="ru-RU"/>
        </w:rPr>
        <w:t>Тенденция:</w:t>
      </w:r>
      <w:r w:rsidR="00FC1EA3" w:rsidRPr="00657CE5">
        <w:rPr>
          <w:rFonts w:ascii="Times New Roman" w:eastAsia="Times New Roman" w:hAnsi="Times New Roman" w:cs="Times New Roman"/>
          <w:sz w:val="24"/>
          <w:szCs w:val="24"/>
          <w:lang w:eastAsia="ru-RU"/>
        </w:rPr>
        <w:t xml:space="preserve"> уровень аварийности при эксплуатации оборудования, работающего под давлением, в сравнении с аналогичным периодом 201</w:t>
      </w:r>
      <w:r w:rsidR="00AB1371" w:rsidRPr="00657CE5">
        <w:rPr>
          <w:rFonts w:ascii="Times New Roman" w:eastAsia="Times New Roman" w:hAnsi="Times New Roman" w:cs="Times New Roman"/>
          <w:sz w:val="24"/>
          <w:szCs w:val="24"/>
          <w:lang w:eastAsia="ru-RU"/>
        </w:rPr>
        <w:t>7</w:t>
      </w:r>
      <w:r w:rsidR="00FC1EA3" w:rsidRPr="00657CE5">
        <w:rPr>
          <w:rFonts w:ascii="Times New Roman" w:eastAsia="Times New Roman" w:hAnsi="Times New Roman" w:cs="Times New Roman"/>
          <w:sz w:val="24"/>
          <w:szCs w:val="24"/>
          <w:lang w:eastAsia="ru-RU"/>
        </w:rPr>
        <w:t xml:space="preserve"> года не изменился. </w:t>
      </w:r>
    </w:p>
    <w:p w:rsidR="00AB1371" w:rsidRPr="00657CE5" w:rsidRDefault="00AB1371" w:rsidP="008A3525">
      <w:pPr>
        <w:tabs>
          <w:tab w:val="num" w:pos="0"/>
        </w:tabs>
        <w:spacing w:after="0" w:line="240" w:lineRule="auto"/>
        <w:ind w:right="27"/>
        <w:jc w:val="both"/>
        <w:rPr>
          <w:rFonts w:ascii="Times New Roman" w:eastAsia="Times New Roman" w:hAnsi="Times New Roman" w:cs="Times New Roman"/>
          <w:i/>
          <w:sz w:val="24"/>
          <w:szCs w:val="24"/>
          <w:lang w:eastAsia="ru-RU"/>
        </w:rPr>
      </w:pPr>
    </w:p>
    <w:p w:rsidR="00FC1EA3" w:rsidRPr="00657CE5" w:rsidRDefault="00FC1EA3" w:rsidP="008A3525">
      <w:pPr>
        <w:tabs>
          <w:tab w:val="num" w:pos="0"/>
        </w:tabs>
        <w:spacing w:after="0" w:line="240" w:lineRule="auto"/>
        <w:ind w:right="27"/>
        <w:jc w:val="both"/>
        <w:rPr>
          <w:rFonts w:ascii="Times New Roman" w:eastAsia="Times New Roman" w:hAnsi="Times New Roman" w:cs="Times New Roman"/>
          <w:i/>
          <w:sz w:val="24"/>
          <w:szCs w:val="24"/>
          <w:lang w:eastAsia="ru-RU"/>
        </w:rPr>
      </w:pPr>
      <w:r w:rsidRPr="00657CE5">
        <w:rPr>
          <w:rFonts w:ascii="Times New Roman" w:eastAsia="Times New Roman" w:hAnsi="Times New Roman" w:cs="Times New Roman"/>
          <w:i/>
          <w:sz w:val="24"/>
          <w:szCs w:val="24"/>
          <w:lang w:eastAsia="ru-RU"/>
        </w:rPr>
        <w:t>4. Сравнительный анализ распределения несчастных случаев со смертельным исходом по травмирующим факторам с описанием тенденций.</w:t>
      </w:r>
    </w:p>
    <w:p w:rsidR="00FC1EA3" w:rsidRPr="00657CE5" w:rsidRDefault="008A3525" w:rsidP="00AB1371">
      <w:pPr>
        <w:tabs>
          <w:tab w:val="num" w:pos="0"/>
        </w:tabs>
        <w:spacing w:after="0" w:line="240" w:lineRule="auto"/>
        <w:ind w:right="27"/>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i/>
          <w:sz w:val="24"/>
          <w:szCs w:val="24"/>
          <w:lang w:eastAsia="ru-RU"/>
        </w:rPr>
        <w:tab/>
      </w:r>
      <w:r w:rsidRPr="00657CE5">
        <w:rPr>
          <w:rFonts w:ascii="Times New Roman" w:eastAsia="Times New Roman" w:hAnsi="Times New Roman" w:cs="Times New Roman"/>
          <w:sz w:val="24"/>
          <w:szCs w:val="24"/>
          <w:lang w:eastAsia="ru-RU"/>
        </w:rPr>
        <w:t>Несчастные случаи со смертельным исходом на поднадзорных Управлению объектах в отчетном периоде 201</w:t>
      </w:r>
      <w:r w:rsidR="00AB1371" w:rsidRPr="00657CE5">
        <w:rPr>
          <w:rFonts w:ascii="Times New Roman" w:eastAsia="Times New Roman" w:hAnsi="Times New Roman" w:cs="Times New Roman"/>
          <w:sz w:val="24"/>
          <w:szCs w:val="24"/>
          <w:lang w:eastAsia="ru-RU"/>
        </w:rPr>
        <w:t>8</w:t>
      </w:r>
      <w:r w:rsidRPr="00657CE5">
        <w:rPr>
          <w:rFonts w:ascii="Times New Roman" w:eastAsia="Times New Roman" w:hAnsi="Times New Roman" w:cs="Times New Roman"/>
          <w:sz w:val="24"/>
          <w:szCs w:val="24"/>
          <w:lang w:eastAsia="ru-RU"/>
        </w:rPr>
        <w:t xml:space="preserve"> года, как и 201</w:t>
      </w:r>
      <w:r w:rsidR="00AB1371" w:rsidRPr="00657CE5">
        <w:rPr>
          <w:rFonts w:ascii="Times New Roman" w:eastAsia="Times New Roman" w:hAnsi="Times New Roman" w:cs="Times New Roman"/>
          <w:sz w:val="24"/>
          <w:szCs w:val="24"/>
          <w:lang w:eastAsia="ru-RU"/>
        </w:rPr>
        <w:t>7</w:t>
      </w:r>
      <w:r w:rsidRPr="00657CE5">
        <w:rPr>
          <w:rFonts w:ascii="Times New Roman" w:eastAsia="Times New Roman" w:hAnsi="Times New Roman" w:cs="Times New Roman"/>
          <w:sz w:val="24"/>
          <w:szCs w:val="24"/>
          <w:lang w:eastAsia="ru-RU"/>
        </w:rPr>
        <w:t xml:space="preserve"> году, не зафиксированы.</w:t>
      </w:r>
      <w:r w:rsidR="00AB1371" w:rsidRPr="00657CE5">
        <w:rPr>
          <w:rFonts w:ascii="Times New Roman" w:eastAsia="Times New Roman" w:hAnsi="Times New Roman" w:cs="Times New Roman"/>
          <w:sz w:val="24"/>
          <w:szCs w:val="24"/>
          <w:lang w:eastAsia="ru-RU"/>
        </w:rPr>
        <w:t xml:space="preserve"> </w:t>
      </w:r>
      <w:r w:rsidR="00FC1EA3" w:rsidRPr="00657CE5">
        <w:rPr>
          <w:rFonts w:ascii="Times New Roman" w:eastAsia="Times New Roman" w:hAnsi="Times New Roman" w:cs="Times New Roman"/>
          <w:sz w:val="24"/>
          <w:szCs w:val="24"/>
          <w:u w:val="single"/>
          <w:lang w:eastAsia="ru-RU"/>
        </w:rPr>
        <w:t>Тенденции:</w:t>
      </w:r>
      <w:r w:rsidR="00FC1EA3" w:rsidRPr="00657CE5">
        <w:rPr>
          <w:rFonts w:ascii="Times New Roman" w:eastAsia="Times New Roman" w:hAnsi="Times New Roman" w:cs="Times New Roman"/>
          <w:sz w:val="24"/>
          <w:szCs w:val="24"/>
          <w:lang w:eastAsia="ru-RU"/>
        </w:rPr>
        <w:t xml:space="preserve"> уровень травматизма со смертельным исходом при эксплуатации оборудования, работающего под давлением</w:t>
      </w:r>
      <w:r w:rsidRPr="00657CE5">
        <w:rPr>
          <w:rFonts w:ascii="Times New Roman" w:eastAsia="Times New Roman" w:hAnsi="Times New Roman" w:cs="Times New Roman"/>
          <w:sz w:val="24"/>
          <w:szCs w:val="24"/>
          <w:lang w:eastAsia="ru-RU"/>
        </w:rPr>
        <w:t xml:space="preserve"> в 201</w:t>
      </w:r>
      <w:r w:rsidR="00AB1371" w:rsidRPr="00657CE5">
        <w:rPr>
          <w:rFonts w:ascii="Times New Roman" w:eastAsia="Times New Roman" w:hAnsi="Times New Roman" w:cs="Times New Roman"/>
          <w:sz w:val="24"/>
          <w:szCs w:val="24"/>
          <w:lang w:eastAsia="ru-RU"/>
        </w:rPr>
        <w:t>8</w:t>
      </w:r>
      <w:r w:rsidRPr="00657CE5">
        <w:rPr>
          <w:rFonts w:ascii="Times New Roman" w:eastAsia="Times New Roman" w:hAnsi="Times New Roman" w:cs="Times New Roman"/>
          <w:sz w:val="24"/>
          <w:szCs w:val="24"/>
          <w:lang w:eastAsia="ru-RU"/>
        </w:rPr>
        <w:t xml:space="preserve"> году</w:t>
      </w:r>
      <w:r w:rsidR="00FC1EA3" w:rsidRPr="00657CE5">
        <w:rPr>
          <w:rFonts w:ascii="Times New Roman" w:eastAsia="Times New Roman" w:hAnsi="Times New Roman" w:cs="Times New Roman"/>
          <w:sz w:val="24"/>
          <w:szCs w:val="24"/>
          <w:lang w:eastAsia="ru-RU"/>
        </w:rPr>
        <w:t>, в сравнении с аналогичным периодом 201</w:t>
      </w:r>
      <w:r w:rsidR="00AB1371" w:rsidRPr="00657CE5">
        <w:rPr>
          <w:rFonts w:ascii="Times New Roman" w:eastAsia="Times New Roman" w:hAnsi="Times New Roman" w:cs="Times New Roman"/>
          <w:sz w:val="24"/>
          <w:szCs w:val="24"/>
          <w:lang w:eastAsia="ru-RU"/>
        </w:rPr>
        <w:t>7</w:t>
      </w:r>
      <w:r w:rsidR="00FC1EA3" w:rsidRPr="00657CE5">
        <w:rPr>
          <w:rFonts w:ascii="Times New Roman" w:eastAsia="Times New Roman" w:hAnsi="Times New Roman" w:cs="Times New Roman"/>
          <w:sz w:val="24"/>
          <w:szCs w:val="24"/>
          <w:lang w:eastAsia="ru-RU"/>
        </w:rPr>
        <w:t xml:space="preserve"> года не изменился. </w:t>
      </w:r>
    </w:p>
    <w:p w:rsidR="00FC1EA3" w:rsidRPr="00657CE5" w:rsidRDefault="00FC1EA3" w:rsidP="008A3525">
      <w:pPr>
        <w:tabs>
          <w:tab w:val="left" w:pos="5760"/>
        </w:tabs>
        <w:spacing w:after="0" w:line="240" w:lineRule="auto"/>
        <w:ind w:right="27" w:firstLine="709"/>
        <w:jc w:val="center"/>
        <w:rPr>
          <w:rFonts w:ascii="Times New Roman" w:eastAsia="Times New Roman" w:hAnsi="Times New Roman" w:cs="Times New Roman"/>
          <w:b/>
          <w:sz w:val="24"/>
          <w:szCs w:val="24"/>
          <w:lang w:eastAsia="ru-RU"/>
        </w:rPr>
      </w:pPr>
    </w:p>
    <w:p w:rsidR="00FC1EA3" w:rsidRPr="00657CE5" w:rsidRDefault="00FC1EA3" w:rsidP="008A3525">
      <w:pPr>
        <w:tabs>
          <w:tab w:val="left" w:pos="5760"/>
        </w:tabs>
        <w:spacing w:after="0" w:line="240" w:lineRule="auto"/>
        <w:ind w:right="27"/>
        <w:jc w:val="both"/>
        <w:rPr>
          <w:rFonts w:ascii="Times New Roman" w:eastAsia="Times New Roman" w:hAnsi="Times New Roman" w:cs="Times New Roman"/>
          <w:i/>
          <w:sz w:val="24"/>
          <w:szCs w:val="24"/>
          <w:lang w:eastAsia="ru-RU"/>
        </w:rPr>
      </w:pPr>
      <w:r w:rsidRPr="00657CE5">
        <w:rPr>
          <w:rFonts w:ascii="Times New Roman" w:eastAsia="Times New Roman" w:hAnsi="Times New Roman" w:cs="Times New Roman"/>
          <w:i/>
          <w:sz w:val="24"/>
          <w:szCs w:val="24"/>
          <w:lang w:eastAsia="ru-RU"/>
        </w:rPr>
        <w:t>5. Описание обстоятельств и причин крупных аварий и групповых случаев. Анализ выполнения мероприятий, предусмотренных в актах технического расследования аварий и несчастных случаев, за отчетный период.</w:t>
      </w:r>
    </w:p>
    <w:p w:rsidR="00FC1EA3" w:rsidRPr="00657CE5" w:rsidRDefault="00FC1EA3" w:rsidP="008A3525">
      <w:pPr>
        <w:tabs>
          <w:tab w:val="num" w:pos="0"/>
        </w:tabs>
        <w:spacing w:after="0" w:line="240" w:lineRule="auto"/>
        <w:ind w:right="27" w:firstLine="709"/>
        <w:jc w:val="both"/>
        <w:rPr>
          <w:rFonts w:ascii="Times New Roman" w:eastAsia="Times New Roman" w:hAnsi="Times New Roman" w:cs="Times New Roman"/>
          <w:bCs/>
          <w:sz w:val="24"/>
          <w:szCs w:val="24"/>
          <w:lang w:eastAsia="ru-RU"/>
        </w:rPr>
      </w:pPr>
      <w:r w:rsidRPr="00657CE5">
        <w:rPr>
          <w:rFonts w:ascii="Times New Roman" w:eastAsia="Times New Roman" w:hAnsi="Times New Roman" w:cs="Times New Roman"/>
          <w:bCs/>
          <w:sz w:val="24"/>
          <w:szCs w:val="24"/>
          <w:lang w:eastAsia="ru-RU"/>
        </w:rPr>
        <w:t>За отчетный период 201</w:t>
      </w:r>
      <w:r w:rsidR="00AB1371" w:rsidRPr="00657CE5">
        <w:rPr>
          <w:rFonts w:ascii="Times New Roman" w:eastAsia="Times New Roman" w:hAnsi="Times New Roman" w:cs="Times New Roman"/>
          <w:bCs/>
          <w:sz w:val="24"/>
          <w:szCs w:val="24"/>
          <w:lang w:eastAsia="ru-RU"/>
        </w:rPr>
        <w:t>8</w:t>
      </w:r>
      <w:r w:rsidR="008A3525" w:rsidRPr="00657CE5">
        <w:rPr>
          <w:rFonts w:ascii="Times New Roman" w:eastAsia="Times New Roman" w:hAnsi="Times New Roman" w:cs="Times New Roman"/>
          <w:bCs/>
          <w:sz w:val="24"/>
          <w:szCs w:val="24"/>
          <w:lang w:eastAsia="ru-RU"/>
        </w:rPr>
        <w:t xml:space="preserve"> </w:t>
      </w:r>
      <w:r w:rsidRPr="00657CE5">
        <w:rPr>
          <w:rFonts w:ascii="Times New Roman" w:eastAsia="Times New Roman" w:hAnsi="Times New Roman" w:cs="Times New Roman"/>
          <w:bCs/>
          <w:sz w:val="24"/>
          <w:szCs w:val="24"/>
          <w:lang w:eastAsia="ru-RU"/>
        </w:rPr>
        <w:t>г</w:t>
      </w:r>
      <w:r w:rsidR="008A3525" w:rsidRPr="00657CE5">
        <w:rPr>
          <w:rFonts w:ascii="Times New Roman" w:eastAsia="Times New Roman" w:hAnsi="Times New Roman" w:cs="Times New Roman"/>
          <w:bCs/>
          <w:sz w:val="24"/>
          <w:szCs w:val="24"/>
          <w:lang w:eastAsia="ru-RU"/>
        </w:rPr>
        <w:t xml:space="preserve">ода на подконтрольных Управлению </w:t>
      </w:r>
      <w:r w:rsidRPr="00657CE5">
        <w:rPr>
          <w:rFonts w:ascii="Times New Roman" w:eastAsia="Times New Roman" w:hAnsi="Times New Roman" w:cs="Times New Roman"/>
          <w:bCs/>
          <w:sz w:val="24"/>
          <w:szCs w:val="24"/>
          <w:lang w:eastAsia="ru-RU"/>
        </w:rPr>
        <w:t xml:space="preserve">опасных производственных объектах аварий и групповых случаев не зафиксировано. </w:t>
      </w:r>
    </w:p>
    <w:p w:rsidR="00FC1EA3" w:rsidRPr="00657CE5" w:rsidRDefault="00FC1EA3" w:rsidP="008A3525">
      <w:pPr>
        <w:tabs>
          <w:tab w:val="num" w:pos="0"/>
        </w:tabs>
        <w:spacing w:after="0" w:line="240" w:lineRule="auto"/>
        <w:ind w:right="27" w:firstLine="709"/>
        <w:jc w:val="both"/>
        <w:rPr>
          <w:rFonts w:ascii="Times New Roman" w:eastAsia="Times New Roman" w:hAnsi="Times New Roman" w:cs="Times New Roman"/>
          <w:bCs/>
          <w:sz w:val="24"/>
          <w:szCs w:val="24"/>
          <w:lang w:eastAsia="ru-RU"/>
        </w:rPr>
      </w:pPr>
    </w:p>
    <w:p w:rsidR="00FC1EA3" w:rsidRPr="00657CE5" w:rsidRDefault="00FC1EA3" w:rsidP="008A3525">
      <w:pPr>
        <w:tabs>
          <w:tab w:val="num" w:pos="0"/>
        </w:tabs>
        <w:spacing w:after="0" w:line="240" w:lineRule="auto"/>
        <w:ind w:right="27"/>
        <w:jc w:val="both"/>
        <w:rPr>
          <w:rFonts w:ascii="Times New Roman" w:eastAsia="Times New Roman" w:hAnsi="Times New Roman" w:cs="Times New Roman"/>
          <w:i/>
          <w:sz w:val="24"/>
          <w:szCs w:val="24"/>
          <w:lang w:eastAsia="ru-RU"/>
        </w:rPr>
      </w:pPr>
      <w:r w:rsidRPr="00657CE5">
        <w:rPr>
          <w:rFonts w:ascii="Times New Roman" w:eastAsia="Times New Roman" w:hAnsi="Times New Roman" w:cs="Times New Roman"/>
          <w:i/>
          <w:sz w:val="24"/>
          <w:szCs w:val="24"/>
          <w:lang w:eastAsia="ru-RU"/>
        </w:rPr>
        <w:t>6. Анализ обобщенных причин аварий и несчастных случаев со смертельным исходом.</w:t>
      </w:r>
    </w:p>
    <w:p w:rsidR="00FC1EA3" w:rsidRPr="00657CE5" w:rsidRDefault="00FC1EA3" w:rsidP="008A3525">
      <w:pPr>
        <w:tabs>
          <w:tab w:val="num" w:pos="0"/>
        </w:tabs>
        <w:spacing w:after="0" w:line="240" w:lineRule="auto"/>
        <w:ind w:right="27" w:firstLine="709"/>
        <w:jc w:val="both"/>
        <w:rPr>
          <w:rFonts w:ascii="Times New Roman" w:eastAsia="Times New Roman" w:hAnsi="Times New Roman" w:cs="Times New Roman"/>
          <w:bCs/>
          <w:sz w:val="24"/>
          <w:szCs w:val="24"/>
          <w:lang w:eastAsia="ru-RU"/>
        </w:rPr>
      </w:pPr>
      <w:r w:rsidRPr="00657CE5">
        <w:rPr>
          <w:rFonts w:ascii="Times New Roman" w:eastAsia="Times New Roman" w:hAnsi="Times New Roman" w:cs="Times New Roman"/>
          <w:bCs/>
          <w:sz w:val="24"/>
          <w:szCs w:val="24"/>
          <w:lang w:eastAsia="ru-RU"/>
        </w:rPr>
        <w:t>За отчетный период 201</w:t>
      </w:r>
      <w:r w:rsidR="00AB1371" w:rsidRPr="00657CE5">
        <w:rPr>
          <w:rFonts w:ascii="Times New Roman" w:eastAsia="Times New Roman" w:hAnsi="Times New Roman" w:cs="Times New Roman"/>
          <w:bCs/>
          <w:sz w:val="24"/>
          <w:szCs w:val="24"/>
          <w:lang w:eastAsia="ru-RU"/>
        </w:rPr>
        <w:t>8</w:t>
      </w:r>
      <w:r w:rsidRPr="00657CE5">
        <w:rPr>
          <w:rFonts w:ascii="Times New Roman" w:eastAsia="Times New Roman" w:hAnsi="Times New Roman" w:cs="Times New Roman"/>
          <w:bCs/>
          <w:sz w:val="24"/>
          <w:szCs w:val="24"/>
          <w:lang w:eastAsia="ru-RU"/>
        </w:rPr>
        <w:t xml:space="preserve"> г</w:t>
      </w:r>
      <w:r w:rsidR="008A3525" w:rsidRPr="00657CE5">
        <w:rPr>
          <w:rFonts w:ascii="Times New Roman" w:eastAsia="Times New Roman" w:hAnsi="Times New Roman" w:cs="Times New Roman"/>
          <w:bCs/>
          <w:sz w:val="24"/>
          <w:szCs w:val="24"/>
          <w:lang w:eastAsia="ru-RU"/>
        </w:rPr>
        <w:t>ода</w:t>
      </w:r>
      <w:r w:rsidRPr="00657CE5">
        <w:rPr>
          <w:rFonts w:ascii="Times New Roman" w:eastAsia="Times New Roman" w:hAnsi="Times New Roman" w:cs="Times New Roman"/>
          <w:bCs/>
          <w:sz w:val="24"/>
          <w:szCs w:val="24"/>
          <w:lang w:eastAsia="ru-RU"/>
        </w:rPr>
        <w:t xml:space="preserve"> на подконтрольных </w:t>
      </w:r>
      <w:r w:rsidR="008A3525" w:rsidRPr="00657CE5">
        <w:rPr>
          <w:rFonts w:ascii="Times New Roman" w:eastAsia="Times New Roman" w:hAnsi="Times New Roman" w:cs="Times New Roman"/>
          <w:bCs/>
          <w:sz w:val="24"/>
          <w:szCs w:val="24"/>
          <w:lang w:eastAsia="ru-RU"/>
        </w:rPr>
        <w:t xml:space="preserve">Управлению </w:t>
      </w:r>
      <w:r w:rsidRPr="00657CE5">
        <w:rPr>
          <w:rFonts w:ascii="Times New Roman" w:eastAsia="Times New Roman" w:hAnsi="Times New Roman" w:cs="Times New Roman"/>
          <w:bCs/>
          <w:sz w:val="24"/>
          <w:szCs w:val="24"/>
          <w:lang w:eastAsia="ru-RU"/>
        </w:rPr>
        <w:t>опасных производственных объектах аварий и несчастных случаев со смертельным исходом не зафиксировано.</w:t>
      </w:r>
    </w:p>
    <w:p w:rsidR="00FC1EA3" w:rsidRPr="00657CE5" w:rsidRDefault="00FC1EA3" w:rsidP="00EA1B7C">
      <w:pPr>
        <w:tabs>
          <w:tab w:val="num" w:pos="0"/>
        </w:tabs>
        <w:spacing w:after="0" w:line="240" w:lineRule="auto"/>
        <w:ind w:right="27" w:firstLine="709"/>
        <w:jc w:val="both"/>
        <w:rPr>
          <w:rFonts w:ascii="Times New Roman" w:eastAsia="Times New Roman" w:hAnsi="Times New Roman" w:cs="Times New Roman"/>
          <w:i/>
          <w:sz w:val="24"/>
          <w:szCs w:val="24"/>
          <w:lang w:eastAsia="ru-RU"/>
        </w:rPr>
      </w:pPr>
    </w:p>
    <w:p w:rsidR="00FC1EA3" w:rsidRPr="00657CE5" w:rsidRDefault="00FC1EA3" w:rsidP="00EA1B7C">
      <w:pPr>
        <w:tabs>
          <w:tab w:val="num" w:pos="0"/>
        </w:tabs>
        <w:spacing w:after="0" w:line="240" w:lineRule="auto"/>
        <w:ind w:right="27"/>
        <w:jc w:val="both"/>
        <w:rPr>
          <w:rFonts w:ascii="Times New Roman" w:eastAsia="Times New Roman" w:hAnsi="Times New Roman" w:cs="Times New Roman"/>
          <w:i/>
          <w:sz w:val="24"/>
          <w:szCs w:val="24"/>
          <w:lang w:eastAsia="ru-RU"/>
        </w:rPr>
      </w:pPr>
      <w:r w:rsidRPr="00657CE5">
        <w:rPr>
          <w:rFonts w:ascii="Times New Roman" w:eastAsia="Times New Roman" w:hAnsi="Times New Roman" w:cs="Times New Roman"/>
          <w:i/>
          <w:sz w:val="24"/>
          <w:szCs w:val="24"/>
          <w:lang w:eastAsia="ru-RU"/>
        </w:rPr>
        <w:t xml:space="preserve">7. Анализ соблюдения законодательно установленных процедур регулирования промышленной безопасности (производственный контроль за соблюдением требований промышленной безопасности, экспертиза промышленной безопасности, страхование </w:t>
      </w:r>
      <w:r w:rsidRPr="00657CE5">
        <w:rPr>
          <w:rFonts w:ascii="Times New Roman" w:eastAsia="Times New Roman" w:hAnsi="Times New Roman" w:cs="Times New Roman"/>
          <w:i/>
          <w:sz w:val="24"/>
          <w:szCs w:val="24"/>
          <w:lang w:eastAsia="ru-RU"/>
        </w:rPr>
        <w:lastRenderedPageBreak/>
        <w:t>ответственности за причинение вреда при эксплуатации опасного производственного объекта и др.) в поднадзорных организациях.</w:t>
      </w:r>
    </w:p>
    <w:p w:rsidR="00AB1371" w:rsidRPr="00657CE5" w:rsidRDefault="00AB1371" w:rsidP="00AB1371">
      <w:pPr>
        <w:pStyle w:val="afd"/>
      </w:pPr>
    </w:p>
    <w:p w:rsidR="00AB1371" w:rsidRPr="00657CE5" w:rsidRDefault="00AB1371" w:rsidP="00AB1371">
      <w:pPr>
        <w:shd w:val="clear" w:color="auto" w:fill="FFFFFF"/>
        <w:tabs>
          <w:tab w:val="left" w:pos="7978"/>
        </w:tabs>
        <w:spacing w:line="240" w:lineRule="auto"/>
        <w:ind w:right="27" w:firstLine="709"/>
        <w:jc w:val="both"/>
        <w:rPr>
          <w:rFonts w:ascii="Times New Roman" w:hAnsi="Times New Roman" w:cs="Times New Roman"/>
          <w:sz w:val="24"/>
          <w:szCs w:val="24"/>
        </w:rPr>
      </w:pPr>
      <w:r w:rsidRPr="00657CE5">
        <w:rPr>
          <w:rFonts w:ascii="Times New Roman" w:hAnsi="Times New Roman" w:cs="Times New Roman"/>
          <w:sz w:val="24"/>
          <w:szCs w:val="24"/>
        </w:rPr>
        <w:t>Оперативные данные показывают, что деятельность эксплуатирующих организаций в отчетный период была направлена на повышение эффективности работы производственного контроля и технического надзора, качественного и своевременного технического обслуживания и ремонта, проведения экспертизы промышленной безопасности технических устройств, отработавших нормативный срок службы.</w:t>
      </w:r>
      <w:r w:rsidR="00601880" w:rsidRPr="00657CE5">
        <w:rPr>
          <w:rFonts w:ascii="Times New Roman" w:hAnsi="Times New Roman" w:cs="Times New Roman"/>
          <w:sz w:val="24"/>
          <w:szCs w:val="24"/>
        </w:rPr>
        <w:t xml:space="preserve"> </w:t>
      </w:r>
      <w:r w:rsidRPr="00657CE5">
        <w:rPr>
          <w:rFonts w:ascii="Times New Roman" w:hAnsi="Times New Roman" w:cs="Times New Roman"/>
          <w:sz w:val="24"/>
          <w:szCs w:val="24"/>
        </w:rPr>
        <w:t>Но наряду с этим, владельцами оборудования крайне медленными темпами проводится замена физически и морального изношенного оборудования.</w:t>
      </w:r>
    </w:p>
    <w:p w:rsidR="00AB1371" w:rsidRPr="00657CE5" w:rsidRDefault="00AB1371" w:rsidP="00AB1371">
      <w:pPr>
        <w:shd w:val="clear" w:color="auto" w:fill="FFFFFF"/>
        <w:tabs>
          <w:tab w:val="left" w:pos="7978"/>
        </w:tabs>
        <w:spacing w:line="240" w:lineRule="auto"/>
        <w:ind w:right="27" w:firstLine="709"/>
        <w:jc w:val="both"/>
        <w:rPr>
          <w:rFonts w:ascii="Times New Roman" w:hAnsi="Times New Roman" w:cs="Times New Roman"/>
          <w:color w:val="000000"/>
          <w:spacing w:val="2"/>
          <w:sz w:val="24"/>
          <w:szCs w:val="24"/>
        </w:rPr>
      </w:pPr>
      <w:r w:rsidRPr="00657CE5">
        <w:rPr>
          <w:rFonts w:ascii="Times New Roman" w:hAnsi="Times New Roman" w:cs="Times New Roman"/>
          <w:sz w:val="24"/>
          <w:szCs w:val="24"/>
        </w:rPr>
        <w:t>Деятельность надзорных отделов направлена на организацию и осуществление надзора в области промышленной безопасности при проектировании, строительстве, эксплуатации, консервации и ликвидации ОПО, изготовлении, монтаже, наладке, обслуживании и ремонте технических устройств, применяемых на ОПО.</w:t>
      </w:r>
    </w:p>
    <w:p w:rsidR="00601880" w:rsidRPr="00657CE5" w:rsidRDefault="00AB1371" w:rsidP="00601880">
      <w:pPr>
        <w:spacing w:line="240" w:lineRule="auto"/>
        <w:ind w:firstLine="708"/>
        <w:jc w:val="both"/>
        <w:rPr>
          <w:rFonts w:ascii="Times New Roman" w:hAnsi="Times New Roman" w:cs="Times New Roman"/>
          <w:b/>
          <w:sz w:val="24"/>
          <w:szCs w:val="24"/>
        </w:rPr>
      </w:pPr>
      <w:r w:rsidRPr="00657CE5">
        <w:rPr>
          <w:rFonts w:ascii="Times New Roman" w:hAnsi="Times New Roman" w:cs="Times New Roman"/>
          <w:bCs/>
          <w:sz w:val="24"/>
          <w:szCs w:val="24"/>
        </w:rPr>
        <w:t>Во исполнение ст. 11 Федерального закона от 21</w:t>
      </w:r>
      <w:r w:rsidR="00601880" w:rsidRPr="00657CE5">
        <w:rPr>
          <w:bCs/>
        </w:rPr>
        <w:t>.07.</w:t>
      </w:r>
      <w:r w:rsidRPr="00657CE5">
        <w:rPr>
          <w:rFonts w:ascii="Times New Roman" w:hAnsi="Times New Roman" w:cs="Times New Roman"/>
          <w:bCs/>
          <w:sz w:val="24"/>
          <w:szCs w:val="24"/>
        </w:rPr>
        <w:t>1997 №116-ФЗ «О промышленной безопасности опасных производственных объектов» и «Правил организации и осуществления производственного контроля за соблюдением требований промышленной безопасности на опасном производственном объекте», утверждённых Постановлением Правительства Российской Федерации от 10.03.1999 № 263, на всех подконтрольных предприятиях, эксплуатирующих опасные производственные объекты,</w:t>
      </w:r>
      <w:r w:rsidRPr="00657CE5">
        <w:rPr>
          <w:rFonts w:ascii="Times New Roman" w:hAnsi="Times New Roman" w:cs="Times New Roman"/>
          <w:sz w:val="24"/>
          <w:szCs w:val="24"/>
        </w:rPr>
        <w:t xml:space="preserve"> разработаны  </w:t>
      </w:r>
      <w:r w:rsidRPr="00657CE5">
        <w:rPr>
          <w:rFonts w:ascii="Times New Roman" w:hAnsi="Times New Roman" w:cs="Times New Roman"/>
          <w:bCs/>
          <w:sz w:val="24"/>
          <w:szCs w:val="24"/>
        </w:rPr>
        <w:t>«Положения об организации и осуществлении производственного контроля за соблюдением требований промышленной безопасности», назначены приказами ответственные лица, осуществляющие производственный контроль в соответствии с годовыми планами работ и требованиями нормативных документов.</w:t>
      </w:r>
      <w:r w:rsidR="00601880" w:rsidRPr="00657CE5">
        <w:rPr>
          <w:bCs/>
        </w:rPr>
        <w:t xml:space="preserve"> </w:t>
      </w:r>
      <w:r w:rsidRPr="00657CE5">
        <w:rPr>
          <w:rFonts w:ascii="Times New Roman" w:hAnsi="Times New Roman" w:cs="Times New Roman"/>
          <w:spacing w:val="3"/>
          <w:sz w:val="24"/>
          <w:szCs w:val="24"/>
        </w:rPr>
        <w:t>На 58</w:t>
      </w:r>
      <w:r w:rsidRPr="00657CE5">
        <w:rPr>
          <w:rFonts w:ascii="Times New Roman" w:hAnsi="Times New Roman" w:cs="Times New Roman"/>
          <w:color w:val="FF0000"/>
          <w:spacing w:val="3"/>
          <w:sz w:val="24"/>
          <w:szCs w:val="24"/>
        </w:rPr>
        <w:t xml:space="preserve"> </w:t>
      </w:r>
      <w:r w:rsidRPr="00657CE5">
        <w:rPr>
          <w:rFonts w:ascii="Times New Roman" w:hAnsi="Times New Roman" w:cs="Times New Roman"/>
          <w:color w:val="FFFFFF"/>
          <w:spacing w:val="3"/>
          <w:sz w:val="24"/>
          <w:szCs w:val="24"/>
        </w:rPr>
        <w:t xml:space="preserve">9 </w:t>
      </w:r>
      <w:r w:rsidRPr="00657CE5">
        <w:rPr>
          <w:rFonts w:ascii="Times New Roman" w:hAnsi="Times New Roman" w:cs="Times New Roman"/>
          <w:spacing w:val="3"/>
          <w:sz w:val="24"/>
          <w:szCs w:val="24"/>
        </w:rPr>
        <w:t xml:space="preserve">предприятиях и организациях </w:t>
      </w:r>
      <w:r w:rsidR="00601880" w:rsidRPr="00657CE5">
        <w:rPr>
          <w:spacing w:val="3"/>
        </w:rPr>
        <w:t xml:space="preserve">Самарской области </w:t>
      </w:r>
      <w:r w:rsidRPr="00657CE5">
        <w:rPr>
          <w:rFonts w:ascii="Times New Roman" w:hAnsi="Times New Roman" w:cs="Times New Roman"/>
          <w:spacing w:val="3"/>
          <w:sz w:val="24"/>
          <w:szCs w:val="24"/>
        </w:rPr>
        <w:t>организованы службы</w:t>
      </w:r>
      <w:r w:rsidRPr="00657CE5">
        <w:rPr>
          <w:rFonts w:ascii="Times New Roman" w:hAnsi="Times New Roman" w:cs="Times New Roman"/>
          <w:color w:val="000000"/>
          <w:spacing w:val="3"/>
          <w:sz w:val="24"/>
          <w:szCs w:val="24"/>
        </w:rPr>
        <w:t xml:space="preserve"> производственного контроля.</w:t>
      </w:r>
      <w:r w:rsidRPr="00657CE5">
        <w:rPr>
          <w:rFonts w:ascii="Times New Roman" w:hAnsi="Times New Roman" w:cs="Times New Roman"/>
          <w:sz w:val="24"/>
          <w:szCs w:val="24"/>
        </w:rPr>
        <w:t xml:space="preserve"> </w:t>
      </w:r>
      <w:r w:rsidR="00601880" w:rsidRPr="00657CE5">
        <w:rPr>
          <w:rFonts w:ascii="Times New Roman" w:hAnsi="Times New Roman" w:cs="Times New Roman"/>
          <w:sz w:val="24"/>
          <w:szCs w:val="24"/>
        </w:rPr>
        <w:t xml:space="preserve">На 7 предприятиях Ульяновской области производственный контроль организован неудовлетворительно, а именно: МУП «Инза теплоком», ООО «Нагаткинский перерабатывающий комбинат», ООО «Симбирск Мука», ООО "Новоульяновский шиферный завод", ОАО «Новоульяновский завод ЖБИ», ООО «КПД-1», АО «Силикатчик». </w:t>
      </w:r>
    </w:p>
    <w:p w:rsidR="00AB1371" w:rsidRPr="00657CE5" w:rsidRDefault="00AB1371" w:rsidP="00AB1371">
      <w:pPr>
        <w:pStyle w:val="21"/>
        <w:ind w:left="0" w:right="27" w:firstLine="709"/>
        <w:rPr>
          <w:color w:val="000000"/>
          <w:spacing w:val="3"/>
        </w:rPr>
      </w:pPr>
      <w:r w:rsidRPr="00657CE5">
        <w:rPr>
          <w:color w:val="000000"/>
          <w:spacing w:val="3"/>
        </w:rPr>
        <w:t>Количество работников, прошедших подготовку и аттестацию от общей численности работников, занятых эксплуатацией ОПО</w:t>
      </w:r>
      <w:r w:rsidR="00601880" w:rsidRPr="00657CE5">
        <w:rPr>
          <w:color w:val="000000"/>
          <w:spacing w:val="3"/>
        </w:rPr>
        <w:t>,</w:t>
      </w:r>
      <w:r w:rsidRPr="00657CE5">
        <w:rPr>
          <w:color w:val="000000"/>
          <w:spacing w:val="3"/>
        </w:rPr>
        <w:t xml:space="preserve"> составляет </w:t>
      </w:r>
      <w:r w:rsidRPr="00657CE5">
        <w:rPr>
          <w:spacing w:val="3"/>
        </w:rPr>
        <w:t>92,6%.</w:t>
      </w:r>
      <w:r w:rsidRPr="00657CE5">
        <w:rPr>
          <w:color w:val="000000"/>
          <w:spacing w:val="3"/>
        </w:rPr>
        <w:t xml:space="preserve"> Результативность контрольно-профилактических проверок службы ПК (</w:t>
      </w:r>
      <w:r w:rsidR="00601880" w:rsidRPr="00657CE5">
        <w:rPr>
          <w:color w:val="000000"/>
          <w:spacing w:val="3"/>
        </w:rPr>
        <w:t>к</w:t>
      </w:r>
      <w:r w:rsidRPr="00657CE5">
        <w:rPr>
          <w:color w:val="000000"/>
          <w:spacing w:val="3"/>
        </w:rPr>
        <w:t xml:space="preserve">оличество нарушений требований промышленной безопасности, выявленных службами производственного контроля предприятий) составляет </w:t>
      </w:r>
      <w:r w:rsidRPr="00657CE5">
        <w:rPr>
          <w:spacing w:val="3"/>
        </w:rPr>
        <w:t>– 1,14%.</w:t>
      </w:r>
    </w:p>
    <w:p w:rsidR="00AB1371" w:rsidRPr="00657CE5" w:rsidRDefault="00AB1371" w:rsidP="00AB1371">
      <w:pPr>
        <w:pStyle w:val="21"/>
        <w:ind w:left="0" w:right="27" w:firstLine="709"/>
        <w:rPr>
          <w:color w:val="000000"/>
          <w:spacing w:val="3"/>
        </w:rPr>
      </w:pPr>
      <w:r w:rsidRPr="00657CE5">
        <w:rPr>
          <w:color w:val="000000"/>
          <w:spacing w:val="3"/>
        </w:rPr>
        <w:t>Слабыми сторонами при организации производственного контроля в части требуемого уровня, является формальный подход к осуществлению производственного контроля, непонимание первыми руководителями предприятий важности службы производственного контроля, частая смена руководителей.</w:t>
      </w:r>
    </w:p>
    <w:p w:rsidR="00601880" w:rsidRPr="00657CE5" w:rsidRDefault="00AB1371" w:rsidP="00AB1371">
      <w:pPr>
        <w:pStyle w:val="21"/>
        <w:ind w:left="0" w:right="27" w:firstLine="709"/>
        <w:rPr>
          <w:color w:val="000000"/>
          <w:spacing w:val="3"/>
        </w:rPr>
      </w:pPr>
      <w:r w:rsidRPr="00657CE5">
        <w:rPr>
          <w:color w:val="000000"/>
          <w:spacing w:val="3"/>
        </w:rPr>
        <w:t>П</w:t>
      </w:r>
      <w:r w:rsidRPr="00657CE5">
        <w:rPr>
          <w:color w:val="000000"/>
          <w:spacing w:val="6"/>
        </w:rPr>
        <w:t xml:space="preserve">ри проведении плановых и внеплановых проверок инспекторским </w:t>
      </w:r>
      <w:r w:rsidRPr="00657CE5">
        <w:rPr>
          <w:color w:val="000000"/>
          <w:spacing w:val="5"/>
        </w:rPr>
        <w:t xml:space="preserve">составом в обязательном порядке проводится проверка организации и осуществления </w:t>
      </w:r>
      <w:r w:rsidRPr="00657CE5">
        <w:rPr>
          <w:color w:val="000000"/>
          <w:spacing w:val="3"/>
        </w:rPr>
        <w:t>производственного контроля.</w:t>
      </w:r>
      <w:r w:rsidR="00601880" w:rsidRPr="00657CE5">
        <w:rPr>
          <w:color w:val="000000"/>
          <w:spacing w:val="3"/>
        </w:rPr>
        <w:t xml:space="preserve"> </w:t>
      </w:r>
    </w:p>
    <w:p w:rsidR="00AB1371" w:rsidRPr="00657CE5" w:rsidRDefault="00AB1371" w:rsidP="00AB1371">
      <w:pPr>
        <w:pStyle w:val="21"/>
        <w:ind w:left="0" w:right="27" w:firstLine="709"/>
        <w:rPr>
          <w:color w:val="000000"/>
          <w:spacing w:val="5"/>
        </w:rPr>
      </w:pPr>
      <w:r w:rsidRPr="00657CE5">
        <w:rPr>
          <w:color w:val="000000"/>
          <w:spacing w:val="5"/>
        </w:rPr>
        <w:t xml:space="preserve">В соответствии с требованиями Методических рекомендаций о порядке учета и применения шифров клейм для клеймения баллонов (РД-12-06-2007) </w:t>
      </w:r>
      <w:r w:rsidR="00BB1C66" w:rsidRPr="00657CE5">
        <w:rPr>
          <w:color w:val="000000"/>
          <w:spacing w:val="5"/>
        </w:rPr>
        <w:t xml:space="preserve">Управлением </w:t>
      </w:r>
      <w:r w:rsidRPr="00657CE5">
        <w:rPr>
          <w:color w:val="000000"/>
          <w:spacing w:val="5"/>
        </w:rPr>
        <w:t xml:space="preserve">постоянно проводится работа по регистрации и перерегистрации шифров клейм. </w:t>
      </w:r>
    </w:p>
    <w:p w:rsidR="00AB1371" w:rsidRPr="00657CE5" w:rsidRDefault="00AB1371" w:rsidP="00601880">
      <w:pPr>
        <w:ind w:right="-5" w:firstLine="360"/>
        <w:jc w:val="both"/>
        <w:rPr>
          <w:rFonts w:ascii="Times New Roman" w:hAnsi="Times New Roman" w:cs="Times New Roman"/>
          <w:bCs/>
          <w:sz w:val="24"/>
          <w:szCs w:val="24"/>
        </w:rPr>
      </w:pPr>
      <w:r w:rsidRPr="00657CE5">
        <w:rPr>
          <w:rFonts w:ascii="Times New Roman" w:hAnsi="Times New Roman" w:cs="Times New Roman"/>
          <w:spacing w:val="5"/>
          <w:sz w:val="24"/>
          <w:szCs w:val="24"/>
        </w:rPr>
        <w:t xml:space="preserve">В соответствии со статьей 15 Федерального закона </w:t>
      </w:r>
      <w:r w:rsidR="00601880" w:rsidRPr="00657CE5">
        <w:rPr>
          <w:rFonts w:ascii="Times New Roman" w:hAnsi="Times New Roman" w:cs="Times New Roman"/>
          <w:spacing w:val="5"/>
          <w:sz w:val="24"/>
          <w:szCs w:val="24"/>
        </w:rPr>
        <w:t xml:space="preserve">от 21.07.1997 №116-ФЗ </w:t>
      </w:r>
      <w:r w:rsidRPr="00657CE5">
        <w:rPr>
          <w:rFonts w:ascii="Times New Roman" w:hAnsi="Times New Roman" w:cs="Times New Roman"/>
          <w:spacing w:val="5"/>
          <w:sz w:val="24"/>
          <w:szCs w:val="24"/>
        </w:rPr>
        <w:t xml:space="preserve">«О промышленной безопасности опасных производственных объектов </w:t>
      </w:r>
      <w:r w:rsidRPr="00657CE5">
        <w:rPr>
          <w:rFonts w:ascii="Times New Roman" w:hAnsi="Times New Roman" w:cs="Times New Roman"/>
          <w:bCs/>
          <w:sz w:val="24"/>
          <w:szCs w:val="24"/>
        </w:rPr>
        <w:t>и Федерального закона от 27.07.2010 № 225-ФЗ «Об обязательном страховании гражданской ответственности владельца опасного объекта за причинение вреда в результате аварии на опасном объекте» опасные производственные объекты застрахованы.</w:t>
      </w:r>
      <w:r w:rsidR="00601880" w:rsidRPr="00657CE5">
        <w:rPr>
          <w:rFonts w:ascii="Times New Roman" w:hAnsi="Times New Roman" w:cs="Times New Roman"/>
          <w:bCs/>
          <w:sz w:val="24"/>
          <w:szCs w:val="24"/>
        </w:rPr>
        <w:t xml:space="preserve"> </w:t>
      </w:r>
    </w:p>
    <w:p w:rsidR="00AB1371" w:rsidRPr="00657CE5" w:rsidRDefault="00AB1371" w:rsidP="00AB1371">
      <w:pPr>
        <w:pStyle w:val="21"/>
        <w:ind w:left="0" w:right="27" w:firstLine="709"/>
        <w:rPr>
          <w:b/>
        </w:rPr>
      </w:pPr>
      <w:r w:rsidRPr="00657CE5">
        <w:lastRenderedPageBreak/>
        <w:t>В соответствии с Кодексом Российской Федерации об административных правонарушениях инспекторским составом в полной мере использовалось право привлечения работников поднадзорных организаций к административной ответственности.</w:t>
      </w:r>
    </w:p>
    <w:p w:rsidR="00941A06" w:rsidRPr="00657CE5" w:rsidRDefault="00941A06" w:rsidP="00941A06">
      <w:pPr>
        <w:tabs>
          <w:tab w:val="left" w:pos="5760"/>
        </w:tabs>
        <w:spacing w:after="0" w:line="240" w:lineRule="auto"/>
        <w:ind w:right="27" w:firstLine="709"/>
        <w:jc w:val="center"/>
        <w:rPr>
          <w:rFonts w:ascii="Times New Roman" w:eastAsia="Times New Roman" w:hAnsi="Times New Roman" w:cs="Times New Roman"/>
          <w:b/>
          <w:sz w:val="24"/>
          <w:szCs w:val="24"/>
          <w:lang w:eastAsia="ru-RU"/>
        </w:rPr>
      </w:pPr>
    </w:p>
    <w:p w:rsidR="00FC1EA3" w:rsidRPr="00657CE5" w:rsidRDefault="00FC1EA3" w:rsidP="00941A06">
      <w:pPr>
        <w:tabs>
          <w:tab w:val="num" w:pos="0"/>
        </w:tabs>
        <w:spacing w:after="0" w:line="240" w:lineRule="auto"/>
        <w:ind w:right="27"/>
        <w:jc w:val="both"/>
        <w:rPr>
          <w:rFonts w:ascii="Times New Roman" w:eastAsia="Times New Roman" w:hAnsi="Times New Roman" w:cs="Times New Roman"/>
          <w:i/>
          <w:sz w:val="24"/>
          <w:szCs w:val="24"/>
          <w:lang w:eastAsia="ru-RU"/>
        </w:rPr>
      </w:pPr>
      <w:r w:rsidRPr="00657CE5">
        <w:rPr>
          <w:rFonts w:ascii="Times New Roman" w:eastAsia="Times New Roman" w:hAnsi="Times New Roman" w:cs="Times New Roman"/>
          <w:i/>
          <w:sz w:val="24"/>
          <w:szCs w:val="24"/>
          <w:lang w:eastAsia="ru-RU"/>
        </w:rPr>
        <w:t>8. Основные проблемы, связанные с реализацией требований вновь введенных технических регламентов.</w:t>
      </w:r>
    </w:p>
    <w:p w:rsidR="00FC1EA3" w:rsidRPr="00657CE5" w:rsidRDefault="00FC1EA3" w:rsidP="00941A06">
      <w:pPr>
        <w:widowControl w:val="0"/>
        <w:autoSpaceDE w:val="0"/>
        <w:autoSpaceDN w:val="0"/>
        <w:adjustRightInd w:val="0"/>
        <w:spacing w:after="0" w:line="240" w:lineRule="auto"/>
        <w:ind w:right="27"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Основные проблемы, связанные с реализацией Технического регламента таможенного союза, ТР ТС 010/2011 «О безопасности машин и оборудования», утвержденного Решением Комиссии Таможенного союза от 18.10.2011г №823 и Техническ</w:t>
      </w:r>
      <w:r w:rsidR="00941A06" w:rsidRPr="00657CE5">
        <w:rPr>
          <w:rFonts w:ascii="Times New Roman" w:eastAsia="Times New Roman" w:hAnsi="Times New Roman" w:cs="Times New Roman"/>
          <w:sz w:val="24"/>
          <w:szCs w:val="24"/>
          <w:lang w:eastAsia="ru-RU"/>
        </w:rPr>
        <w:t>ого</w:t>
      </w:r>
      <w:r w:rsidRPr="00657CE5">
        <w:rPr>
          <w:rFonts w:ascii="Times New Roman" w:eastAsia="Times New Roman" w:hAnsi="Times New Roman" w:cs="Times New Roman"/>
          <w:sz w:val="24"/>
          <w:szCs w:val="24"/>
          <w:lang w:eastAsia="ru-RU"/>
        </w:rPr>
        <w:t xml:space="preserve"> регламент</w:t>
      </w:r>
      <w:r w:rsidR="00941A06" w:rsidRPr="00657CE5">
        <w:rPr>
          <w:rFonts w:ascii="Times New Roman" w:eastAsia="Times New Roman" w:hAnsi="Times New Roman" w:cs="Times New Roman"/>
          <w:sz w:val="24"/>
          <w:szCs w:val="24"/>
          <w:lang w:eastAsia="ru-RU"/>
        </w:rPr>
        <w:t>а</w:t>
      </w:r>
      <w:r w:rsidRPr="00657CE5">
        <w:rPr>
          <w:rFonts w:ascii="Times New Roman" w:eastAsia="Times New Roman" w:hAnsi="Times New Roman" w:cs="Times New Roman"/>
          <w:sz w:val="24"/>
          <w:szCs w:val="24"/>
          <w:lang w:eastAsia="ru-RU"/>
        </w:rPr>
        <w:t xml:space="preserve"> таможенного союза, ТР ТС 032/2013 «О безопасности оборудования, работающего под избыточным давлением» принятого Решением Совета Евразийской экономической комиссии от 2 июля 2013 года № 41</w:t>
      </w:r>
      <w:r w:rsidR="00941A06" w:rsidRPr="00657CE5">
        <w:rPr>
          <w:rFonts w:ascii="Times New Roman" w:eastAsia="Times New Roman" w:hAnsi="Times New Roman" w:cs="Times New Roman"/>
          <w:sz w:val="24"/>
          <w:szCs w:val="24"/>
          <w:lang w:eastAsia="ru-RU"/>
        </w:rPr>
        <w:t>,</w:t>
      </w:r>
      <w:r w:rsidRPr="00657CE5">
        <w:rPr>
          <w:rFonts w:ascii="Times New Roman" w:eastAsia="Times New Roman" w:hAnsi="Times New Roman" w:cs="Times New Roman"/>
          <w:sz w:val="24"/>
          <w:szCs w:val="24"/>
          <w:lang w:eastAsia="ru-RU"/>
        </w:rPr>
        <w:t xml:space="preserve"> заключаются в следующем: подзаконными актами не установлен механизм государственного надзора за соблюдением требований технических регламентов в части ответственности за нарушения регламентов при проведении проверки готовности оборудования к вводу в эксплуатацию. </w:t>
      </w:r>
    </w:p>
    <w:p w:rsidR="00FC1EA3" w:rsidRPr="00657CE5" w:rsidRDefault="00FC1EA3" w:rsidP="00941A06">
      <w:pPr>
        <w:widowControl w:val="0"/>
        <w:autoSpaceDE w:val="0"/>
        <w:autoSpaceDN w:val="0"/>
        <w:adjustRightInd w:val="0"/>
        <w:spacing w:after="0" w:line="240" w:lineRule="auto"/>
        <w:ind w:right="27" w:firstLine="709"/>
        <w:jc w:val="both"/>
        <w:rPr>
          <w:rFonts w:ascii="Times New Roman" w:eastAsia="Times New Roman" w:hAnsi="Times New Roman" w:cs="Times New Roman"/>
          <w:b/>
          <w:sz w:val="24"/>
          <w:szCs w:val="24"/>
          <w:lang w:eastAsia="ru-RU"/>
        </w:rPr>
      </w:pPr>
      <w:r w:rsidRPr="00657CE5">
        <w:rPr>
          <w:rFonts w:ascii="Times New Roman" w:eastAsia="Times New Roman" w:hAnsi="Times New Roman" w:cs="Times New Roman"/>
          <w:sz w:val="24"/>
          <w:szCs w:val="24"/>
          <w:lang w:eastAsia="ru-RU"/>
        </w:rPr>
        <w:t xml:space="preserve"> </w:t>
      </w:r>
    </w:p>
    <w:p w:rsidR="00FC1EA3" w:rsidRPr="00657CE5" w:rsidRDefault="00FC1EA3" w:rsidP="00941A06">
      <w:pPr>
        <w:tabs>
          <w:tab w:val="num" w:pos="0"/>
        </w:tabs>
        <w:spacing w:after="0" w:line="240" w:lineRule="auto"/>
        <w:ind w:right="27"/>
        <w:jc w:val="both"/>
        <w:rPr>
          <w:rFonts w:ascii="Times New Roman" w:eastAsia="Times New Roman" w:hAnsi="Times New Roman" w:cs="Times New Roman"/>
          <w:i/>
          <w:sz w:val="24"/>
          <w:szCs w:val="24"/>
          <w:lang w:eastAsia="ru-RU"/>
        </w:rPr>
      </w:pPr>
      <w:r w:rsidRPr="00657CE5">
        <w:rPr>
          <w:rFonts w:ascii="Times New Roman" w:eastAsia="Times New Roman" w:hAnsi="Times New Roman" w:cs="Times New Roman"/>
          <w:i/>
          <w:sz w:val="24"/>
          <w:szCs w:val="24"/>
          <w:lang w:eastAsia="ru-RU"/>
        </w:rPr>
        <w:t xml:space="preserve">9. Основные проблемы, связанные с обеспечением безопасности и </w:t>
      </w:r>
      <w:r w:rsidR="00941A06" w:rsidRPr="00657CE5">
        <w:rPr>
          <w:rFonts w:ascii="Times New Roman" w:eastAsia="Times New Roman" w:hAnsi="Times New Roman" w:cs="Times New Roman"/>
          <w:i/>
          <w:sz w:val="24"/>
          <w:szCs w:val="24"/>
          <w:lang w:eastAsia="ru-RU"/>
        </w:rPr>
        <w:t>противоаварийной  устойчивости</w:t>
      </w:r>
      <w:r w:rsidRPr="00657CE5">
        <w:rPr>
          <w:rFonts w:ascii="Times New Roman" w:eastAsia="Times New Roman" w:hAnsi="Times New Roman" w:cs="Times New Roman"/>
          <w:i/>
          <w:sz w:val="24"/>
          <w:szCs w:val="24"/>
          <w:lang w:eastAsia="ru-RU"/>
        </w:rPr>
        <w:t xml:space="preserve"> поднадзорных  предприятий. Общая оценка состояния безопасности и противоаварийной устойчивости поднадзорных предприятий.</w:t>
      </w:r>
    </w:p>
    <w:p w:rsidR="00FC1EA3" w:rsidRPr="00657CE5" w:rsidRDefault="00FC1EA3" w:rsidP="00601880">
      <w:pPr>
        <w:tabs>
          <w:tab w:val="num" w:pos="0"/>
        </w:tabs>
        <w:spacing w:after="0" w:line="240" w:lineRule="auto"/>
        <w:ind w:right="27" w:firstLine="709"/>
        <w:jc w:val="center"/>
        <w:rPr>
          <w:rFonts w:ascii="Times New Roman" w:eastAsia="Times New Roman" w:hAnsi="Times New Roman" w:cs="Times New Roman"/>
          <w:sz w:val="24"/>
          <w:szCs w:val="24"/>
          <w:lang w:eastAsia="ru-RU"/>
        </w:rPr>
      </w:pPr>
    </w:p>
    <w:p w:rsidR="00601880" w:rsidRPr="00657CE5" w:rsidRDefault="00601880" w:rsidP="00601880">
      <w:pPr>
        <w:spacing w:line="240" w:lineRule="auto"/>
        <w:ind w:right="27" w:firstLine="709"/>
        <w:jc w:val="both"/>
        <w:rPr>
          <w:rFonts w:ascii="Times New Roman" w:hAnsi="Times New Roman" w:cs="Times New Roman"/>
          <w:sz w:val="24"/>
          <w:szCs w:val="24"/>
        </w:rPr>
      </w:pPr>
      <w:r w:rsidRPr="00657CE5">
        <w:rPr>
          <w:rFonts w:ascii="Times New Roman" w:hAnsi="Times New Roman" w:cs="Times New Roman"/>
          <w:sz w:val="24"/>
          <w:szCs w:val="24"/>
        </w:rPr>
        <w:t>В течение 12 месяцев 2018 года надзорными отделами в Самарской и Ульяновской областях при проведении плановых обследований предприятий проверялось обеспечение организациями антитеррористической устойчивости в соответствии с постановлением Правительства Российской Федерации от 04.05.2008г. №333.</w:t>
      </w:r>
    </w:p>
    <w:p w:rsidR="00601880" w:rsidRPr="00657CE5" w:rsidRDefault="00601880" w:rsidP="00601880">
      <w:pPr>
        <w:tabs>
          <w:tab w:val="num" w:pos="0"/>
        </w:tabs>
        <w:spacing w:line="240" w:lineRule="auto"/>
        <w:ind w:right="27" w:firstLine="709"/>
        <w:jc w:val="both"/>
        <w:rPr>
          <w:rFonts w:ascii="Times New Roman" w:hAnsi="Times New Roman" w:cs="Times New Roman"/>
          <w:sz w:val="24"/>
          <w:szCs w:val="24"/>
        </w:rPr>
      </w:pPr>
      <w:r w:rsidRPr="00657CE5">
        <w:rPr>
          <w:rFonts w:ascii="Times New Roman" w:hAnsi="Times New Roman" w:cs="Times New Roman"/>
          <w:sz w:val="24"/>
          <w:szCs w:val="24"/>
        </w:rPr>
        <w:t>При проведении оперативных обследований предприятий, на которых возможен риск осуществления террористических актов, инспекторами проверялось наличие и выполнение приказа «О мерах по усилению противодействия терроризму» и инструкций, в которых определены:</w:t>
      </w:r>
    </w:p>
    <w:p w:rsidR="00601880" w:rsidRPr="00657CE5" w:rsidRDefault="00601880" w:rsidP="00924E60">
      <w:pPr>
        <w:numPr>
          <w:ilvl w:val="0"/>
          <w:numId w:val="6"/>
        </w:numPr>
        <w:tabs>
          <w:tab w:val="num" w:pos="0"/>
        </w:tabs>
        <w:spacing w:after="0" w:line="240" w:lineRule="auto"/>
        <w:ind w:right="27" w:hanging="679"/>
        <w:jc w:val="both"/>
        <w:rPr>
          <w:rFonts w:ascii="Times New Roman" w:hAnsi="Times New Roman" w:cs="Times New Roman"/>
          <w:sz w:val="24"/>
          <w:szCs w:val="24"/>
        </w:rPr>
      </w:pPr>
      <w:r w:rsidRPr="00657CE5">
        <w:rPr>
          <w:rFonts w:ascii="Times New Roman" w:hAnsi="Times New Roman" w:cs="Times New Roman"/>
          <w:sz w:val="24"/>
          <w:szCs w:val="24"/>
        </w:rPr>
        <w:t>порядок проведения защищенности ОПО и назначение ответственных лиц;</w:t>
      </w:r>
    </w:p>
    <w:p w:rsidR="00601880" w:rsidRPr="00657CE5" w:rsidRDefault="00601880" w:rsidP="00924E60">
      <w:pPr>
        <w:numPr>
          <w:ilvl w:val="0"/>
          <w:numId w:val="6"/>
        </w:numPr>
        <w:tabs>
          <w:tab w:val="num" w:pos="0"/>
        </w:tabs>
        <w:spacing w:after="0" w:line="240" w:lineRule="auto"/>
        <w:ind w:right="27" w:hanging="679"/>
        <w:jc w:val="both"/>
        <w:rPr>
          <w:rFonts w:ascii="Times New Roman" w:hAnsi="Times New Roman" w:cs="Times New Roman"/>
          <w:sz w:val="24"/>
          <w:szCs w:val="24"/>
        </w:rPr>
      </w:pPr>
      <w:r w:rsidRPr="00657CE5">
        <w:rPr>
          <w:rFonts w:ascii="Times New Roman" w:hAnsi="Times New Roman" w:cs="Times New Roman"/>
          <w:sz w:val="24"/>
          <w:szCs w:val="24"/>
        </w:rPr>
        <w:t>порядок взаимодействия с органами исполнительной власти ФСБ, МВД и МЧС;</w:t>
      </w:r>
    </w:p>
    <w:p w:rsidR="00601880" w:rsidRPr="00657CE5" w:rsidRDefault="00601880" w:rsidP="00924E60">
      <w:pPr>
        <w:numPr>
          <w:ilvl w:val="0"/>
          <w:numId w:val="6"/>
        </w:numPr>
        <w:tabs>
          <w:tab w:val="num" w:pos="0"/>
        </w:tabs>
        <w:spacing w:after="0" w:line="240" w:lineRule="auto"/>
        <w:ind w:left="0" w:right="27" w:firstLine="709"/>
        <w:jc w:val="both"/>
        <w:rPr>
          <w:rFonts w:ascii="Times New Roman" w:hAnsi="Times New Roman" w:cs="Times New Roman"/>
          <w:sz w:val="24"/>
          <w:szCs w:val="24"/>
        </w:rPr>
      </w:pPr>
      <w:r w:rsidRPr="00657CE5">
        <w:rPr>
          <w:rFonts w:ascii="Times New Roman" w:hAnsi="Times New Roman" w:cs="Times New Roman"/>
          <w:sz w:val="24"/>
          <w:szCs w:val="24"/>
        </w:rPr>
        <w:t>порядок и сроки проведения учебно-тренировочных занятий с персоналом по ликвидации аварийных ситуаций;</w:t>
      </w:r>
    </w:p>
    <w:p w:rsidR="00601880" w:rsidRPr="00657CE5" w:rsidRDefault="00601880" w:rsidP="00924E60">
      <w:pPr>
        <w:numPr>
          <w:ilvl w:val="0"/>
          <w:numId w:val="6"/>
        </w:numPr>
        <w:tabs>
          <w:tab w:val="num" w:pos="0"/>
        </w:tabs>
        <w:spacing w:after="0" w:line="240" w:lineRule="auto"/>
        <w:ind w:right="27" w:hanging="679"/>
        <w:jc w:val="both"/>
        <w:rPr>
          <w:rFonts w:ascii="Times New Roman" w:hAnsi="Times New Roman" w:cs="Times New Roman"/>
          <w:sz w:val="24"/>
          <w:szCs w:val="24"/>
        </w:rPr>
      </w:pPr>
      <w:r w:rsidRPr="00657CE5">
        <w:rPr>
          <w:rFonts w:ascii="Times New Roman" w:hAnsi="Times New Roman" w:cs="Times New Roman"/>
          <w:sz w:val="24"/>
          <w:szCs w:val="24"/>
        </w:rPr>
        <w:t>меры по исключению проникновения посторонних лиц на ОПО;</w:t>
      </w:r>
    </w:p>
    <w:p w:rsidR="00601880" w:rsidRPr="00657CE5" w:rsidRDefault="00601880" w:rsidP="00924E60">
      <w:pPr>
        <w:numPr>
          <w:ilvl w:val="0"/>
          <w:numId w:val="6"/>
        </w:numPr>
        <w:tabs>
          <w:tab w:val="num" w:pos="0"/>
        </w:tabs>
        <w:spacing w:after="0" w:line="240" w:lineRule="auto"/>
        <w:ind w:right="27" w:hanging="679"/>
        <w:jc w:val="both"/>
        <w:rPr>
          <w:rFonts w:ascii="Times New Roman" w:hAnsi="Times New Roman" w:cs="Times New Roman"/>
          <w:sz w:val="24"/>
          <w:szCs w:val="24"/>
        </w:rPr>
      </w:pPr>
      <w:r w:rsidRPr="00657CE5">
        <w:rPr>
          <w:rFonts w:ascii="Times New Roman" w:hAnsi="Times New Roman" w:cs="Times New Roman"/>
          <w:sz w:val="24"/>
          <w:szCs w:val="24"/>
        </w:rPr>
        <w:t>наличие средств индивидуальной за</w:t>
      </w:r>
      <w:r w:rsidR="00BB5BA4" w:rsidRPr="00657CE5">
        <w:rPr>
          <w:rFonts w:ascii="Times New Roman" w:hAnsi="Times New Roman" w:cs="Times New Roman"/>
          <w:sz w:val="24"/>
          <w:szCs w:val="24"/>
        </w:rPr>
        <w:t xml:space="preserve">щиты, средств пожаротушения. </w:t>
      </w:r>
    </w:p>
    <w:p w:rsidR="00601880" w:rsidRPr="00657CE5" w:rsidRDefault="00601880" w:rsidP="00601880">
      <w:pPr>
        <w:tabs>
          <w:tab w:val="num" w:pos="0"/>
        </w:tabs>
        <w:spacing w:line="240" w:lineRule="auto"/>
        <w:ind w:right="27" w:firstLine="709"/>
        <w:jc w:val="both"/>
        <w:rPr>
          <w:rFonts w:ascii="Times New Roman" w:hAnsi="Times New Roman" w:cs="Times New Roman"/>
          <w:i/>
          <w:sz w:val="24"/>
          <w:szCs w:val="24"/>
          <w:u w:val="single"/>
        </w:rPr>
      </w:pPr>
      <w:r w:rsidRPr="00657CE5">
        <w:rPr>
          <w:rFonts w:ascii="Times New Roman" w:hAnsi="Times New Roman" w:cs="Times New Roman"/>
          <w:sz w:val="24"/>
          <w:szCs w:val="24"/>
        </w:rPr>
        <w:t>На сегодняшний день на большинстве поднадзорных предприятий по периметру имеется ограждение, установлено видеонаблюдение и контрольно-пропускные пункты, отдельными организациями заключены договора со специализированными охранными предприятиями или имеется своя служба охраны. Стоит отметить и тот факт, что на всех поднадзорных предприятиях ведется постоянное ужесточение контроля за пропускным режимом. Характерными мероприятиями по антитеррористической устойчивости для многих предприятий являются: установка дополнительных камер видеонаблюдения, введение пропускного режима, заключение договоров со специализированными охранными предприятиями. В практику охраны все чаще стали внедрять системы видеонаблюдения производственных объектов с записью полученной информации. Целый ря</w:t>
      </w:r>
      <w:r w:rsidR="00BB5BA4" w:rsidRPr="00657CE5">
        <w:rPr>
          <w:rFonts w:ascii="Times New Roman" w:hAnsi="Times New Roman" w:cs="Times New Roman"/>
          <w:sz w:val="24"/>
          <w:szCs w:val="24"/>
        </w:rPr>
        <w:t xml:space="preserve">д крупных организаций оснащены </w:t>
      </w:r>
      <w:r w:rsidRPr="00657CE5">
        <w:rPr>
          <w:rFonts w:ascii="Times New Roman" w:hAnsi="Times New Roman" w:cs="Times New Roman"/>
          <w:sz w:val="24"/>
          <w:szCs w:val="24"/>
        </w:rPr>
        <w:t>устройством (кнопкой) тревожной сигнализации. Особое внимание при проведении плановых проверок уделялось предприятиям «большой энергетики». Основным направлением работы по антитеррористической защищенности объектов является обеспечение их устойчивого функционирования, снижение угроз их безопасности, их защита от противоправных посягательств, охрана жизни и здоровья персонала, обеспечения производственной деятельности, предотвращения работы технических средств.</w:t>
      </w:r>
      <w:r w:rsidRPr="00657CE5">
        <w:rPr>
          <w:rFonts w:ascii="Times New Roman" w:hAnsi="Times New Roman" w:cs="Times New Roman"/>
          <w:i/>
          <w:sz w:val="24"/>
          <w:szCs w:val="24"/>
          <w:u w:val="single"/>
        </w:rPr>
        <w:t xml:space="preserve"> </w:t>
      </w:r>
    </w:p>
    <w:p w:rsidR="00601880" w:rsidRPr="00657CE5" w:rsidRDefault="00601880" w:rsidP="00601880">
      <w:pPr>
        <w:tabs>
          <w:tab w:val="num" w:pos="0"/>
        </w:tabs>
        <w:spacing w:line="240" w:lineRule="auto"/>
        <w:ind w:right="27" w:firstLine="709"/>
        <w:jc w:val="both"/>
        <w:rPr>
          <w:rFonts w:ascii="Times New Roman" w:hAnsi="Times New Roman" w:cs="Times New Roman"/>
          <w:sz w:val="24"/>
          <w:szCs w:val="24"/>
        </w:rPr>
      </w:pPr>
      <w:r w:rsidRPr="00657CE5">
        <w:rPr>
          <w:rFonts w:ascii="Times New Roman" w:hAnsi="Times New Roman" w:cs="Times New Roman"/>
          <w:sz w:val="24"/>
          <w:szCs w:val="24"/>
        </w:rPr>
        <w:lastRenderedPageBreak/>
        <w:t>В соответствии с требованиями Оперативного штаба Национального антитеррористического комитета в Самарской и Ульяновской областях на всех объектах ПАО «Т Плюс» разработаны Паспорта антитеррористической защищенности.</w:t>
      </w:r>
    </w:p>
    <w:p w:rsidR="00601880" w:rsidRPr="00657CE5" w:rsidRDefault="00601880" w:rsidP="00601880">
      <w:pPr>
        <w:tabs>
          <w:tab w:val="num" w:pos="0"/>
        </w:tabs>
        <w:spacing w:line="240" w:lineRule="auto"/>
        <w:ind w:right="27" w:firstLine="709"/>
        <w:jc w:val="both"/>
        <w:rPr>
          <w:rFonts w:ascii="Times New Roman" w:hAnsi="Times New Roman" w:cs="Times New Roman"/>
          <w:sz w:val="24"/>
          <w:szCs w:val="24"/>
        </w:rPr>
      </w:pPr>
      <w:r w:rsidRPr="00657CE5">
        <w:rPr>
          <w:rFonts w:ascii="Times New Roman" w:hAnsi="Times New Roman" w:cs="Times New Roman"/>
          <w:sz w:val="24"/>
          <w:szCs w:val="24"/>
        </w:rPr>
        <w:t>Действий террористической направленности на поднадзорных опасных производственных объектах в течение отчетного периода не зафиксировано. Состояние антитеррористической устойчивости поднадзорных опасных производственных объектов характеризуется как удовлетворительное.</w:t>
      </w:r>
    </w:p>
    <w:p w:rsidR="00601880" w:rsidRPr="00657CE5" w:rsidRDefault="00601880" w:rsidP="00601880">
      <w:pPr>
        <w:tabs>
          <w:tab w:val="num" w:pos="0"/>
        </w:tabs>
        <w:spacing w:line="240" w:lineRule="auto"/>
        <w:ind w:right="27" w:firstLine="709"/>
        <w:jc w:val="both"/>
        <w:rPr>
          <w:rFonts w:ascii="Times New Roman" w:hAnsi="Times New Roman" w:cs="Times New Roman"/>
          <w:bCs/>
          <w:sz w:val="24"/>
          <w:szCs w:val="24"/>
        </w:rPr>
      </w:pPr>
      <w:r w:rsidRPr="00657CE5">
        <w:rPr>
          <w:rFonts w:ascii="Times New Roman" w:hAnsi="Times New Roman" w:cs="Times New Roman"/>
          <w:sz w:val="24"/>
          <w:szCs w:val="24"/>
        </w:rPr>
        <w:t>На поднадзорных предприятиях Ульяновской области м</w:t>
      </w:r>
      <w:r w:rsidRPr="00657CE5">
        <w:rPr>
          <w:rFonts w:ascii="Times New Roman" w:hAnsi="Times New Roman" w:cs="Times New Roman"/>
          <w:bCs/>
          <w:sz w:val="24"/>
          <w:szCs w:val="24"/>
        </w:rPr>
        <w:t>одернизация и реконструкция устаревшего оборудования ведётся медленными темпами, что отрицательно сказывается на состоянии промышленной безопасности в целом. Возрастает процент износа технических устройств. Около 75 % оборудования отработало нормативный срок службы.</w:t>
      </w:r>
    </w:p>
    <w:p w:rsidR="00601880" w:rsidRPr="00657CE5" w:rsidRDefault="00601880" w:rsidP="00601880">
      <w:pPr>
        <w:tabs>
          <w:tab w:val="num" w:pos="0"/>
        </w:tabs>
        <w:spacing w:line="240" w:lineRule="auto"/>
        <w:ind w:right="27" w:firstLine="709"/>
        <w:jc w:val="both"/>
        <w:rPr>
          <w:rFonts w:ascii="Times New Roman" w:hAnsi="Times New Roman" w:cs="Times New Roman"/>
          <w:bCs/>
          <w:sz w:val="24"/>
          <w:szCs w:val="24"/>
        </w:rPr>
      </w:pPr>
      <w:r w:rsidRPr="00657CE5">
        <w:rPr>
          <w:rFonts w:ascii="Times New Roman" w:hAnsi="Times New Roman" w:cs="Times New Roman"/>
          <w:bCs/>
          <w:sz w:val="24"/>
          <w:szCs w:val="24"/>
        </w:rPr>
        <w:t xml:space="preserve">Не всегда в полной мере предприятиями осуществляются капитальные ремонты поднадзорного  оборудования (ООО «ТЭВиС», МУП «Чуфаровский коммунальщик», МУП «Ермоловское КХ», ОАО «Контактор»).  </w:t>
      </w:r>
    </w:p>
    <w:p w:rsidR="00601880" w:rsidRPr="00657CE5" w:rsidRDefault="00601880" w:rsidP="00601880">
      <w:pPr>
        <w:tabs>
          <w:tab w:val="num" w:pos="0"/>
        </w:tabs>
        <w:spacing w:line="240" w:lineRule="auto"/>
        <w:ind w:right="27" w:firstLine="709"/>
        <w:jc w:val="both"/>
        <w:rPr>
          <w:rFonts w:ascii="Times New Roman" w:hAnsi="Times New Roman" w:cs="Times New Roman"/>
          <w:bCs/>
          <w:sz w:val="24"/>
          <w:szCs w:val="24"/>
        </w:rPr>
      </w:pPr>
      <w:r w:rsidRPr="00657CE5">
        <w:rPr>
          <w:rFonts w:ascii="Times New Roman" w:hAnsi="Times New Roman" w:cs="Times New Roman"/>
          <w:bCs/>
          <w:sz w:val="24"/>
          <w:szCs w:val="24"/>
        </w:rPr>
        <w:t>Кроме того, в ряде случаев отсутствует укомплектованность штата работников опасных производственных объектов, необходимая для обеспечения должного контроля рабочих процессов оборудования.</w:t>
      </w:r>
    </w:p>
    <w:p w:rsidR="00601880" w:rsidRPr="00657CE5" w:rsidRDefault="00601880" w:rsidP="00601880">
      <w:pPr>
        <w:tabs>
          <w:tab w:val="num" w:pos="0"/>
        </w:tabs>
        <w:spacing w:line="240" w:lineRule="auto"/>
        <w:ind w:right="27" w:firstLine="709"/>
        <w:jc w:val="both"/>
        <w:rPr>
          <w:rFonts w:ascii="Times New Roman" w:hAnsi="Times New Roman" w:cs="Times New Roman"/>
          <w:bCs/>
          <w:sz w:val="24"/>
          <w:szCs w:val="24"/>
        </w:rPr>
      </w:pPr>
      <w:r w:rsidRPr="00657CE5">
        <w:rPr>
          <w:rFonts w:ascii="Times New Roman" w:hAnsi="Times New Roman" w:cs="Times New Roman"/>
          <w:bCs/>
          <w:sz w:val="24"/>
          <w:szCs w:val="24"/>
        </w:rPr>
        <w:t>При внедрении новых регулирующих методов надзора на опасных производственных объектах возникают проблемы, связанные с недостаточной активностью руководителей организаций и предприятий по разработке дополнительных мер, направленных на улучшение состояния промышленной безопасности.</w:t>
      </w:r>
    </w:p>
    <w:p w:rsidR="00601880" w:rsidRPr="00657CE5" w:rsidRDefault="00601880" w:rsidP="00601880">
      <w:pPr>
        <w:tabs>
          <w:tab w:val="num" w:pos="0"/>
        </w:tabs>
        <w:spacing w:line="240" w:lineRule="auto"/>
        <w:ind w:right="27" w:firstLine="709"/>
        <w:jc w:val="both"/>
        <w:rPr>
          <w:rFonts w:ascii="Times New Roman" w:hAnsi="Times New Roman" w:cs="Times New Roman"/>
          <w:sz w:val="24"/>
          <w:szCs w:val="24"/>
        </w:rPr>
      </w:pPr>
      <w:r w:rsidRPr="00657CE5">
        <w:rPr>
          <w:rFonts w:ascii="Times New Roman" w:hAnsi="Times New Roman" w:cs="Times New Roman"/>
          <w:sz w:val="24"/>
          <w:szCs w:val="24"/>
        </w:rPr>
        <w:t>При обследованиях предприятий выявляется низкая эффективность работы служб производственного контроля. На части подконтрольных предприятий не решаются основные задачи производственного контроля в части обеспечения соблюдения требований промышленной безопасности, соблюдения технологической дисциплины при производстве работ, проведения анализа выявленных нарушений промышленной безопасности. Этому способствует, зачастую, отсутствие необходимой реакции руководителей предприятий на предписания служб производственного контроля и отсутствие должной настойчивости работников производственного контроля.</w:t>
      </w:r>
      <w:r w:rsidR="00BB5BA4" w:rsidRPr="00657CE5">
        <w:rPr>
          <w:rFonts w:ascii="Times New Roman" w:hAnsi="Times New Roman" w:cs="Times New Roman"/>
          <w:sz w:val="24"/>
          <w:szCs w:val="24"/>
        </w:rPr>
        <w:t xml:space="preserve"> </w:t>
      </w:r>
      <w:r w:rsidRPr="00657CE5">
        <w:rPr>
          <w:rFonts w:ascii="Times New Roman" w:hAnsi="Times New Roman" w:cs="Times New Roman"/>
          <w:sz w:val="24"/>
          <w:szCs w:val="24"/>
        </w:rPr>
        <w:t>Общее состояние безопасности и противоаварийной устойчивости поднадзорных предприятий – удовлетворительное.</w:t>
      </w:r>
    </w:p>
    <w:p w:rsidR="00FC1EA3" w:rsidRPr="00657CE5" w:rsidRDefault="00FC1EA3" w:rsidP="001F773C">
      <w:pPr>
        <w:tabs>
          <w:tab w:val="num" w:pos="0"/>
        </w:tabs>
        <w:spacing w:after="0" w:line="240" w:lineRule="auto"/>
        <w:ind w:right="27"/>
        <w:jc w:val="both"/>
        <w:rPr>
          <w:rFonts w:ascii="Times New Roman" w:eastAsia="Times New Roman" w:hAnsi="Times New Roman" w:cs="Times New Roman"/>
          <w:i/>
          <w:sz w:val="24"/>
          <w:szCs w:val="24"/>
          <w:lang w:eastAsia="ru-RU"/>
        </w:rPr>
      </w:pPr>
      <w:r w:rsidRPr="00657CE5">
        <w:rPr>
          <w:rFonts w:ascii="Times New Roman" w:eastAsia="Times New Roman" w:hAnsi="Times New Roman" w:cs="Times New Roman"/>
          <w:i/>
          <w:sz w:val="24"/>
          <w:szCs w:val="24"/>
          <w:lang w:eastAsia="ru-RU"/>
        </w:rPr>
        <w:t>10. Анализ основных показателей надзорной деятельности, в том числе проведенных проверок, выявленных нарушений, выданных предписаний, приостановок работ, административных санкций к нарушителям требований безопасности. Анализ показателей надзорной деятельности при осуществлении мероприятий по подготовке к осенне-зимнему периоду.</w:t>
      </w:r>
    </w:p>
    <w:p w:rsidR="00735F6D" w:rsidRPr="00657CE5" w:rsidRDefault="00735F6D" w:rsidP="00735F6D">
      <w:pPr>
        <w:spacing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 xml:space="preserve">В отчетном периоде надзорная деятельность осуществлялась в соответствии с Планом проведения плановых проверок на 2018 год, приказами и распоряжениями Ростехнадзора. </w:t>
      </w:r>
    </w:p>
    <w:p w:rsidR="00735F6D" w:rsidRPr="00657CE5" w:rsidRDefault="00735F6D" w:rsidP="00735F6D">
      <w:pPr>
        <w:spacing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 xml:space="preserve">В целом состояние промышленной безопасности в поднадзорных Управлению организациях, эксплуатирующих опасные производственные объекты, удовлетворительное. При этом сохраняется тенденция быстрого износа и старения основных фондов, которая не компенсируется заменой нового оборудования. </w:t>
      </w:r>
    </w:p>
    <w:p w:rsidR="00735F6D" w:rsidRPr="00657CE5" w:rsidRDefault="00735F6D" w:rsidP="00735F6D">
      <w:pPr>
        <w:pStyle w:val="afd"/>
        <w:ind w:firstLine="708"/>
        <w:rPr>
          <w:rFonts w:ascii="Times New Roman" w:hAnsi="Times New Roman"/>
          <w:sz w:val="24"/>
          <w:szCs w:val="24"/>
        </w:rPr>
      </w:pPr>
      <w:r w:rsidRPr="00657CE5">
        <w:rPr>
          <w:rFonts w:ascii="Times New Roman" w:hAnsi="Times New Roman"/>
          <w:sz w:val="24"/>
          <w:szCs w:val="24"/>
        </w:rPr>
        <w:t>Основными проблемами являются:</w:t>
      </w:r>
    </w:p>
    <w:p w:rsidR="00735F6D" w:rsidRPr="00657CE5" w:rsidRDefault="00735F6D" w:rsidP="00735F6D">
      <w:pPr>
        <w:pStyle w:val="afd"/>
        <w:ind w:firstLine="708"/>
        <w:rPr>
          <w:rFonts w:ascii="Times New Roman" w:hAnsi="Times New Roman"/>
          <w:sz w:val="24"/>
          <w:szCs w:val="24"/>
        </w:rPr>
      </w:pPr>
      <w:r w:rsidRPr="00657CE5">
        <w:rPr>
          <w:rFonts w:ascii="Times New Roman" w:hAnsi="Times New Roman"/>
          <w:sz w:val="24"/>
          <w:szCs w:val="24"/>
        </w:rPr>
        <w:t>отсутствие замены оборудования, технических устройств, отработавших нормативный срок службы, на новые;</w:t>
      </w:r>
    </w:p>
    <w:p w:rsidR="00735F6D" w:rsidRPr="00657CE5" w:rsidRDefault="00735F6D" w:rsidP="00735F6D">
      <w:pPr>
        <w:pStyle w:val="afd"/>
        <w:ind w:firstLine="708"/>
        <w:rPr>
          <w:rFonts w:ascii="Times New Roman" w:hAnsi="Times New Roman"/>
          <w:sz w:val="24"/>
          <w:szCs w:val="24"/>
        </w:rPr>
      </w:pPr>
      <w:r w:rsidRPr="00657CE5">
        <w:rPr>
          <w:rFonts w:ascii="Times New Roman" w:hAnsi="Times New Roman"/>
          <w:sz w:val="24"/>
          <w:szCs w:val="24"/>
        </w:rPr>
        <w:t>отсутствие автоматизации производственных процессов на опасных производственных объектах;</w:t>
      </w:r>
    </w:p>
    <w:p w:rsidR="00735F6D" w:rsidRPr="00657CE5" w:rsidRDefault="00735F6D" w:rsidP="00735F6D">
      <w:pPr>
        <w:pStyle w:val="afd"/>
        <w:ind w:firstLine="708"/>
        <w:rPr>
          <w:rFonts w:ascii="Times New Roman" w:hAnsi="Times New Roman"/>
          <w:sz w:val="24"/>
          <w:szCs w:val="24"/>
        </w:rPr>
      </w:pPr>
      <w:r w:rsidRPr="00657CE5">
        <w:rPr>
          <w:rFonts w:ascii="Times New Roman" w:hAnsi="Times New Roman"/>
          <w:sz w:val="24"/>
          <w:szCs w:val="24"/>
        </w:rPr>
        <w:lastRenderedPageBreak/>
        <w:t>отсутствие капитального ремонта производственных зданий и сооружений, имеющих большой срок эксплуатации;</w:t>
      </w:r>
    </w:p>
    <w:p w:rsidR="00735F6D" w:rsidRPr="00657CE5" w:rsidRDefault="00735F6D" w:rsidP="00735F6D">
      <w:pPr>
        <w:pStyle w:val="afd"/>
        <w:ind w:firstLine="708"/>
        <w:rPr>
          <w:rFonts w:ascii="Times New Roman" w:hAnsi="Times New Roman"/>
          <w:sz w:val="24"/>
          <w:szCs w:val="24"/>
        </w:rPr>
      </w:pPr>
      <w:r w:rsidRPr="00657CE5">
        <w:rPr>
          <w:rFonts w:ascii="Times New Roman" w:hAnsi="Times New Roman"/>
          <w:sz w:val="24"/>
          <w:szCs w:val="24"/>
        </w:rPr>
        <w:t xml:space="preserve">недостаточная подготовка руководителей и специалистов. </w:t>
      </w:r>
    </w:p>
    <w:p w:rsidR="00735F6D" w:rsidRPr="00657CE5" w:rsidRDefault="00735F6D" w:rsidP="00735F6D">
      <w:pPr>
        <w:pStyle w:val="afd"/>
        <w:rPr>
          <w:rFonts w:ascii="Times New Roman" w:hAnsi="Times New Roman"/>
          <w:sz w:val="24"/>
          <w:szCs w:val="24"/>
        </w:rPr>
      </w:pPr>
    </w:p>
    <w:p w:rsidR="00735F6D" w:rsidRPr="00657CE5" w:rsidRDefault="00735F6D" w:rsidP="00735F6D">
      <w:pPr>
        <w:spacing w:line="240" w:lineRule="auto"/>
        <w:jc w:val="center"/>
        <w:rPr>
          <w:rFonts w:ascii="Times New Roman" w:hAnsi="Times New Roman" w:cs="Times New Roman"/>
          <w:sz w:val="24"/>
          <w:szCs w:val="24"/>
        </w:rPr>
      </w:pPr>
      <w:r w:rsidRPr="00657CE5">
        <w:rPr>
          <w:rFonts w:ascii="Times New Roman" w:hAnsi="Times New Roman" w:cs="Times New Roman"/>
          <w:sz w:val="24"/>
          <w:szCs w:val="24"/>
        </w:rPr>
        <w:t>Самарская область</w:t>
      </w:r>
    </w:p>
    <w:p w:rsidR="00735F6D" w:rsidRPr="00657CE5" w:rsidRDefault="00735F6D" w:rsidP="00735F6D">
      <w:pPr>
        <w:spacing w:line="240" w:lineRule="auto"/>
        <w:ind w:firstLine="567"/>
        <w:jc w:val="both"/>
        <w:rPr>
          <w:rFonts w:ascii="Times New Roman" w:hAnsi="Times New Roman" w:cs="Times New Roman"/>
          <w:sz w:val="24"/>
          <w:szCs w:val="24"/>
        </w:rPr>
      </w:pPr>
      <w:r w:rsidRPr="00657CE5">
        <w:rPr>
          <w:rFonts w:ascii="Times New Roman" w:hAnsi="Times New Roman" w:cs="Times New Roman"/>
          <w:sz w:val="24"/>
          <w:szCs w:val="24"/>
        </w:rPr>
        <w:t>Динамика основных показателей надзорной деятельности за 12 месяцев 2018 года в сравнении с 12 месяцами 2017 года приведена в таблице:</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452"/>
        <w:gridCol w:w="1785"/>
        <w:gridCol w:w="1701"/>
        <w:gridCol w:w="992"/>
      </w:tblGrid>
      <w:tr w:rsidR="00735F6D" w:rsidRPr="00657CE5" w:rsidTr="00AE5EAE">
        <w:trPr>
          <w:trHeight w:val="360"/>
        </w:trPr>
        <w:tc>
          <w:tcPr>
            <w:tcW w:w="851" w:type="dxa"/>
            <w:shd w:val="clear" w:color="auto" w:fill="auto"/>
          </w:tcPr>
          <w:p w:rsidR="00735F6D" w:rsidRPr="00657CE5" w:rsidRDefault="00735F6D" w:rsidP="00735F6D">
            <w:pPr>
              <w:spacing w:line="240" w:lineRule="auto"/>
              <w:jc w:val="center"/>
              <w:rPr>
                <w:rFonts w:ascii="Times New Roman" w:hAnsi="Times New Roman" w:cs="Times New Roman"/>
              </w:rPr>
            </w:pPr>
            <w:r w:rsidRPr="00657CE5">
              <w:rPr>
                <w:rFonts w:ascii="Times New Roman" w:hAnsi="Times New Roman" w:cs="Times New Roman"/>
              </w:rPr>
              <w:t>№ п/п</w:t>
            </w:r>
          </w:p>
        </w:tc>
        <w:tc>
          <w:tcPr>
            <w:tcW w:w="4452" w:type="dxa"/>
            <w:shd w:val="clear" w:color="auto" w:fill="auto"/>
          </w:tcPr>
          <w:p w:rsidR="00735F6D" w:rsidRPr="00657CE5" w:rsidRDefault="00735F6D" w:rsidP="00735F6D">
            <w:pPr>
              <w:spacing w:line="240" w:lineRule="auto"/>
              <w:jc w:val="center"/>
              <w:rPr>
                <w:rFonts w:ascii="Times New Roman" w:hAnsi="Times New Roman" w:cs="Times New Roman"/>
              </w:rPr>
            </w:pPr>
            <w:r w:rsidRPr="00657CE5">
              <w:rPr>
                <w:rFonts w:ascii="Times New Roman" w:hAnsi="Times New Roman" w:cs="Times New Roman"/>
              </w:rPr>
              <w:t>Основные показатели надзорной деятельности</w:t>
            </w:r>
          </w:p>
        </w:tc>
        <w:tc>
          <w:tcPr>
            <w:tcW w:w="1785" w:type="dxa"/>
            <w:shd w:val="clear" w:color="auto" w:fill="auto"/>
            <w:vAlign w:val="center"/>
          </w:tcPr>
          <w:p w:rsidR="00735F6D" w:rsidRPr="00657CE5" w:rsidRDefault="00735F6D" w:rsidP="00735F6D">
            <w:pPr>
              <w:tabs>
                <w:tab w:val="left" w:pos="195"/>
                <w:tab w:val="center" w:pos="668"/>
              </w:tabs>
              <w:spacing w:line="240" w:lineRule="auto"/>
              <w:jc w:val="center"/>
              <w:rPr>
                <w:rFonts w:ascii="Times New Roman" w:hAnsi="Times New Roman" w:cs="Times New Roman"/>
              </w:rPr>
            </w:pPr>
            <w:r w:rsidRPr="00657CE5">
              <w:rPr>
                <w:rFonts w:ascii="Times New Roman" w:hAnsi="Times New Roman" w:cs="Times New Roman"/>
              </w:rPr>
              <w:t>12 месяцев 2017 года</w:t>
            </w:r>
          </w:p>
        </w:tc>
        <w:tc>
          <w:tcPr>
            <w:tcW w:w="1701" w:type="dxa"/>
            <w:shd w:val="clear" w:color="auto" w:fill="auto"/>
            <w:vAlign w:val="center"/>
          </w:tcPr>
          <w:p w:rsidR="00735F6D" w:rsidRPr="00657CE5" w:rsidRDefault="00735F6D" w:rsidP="00735F6D">
            <w:pPr>
              <w:tabs>
                <w:tab w:val="left" w:pos="195"/>
                <w:tab w:val="center" w:pos="668"/>
              </w:tabs>
              <w:spacing w:line="240" w:lineRule="auto"/>
              <w:jc w:val="center"/>
              <w:rPr>
                <w:rFonts w:ascii="Times New Roman" w:hAnsi="Times New Roman" w:cs="Times New Roman"/>
              </w:rPr>
            </w:pPr>
            <w:r w:rsidRPr="00657CE5">
              <w:rPr>
                <w:rFonts w:ascii="Times New Roman" w:hAnsi="Times New Roman" w:cs="Times New Roman"/>
              </w:rPr>
              <w:t>12 месяцев 2018 года</w:t>
            </w:r>
          </w:p>
        </w:tc>
        <w:tc>
          <w:tcPr>
            <w:tcW w:w="992" w:type="dxa"/>
            <w:shd w:val="clear" w:color="auto" w:fill="auto"/>
            <w:vAlign w:val="center"/>
          </w:tcPr>
          <w:p w:rsidR="00735F6D" w:rsidRPr="00657CE5" w:rsidRDefault="00735F6D" w:rsidP="00735F6D">
            <w:pPr>
              <w:spacing w:line="240" w:lineRule="auto"/>
              <w:jc w:val="center"/>
              <w:rPr>
                <w:rFonts w:ascii="Times New Roman" w:hAnsi="Times New Roman" w:cs="Times New Roman"/>
              </w:rPr>
            </w:pPr>
            <w:r w:rsidRPr="00657CE5">
              <w:rPr>
                <w:rFonts w:ascii="Times New Roman" w:hAnsi="Times New Roman" w:cs="Times New Roman"/>
              </w:rPr>
              <w:t>+/-</w:t>
            </w:r>
          </w:p>
        </w:tc>
      </w:tr>
      <w:tr w:rsidR="00735F6D" w:rsidRPr="00657CE5" w:rsidTr="00AE5EAE">
        <w:trPr>
          <w:trHeight w:val="360"/>
        </w:trPr>
        <w:tc>
          <w:tcPr>
            <w:tcW w:w="851" w:type="dxa"/>
            <w:shd w:val="clear" w:color="auto" w:fill="auto"/>
          </w:tcPr>
          <w:p w:rsidR="00735F6D" w:rsidRPr="00657CE5" w:rsidRDefault="00735F6D" w:rsidP="00735F6D">
            <w:pPr>
              <w:spacing w:line="240" w:lineRule="auto"/>
              <w:jc w:val="both"/>
              <w:rPr>
                <w:rFonts w:ascii="Times New Roman" w:hAnsi="Times New Roman" w:cs="Times New Roman"/>
              </w:rPr>
            </w:pPr>
            <w:r w:rsidRPr="00657CE5">
              <w:rPr>
                <w:rFonts w:ascii="Times New Roman" w:hAnsi="Times New Roman" w:cs="Times New Roman"/>
              </w:rPr>
              <w:t>1.</w:t>
            </w:r>
          </w:p>
        </w:tc>
        <w:tc>
          <w:tcPr>
            <w:tcW w:w="4452" w:type="dxa"/>
            <w:shd w:val="clear" w:color="auto" w:fill="auto"/>
          </w:tcPr>
          <w:p w:rsidR="00735F6D" w:rsidRPr="00657CE5" w:rsidRDefault="00735F6D" w:rsidP="00735F6D">
            <w:pPr>
              <w:spacing w:line="240" w:lineRule="auto"/>
              <w:rPr>
                <w:rFonts w:ascii="Times New Roman" w:hAnsi="Times New Roman" w:cs="Times New Roman"/>
              </w:rPr>
            </w:pPr>
            <w:r w:rsidRPr="00657CE5">
              <w:rPr>
                <w:rFonts w:ascii="Times New Roman" w:hAnsi="Times New Roman" w:cs="Times New Roman"/>
              </w:rPr>
              <w:t>Число поднадзорных предприятий (юридических лиц)</w:t>
            </w:r>
          </w:p>
        </w:tc>
        <w:tc>
          <w:tcPr>
            <w:tcW w:w="1785" w:type="dxa"/>
            <w:shd w:val="clear" w:color="auto" w:fill="auto"/>
            <w:vAlign w:val="center"/>
          </w:tcPr>
          <w:p w:rsidR="00735F6D" w:rsidRPr="00657CE5" w:rsidRDefault="00735F6D" w:rsidP="00735F6D">
            <w:pPr>
              <w:widowControl w:val="0"/>
              <w:autoSpaceDE w:val="0"/>
              <w:autoSpaceDN w:val="0"/>
              <w:adjustRightInd w:val="0"/>
              <w:spacing w:line="240" w:lineRule="auto"/>
              <w:jc w:val="center"/>
              <w:rPr>
                <w:rFonts w:ascii="Times New Roman" w:hAnsi="Times New Roman" w:cs="Times New Roman"/>
                <w:bCs/>
                <w:spacing w:val="3"/>
              </w:rPr>
            </w:pPr>
            <w:r w:rsidRPr="00657CE5">
              <w:rPr>
                <w:rFonts w:ascii="Times New Roman" w:hAnsi="Times New Roman" w:cs="Times New Roman"/>
                <w:bCs/>
                <w:spacing w:val="3"/>
              </w:rPr>
              <w:t>453</w:t>
            </w:r>
          </w:p>
        </w:tc>
        <w:tc>
          <w:tcPr>
            <w:tcW w:w="1701" w:type="dxa"/>
            <w:shd w:val="clear" w:color="auto" w:fill="auto"/>
            <w:vAlign w:val="center"/>
          </w:tcPr>
          <w:p w:rsidR="00735F6D" w:rsidRPr="00657CE5" w:rsidRDefault="00735F6D" w:rsidP="00735F6D">
            <w:pPr>
              <w:spacing w:line="240" w:lineRule="auto"/>
              <w:jc w:val="center"/>
              <w:rPr>
                <w:rFonts w:ascii="Times New Roman" w:hAnsi="Times New Roman" w:cs="Times New Roman"/>
              </w:rPr>
            </w:pPr>
            <w:r w:rsidRPr="00657CE5">
              <w:rPr>
                <w:rFonts w:ascii="Times New Roman" w:hAnsi="Times New Roman" w:cs="Times New Roman"/>
              </w:rPr>
              <w:t>457</w:t>
            </w:r>
          </w:p>
        </w:tc>
        <w:tc>
          <w:tcPr>
            <w:tcW w:w="992" w:type="dxa"/>
            <w:shd w:val="clear" w:color="auto" w:fill="auto"/>
            <w:vAlign w:val="center"/>
          </w:tcPr>
          <w:p w:rsidR="00735F6D" w:rsidRPr="00657CE5" w:rsidRDefault="00735F6D" w:rsidP="00735F6D">
            <w:pPr>
              <w:spacing w:line="240" w:lineRule="auto"/>
              <w:jc w:val="center"/>
              <w:rPr>
                <w:rFonts w:ascii="Times New Roman" w:hAnsi="Times New Roman" w:cs="Times New Roman"/>
              </w:rPr>
            </w:pPr>
            <w:r w:rsidRPr="00657CE5">
              <w:rPr>
                <w:rFonts w:ascii="Times New Roman" w:hAnsi="Times New Roman" w:cs="Times New Roman"/>
              </w:rPr>
              <w:t>+4</w:t>
            </w:r>
          </w:p>
        </w:tc>
      </w:tr>
      <w:tr w:rsidR="00735F6D" w:rsidRPr="00657CE5" w:rsidTr="00AE5EAE">
        <w:trPr>
          <w:trHeight w:val="360"/>
        </w:trPr>
        <w:tc>
          <w:tcPr>
            <w:tcW w:w="851" w:type="dxa"/>
            <w:shd w:val="clear" w:color="auto" w:fill="auto"/>
          </w:tcPr>
          <w:p w:rsidR="00735F6D" w:rsidRPr="00657CE5" w:rsidRDefault="00735F6D" w:rsidP="00735F6D">
            <w:pPr>
              <w:spacing w:line="240" w:lineRule="auto"/>
              <w:jc w:val="both"/>
              <w:rPr>
                <w:rFonts w:ascii="Times New Roman" w:hAnsi="Times New Roman" w:cs="Times New Roman"/>
              </w:rPr>
            </w:pPr>
            <w:r w:rsidRPr="00657CE5">
              <w:rPr>
                <w:rFonts w:ascii="Times New Roman" w:hAnsi="Times New Roman" w:cs="Times New Roman"/>
              </w:rPr>
              <w:t>2.</w:t>
            </w:r>
          </w:p>
        </w:tc>
        <w:tc>
          <w:tcPr>
            <w:tcW w:w="4452" w:type="dxa"/>
            <w:shd w:val="clear" w:color="auto" w:fill="auto"/>
          </w:tcPr>
          <w:p w:rsidR="00735F6D" w:rsidRPr="00657CE5" w:rsidRDefault="00735F6D" w:rsidP="00735F6D">
            <w:pPr>
              <w:spacing w:line="240" w:lineRule="auto"/>
              <w:jc w:val="both"/>
              <w:rPr>
                <w:rFonts w:ascii="Times New Roman" w:hAnsi="Times New Roman" w:cs="Times New Roman"/>
              </w:rPr>
            </w:pPr>
            <w:r w:rsidRPr="00657CE5">
              <w:rPr>
                <w:rFonts w:ascii="Times New Roman" w:hAnsi="Times New Roman" w:cs="Times New Roman"/>
              </w:rPr>
              <w:t>Количество инспекторов</w:t>
            </w:r>
          </w:p>
        </w:tc>
        <w:tc>
          <w:tcPr>
            <w:tcW w:w="1785" w:type="dxa"/>
            <w:shd w:val="clear" w:color="auto" w:fill="auto"/>
            <w:vAlign w:val="center"/>
          </w:tcPr>
          <w:p w:rsidR="00735F6D" w:rsidRPr="00657CE5" w:rsidRDefault="00735F6D" w:rsidP="00735F6D">
            <w:pPr>
              <w:widowControl w:val="0"/>
              <w:autoSpaceDE w:val="0"/>
              <w:autoSpaceDN w:val="0"/>
              <w:adjustRightInd w:val="0"/>
              <w:spacing w:line="240" w:lineRule="auto"/>
              <w:jc w:val="center"/>
              <w:rPr>
                <w:rFonts w:ascii="Times New Roman" w:hAnsi="Times New Roman" w:cs="Times New Roman"/>
                <w:bCs/>
                <w:spacing w:val="3"/>
              </w:rPr>
            </w:pPr>
            <w:r w:rsidRPr="00657CE5">
              <w:rPr>
                <w:rFonts w:ascii="Times New Roman" w:hAnsi="Times New Roman" w:cs="Times New Roman"/>
                <w:bCs/>
                <w:spacing w:val="3"/>
              </w:rPr>
              <w:t>7</w:t>
            </w:r>
          </w:p>
        </w:tc>
        <w:tc>
          <w:tcPr>
            <w:tcW w:w="1701" w:type="dxa"/>
            <w:shd w:val="clear" w:color="auto" w:fill="auto"/>
            <w:vAlign w:val="center"/>
          </w:tcPr>
          <w:p w:rsidR="00735F6D" w:rsidRPr="00657CE5" w:rsidRDefault="00735F6D" w:rsidP="00735F6D">
            <w:pPr>
              <w:spacing w:line="240" w:lineRule="auto"/>
              <w:jc w:val="center"/>
              <w:rPr>
                <w:rFonts w:ascii="Times New Roman" w:hAnsi="Times New Roman" w:cs="Times New Roman"/>
              </w:rPr>
            </w:pPr>
            <w:r w:rsidRPr="00657CE5">
              <w:rPr>
                <w:rFonts w:ascii="Times New Roman" w:hAnsi="Times New Roman" w:cs="Times New Roman"/>
              </w:rPr>
              <w:t>3</w:t>
            </w:r>
          </w:p>
        </w:tc>
        <w:tc>
          <w:tcPr>
            <w:tcW w:w="992" w:type="dxa"/>
            <w:shd w:val="clear" w:color="auto" w:fill="auto"/>
            <w:vAlign w:val="center"/>
          </w:tcPr>
          <w:p w:rsidR="00735F6D" w:rsidRPr="00657CE5" w:rsidRDefault="00735F6D" w:rsidP="00735F6D">
            <w:pPr>
              <w:spacing w:line="240" w:lineRule="auto"/>
              <w:jc w:val="center"/>
              <w:rPr>
                <w:rFonts w:ascii="Times New Roman" w:hAnsi="Times New Roman" w:cs="Times New Roman"/>
              </w:rPr>
            </w:pPr>
            <w:r w:rsidRPr="00657CE5">
              <w:rPr>
                <w:rFonts w:ascii="Times New Roman" w:hAnsi="Times New Roman" w:cs="Times New Roman"/>
              </w:rPr>
              <w:t>-4</w:t>
            </w:r>
          </w:p>
        </w:tc>
      </w:tr>
      <w:tr w:rsidR="00735F6D" w:rsidRPr="00657CE5" w:rsidTr="00AE5EAE">
        <w:trPr>
          <w:trHeight w:val="360"/>
        </w:trPr>
        <w:tc>
          <w:tcPr>
            <w:tcW w:w="851" w:type="dxa"/>
            <w:shd w:val="clear" w:color="auto" w:fill="auto"/>
          </w:tcPr>
          <w:p w:rsidR="00735F6D" w:rsidRPr="00657CE5" w:rsidRDefault="00735F6D" w:rsidP="00735F6D">
            <w:pPr>
              <w:spacing w:line="240" w:lineRule="auto"/>
              <w:jc w:val="both"/>
              <w:rPr>
                <w:rFonts w:ascii="Times New Roman" w:hAnsi="Times New Roman" w:cs="Times New Roman"/>
              </w:rPr>
            </w:pPr>
            <w:r w:rsidRPr="00657CE5">
              <w:rPr>
                <w:rFonts w:ascii="Times New Roman" w:hAnsi="Times New Roman" w:cs="Times New Roman"/>
              </w:rPr>
              <w:t>3.</w:t>
            </w:r>
          </w:p>
        </w:tc>
        <w:tc>
          <w:tcPr>
            <w:tcW w:w="4452" w:type="dxa"/>
            <w:shd w:val="clear" w:color="auto" w:fill="auto"/>
          </w:tcPr>
          <w:p w:rsidR="00735F6D" w:rsidRPr="00657CE5" w:rsidRDefault="00735F6D" w:rsidP="00735F6D">
            <w:pPr>
              <w:spacing w:line="240" w:lineRule="auto"/>
              <w:jc w:val="both"/>
              <w:rPr>
                <w:rFonts w:ascii="Times New Roman" w:hAnsi="Times New Roman" w:cs="Times New Roman"/>
              </w:rPr>
            </w:pPr>
            <w:r w:rsidRPr="00657CE5">
              <w:rPr>
                <w:rFonts w:ascii="Times New Roman" w:hAnsi="Times New Roman" w:cs="Times New Roman"/>
              </w:rPr>
              <w:t>Количество проверок всего, в том числе:</w:t>
            </w:r>
          </w:p>
        </w:tc>
        <w:tc>
          <w:tcPr>
            <w:tcW w:w="1785" w:type="dxa"/>
            <w:shd w:val="clear" w:color="auto" w:fill="auto"/>
            <w:vAlign w:val="center"/>
          </w:tcPr>
          <w:p w:rsidR="00735F6D" w:rsidRPr="00657CE5" w:rsidRDefault="00735F6D" w:rsidP="00735F6D">
            <w:pPr>
              <w:widowControl w:val="0"/>
              <w:autoSpaceDE w:val="0"/>
              <w:autoSpaceDN w:val="0"/>
              <w:adjustRightInd w:val="0"/>
              <w:spacing w:line="240" w:lineRule="auto"/>
              <w:jc w:val="center"/>
              <w:rPr>
                <w:rFonts w:ascii="Times New Roman" w:hAnsi="Times New Roman" w:cs="Times New Roman"/>
                <w:bCs/>
                <w:spacing w:val="3"/>
              </w:rPr>
            </w:pPr>
            <w:r w:rsidRPr="00657CE5">
              <w:rPr>
                <w:rFonts w:ascii="Times New Roman" w:hAnsi="Times New Roman" w:cs="Times New Roman"/>
                <w:bCs/>
                <w:spacing w:val="3"/>
              </w:rPr>
              <w:t>143</w:t>
            </w:r>
          </w:p>
        </w:tc>
        <w:tc>
          <w:tcPr>
            <w:tcW w:w="1701" w:type="dxa"/>
            <w:shd w:val="clear" w:color="auto" w:fill="auto"/>
            <w:vAlign w:val="center"/>
          </w:tcPr>
          <w:p w:rsidR="00735F6D" w:rsidRPr="00657CE5" w:rsidRDefault="00735F6D" w:rsidP="00735F6D">
            <w:pPr>
              <w:spacing w:line="240" w:lineRule="auto"/>
              <w:jc w:val="center"/>
              <w:rPr>
                <w:rFonts w:ascii="Times New Roman" w:hAnsi="Times New Roman" w:cs="Times New Roman"/>
              </w:rPr>
            </w:pPr>
            <w:r w:rsidRPr="00657CE5">
              <w:rPr>
                <w:rFonts w:ascii="Times New Roman" w:hAnsi="Times New Roman" w:cs="Times New Roman"/>
              </w:rPr>
              <w:t>129</w:t>
            </w:r>
          </w:p>
        </w:tc>
        <w:tc>
          <w:tcPr>
            <w:tcW w:w="992" w:type="dxa"/>
            <w:shd w:val="clear" w:color="auto" w:fill="auto"/>
            <w:vAlign w:val="center"/>
          </w:tcPr>
          <w:p w:rsidR="00735F6D" w:rsidRPr="00657CE5" w:rsidRDefault="00735F6D" w:rsidP="00735F6D">
            <w:pPr>
              <w:spacing w:line="240" w:lineRule="auto"/>
              <w:jc w:val="center"/>
              <w:rPr>
                <w:rFonts w:ascii="Times New Roman" w:hAnsi="Times New Roman" w:cs="Times New Roman"/>
              </w:rPr>
            </w:pPr>
            <w:r w:rsidRPr="00657CE5">
              <w:rPr>
                <w:rFonts w:ascii="Times New Roman" w:hAnsi="Times New Roman" w:cs="Times New Roman"/>
              </w:rPr>
              <w:t>-14</w:t>
            </w:r>
          </w:p>
        </w:tc>
      </w:tr>
      <w:tr w:rsidR="00735F6D" w:rsidRPr="00657CE5" w:rsidTr="00AE5EAE">
        <w:trPr>
          <w:trHeight w:val="360"/>
        </w:trPr>
        <w:tc>
          <w:tcPr>
            <w:tcW w:w="851" w:type="dxa"/>
            <w:shd w:val="clear" w:color="auto" w:fill="auto"/>
          </w:tcPr>
          <w:p w:rsidR="00735F6D" w:rsidRPr="00657CE5" w:rsidRDefault="00735F6D" w:rsidP="00735F6D">
            <w:pPr>
              <w:spacing w:line="240" w:lineRule="auto"/>
              <w:jc w:val="both"/>
              <w:rPr>
                <w:rFonts w:ascii="Times New Roman" w:hAnsi="Times New Roman" w:cs="Times New Roman"/>
              </w:rPr>
            </w:pPr>
            <w:r w:rsidRPr="00657CE5">
              <w:rPr>
                <w:rFonts w:ascii="Times New Roman" w:hAnsi="Times New Roman" w:cs="Times New Roman"/>
              </w:rPr>
              <w:t>3.1.</w:t>
            </w:r>
          </w:p>
        </w:tc>
        <w:tc>
          <w:tcPr>
            <w:tcW w:w="4452" w:type="dxa"/>
            <w:shd w:val="clear" w:color="auto" w:fill="auto"/>
          </w:tcPr>
          <w:p w:rsidR="00735F6D" w:rsidRPr="00657CE5" w:rsidRDefault="00735F6D" w:rsidP="00735F6D">
            <w:pPr>
              <w:spacing w:line="240" w:lineRule="auto"/>
              <w:jc w:val="both"/>
              <w:rPr>
                <w:rFonts w:ascii="Times New Roman" w:hAnsi="Times New Roman" w:cs="Times New Roman"/>
              </w:rPr>
            </w:pPr>
            <w:r w:rsidRPr="00657CE5">
              <w:rPr>
                <w:rFonts w:ascii="Times New Roman" w:hAnsi="Times New Roman" w:cs="Times New Roman"/>
              </w:rPr>
              <w:t>плановые проверки</w:t>
            </w:r>
          </w:p>
        </w:tc>
        <w:tc>
          <w:tcPr>
            <w:tcW w:w="1785" w:type="dxa"/>
            <w:shd w:val="clear" w:color="auto" w:fill="auto"/>
            <w:vAlign w:val="center"/>
          </w:tcPr>
          <w:p w:rsidR="00735F6D" w:rsidRPr="00657CE5" w:rsidRDefault="00735F6D" w:rsidP="00735F6D">
            <w:pPr>
              <w:widowControl w:val="0"/>
              <w:autoSpaceDE w:val="0"/>
              <w:autoSpaceDN w:val="0"/>
              <w:adjustRightInd w:val="0"/>
              <w:spacing w:line="240" w:lineRule="auto"/>
              <w:jc w:val="center"/>
              <w:rPr>
                <w:rFonts w:ascii="Times New Roman" w:hAnsi="Times New Roman" w:cs="Times New Roman"/>
                <w:bCs/>
                <w:spacing w:val="3"/>
              </w:rPr>
            </w:pPr>
            <w:r w:rsidRPr="00657CE5">
              <w:rPr>
                <w:rFonts w:ascii="Times New Roman" w:hAnsi="Times New Roman" w:cs="Times New Roman"/>
                <w:bCs/>
                <w:spacing w:val="3"/>
              </w:rPr>
              <w:t>42</w:t>
            </w:r>
          </w:p>
        </w:tc>
        <w:tc>
          <w:tcPr>
            <w:tcW w:w="1701" w:type="dxa"/>
            <w:shd w:val="clear" w:color="auto" w:fill="auto"/>
            <w:vAlign w:val="center"/>
          </w:tcPr>
          <w:p w:rsidR="00735F6D" w:rsidRPr="00657CE5" w:rsidRDefault="00735F6D" w:rsidP="00735F6D">
            <w:pPr>
              <w:spacing w:line="240" w:lineRule="auto"/>
              <w:jc w:val="center"/>
              <w:rPr>
                <w:rFonts w:ascii="Times New Roman" w:hAnsi="Times New Roman" w:cs="Times New Roman"/>
              </w:rPr>
            </w:pPr>
            <w:r w:rsidRPr="00657CE5">
              <w:rPr>
                <w:rFonts w:ascii="Times New Roman" w:hAnsi="Times New Roman" w:cs="Times New Roman"/>
              </w:rPr>
              <w:t>26</w:t>
            </w:r>
          </w:p>
        </w:tc>
        <w:tc>
          <w:tcPr>
            <w:tcW w:w="992" w:type="dxa"/>
            <w:shd w:val="clear" w:color="auto" w:fill="auto"/>
            <w:vAlign w:val="center"/>
          </w:tcPr>
          <w:p w:rsidR="00735F6D" w:rsidRPr="00657CE5" w:rsidRDefault="00735F6D" w:rsidP="00735F6D">
            <w:pPr>
              <w:spacing w:line="240" w:lineRule="auto"/>
              <w:jc w:val="center"/>
              <w:rPr>
                <w:rFonts w:ascii="Times New Roman" w:hAnsi="Times New Roman" w:cs="Times New Roman"/>
              </w:rPr>
            </w:pPr>
            <w:r w:rsidRPr="00657CE5">
              <w:rPr>
                <w:rFonts w:ascii="Times New Roman" w:hAnsi="Times New Roman" w:cs="Times New Roman"/>
              </w:rPr>
              <w:t>- 16</w:t>
            </w:r>
          </w:p>
        </w:tc>
      </w:tr>
      <w:tr w:rsidR="00735F6D" w:rsidRPr="00657CE5" w:rsidTr="00AE5EAE">
        <w:trPr>
          <w:trHeight w:val="360"/>
        </w:trPr>
        <w:tc>
          <w:tcPr>
            <w:tcW w:w="851" w:type="dxa"/>
            <w:shd w:val="clear" w:color="auto" w:fill="auto"/>
          </w:tcPr>
          <w:p w:rsidR="00735F6D" w:rsidRPr="00657CE5" w:rsidRDefault="00735F6D" w:rsidP="00735F6D">
            <w:pPr>
              <w:spacing w:line="240" w:lineRule="auto"/>
              <w:jc w:val="both"/>
              <w:rPr>
                <w:rFonts w:ascii="Times New Roman" w:hAnsi="Times New Roman" w:cs="Times New Roman"/>
              </w:rPr>
            </w:pPr>
            <w:r w:rsidRPr="00657CE5">
              <w:rPr>
                <w:rFonts w:ascii="Times New Roman" w:hAnsi="Times New Roman" w:cs="Times New Roman"/>
              </w:rPr>
              <w:t>3.2.</w:t>
            </w:r>
          </w:p>
        </w:tc>
        <w:tc>
          <w:tcPr>
            <w:tcW w:w="4452" w:type="dxa"/>
            <w:shd w:val="clear" w:color="auto" w:fill="auto"/>
          </w:tcPr>
          <w:p w:rsidR="00735F6D" w:rsidRPr="00657CE5" w:rsidRDefault="00735F6D" w:rsidP="00735F6D">
            <w:pPr>
              <w:spacing w:line="240" w:lineRule="auto"/>
              <w:jc w:val="both"/>
              <w:rPr>
                <w:rFonts w:ascii="Times New Roman" w:hAnsi="Times New Roman" w:cs="Times New Roman"/>
              </w:rPr>
            </w:pPr>
            <w:r w:rsidRPr="00657CE5">
              <w:rPr>
                <w:rFonts w:ascii="Times New Roman" w:hAnsi="Times New Roman" w:cs="Times New Roman"/>
              </w:rPr>
              <w:t>внеплановые проверки</w:t>
            </w:r>
          </w:p>
        </w:tc>
        <w:tc>
          <w:tcPr>
            <w:tcW w:w="1785" w:type="dxa"/>
            <w:shd w:val="clear" w:color="auto" w:fill="auto"/>
            <w:vAlign w:val="center"/>
          </w:tcPr>
          <w:p w:rsidR="00735F6D" w:rsidRPr="00657CE5" w:rsidRDefault="00735F6D" w:rsidP="00735F6D">
            <w:pPr>
              <w:widowControl w:val="0"/>
              <w:autoSpaceDE w:val="0"/>
              <w:autoSpaceDN w:val="0"/>
              <w:adjustRightInd w:val="0"/>
              <w:spacing w:line="240" w:lineRule="auto"/>
              <w:jc w:val="center"/>
              <w:rPr>
                <w:rFonts w:ascii="Times New Roman" w:hAnsi="Times New Roman" w:cs="Times New Roman"/>
                <w:bCs/>
                <w:spacing w:val="3"/>
              </w:rPr>
            </w:pPr>
            <w:r w:rsidRPr="00657CE5">
              <w:rPr>
                <w:rFonts w:ascii="Times New Roman" w:hAnsi="Times New Roman" w:cs="Times New Roman"/>
                <w:bCs/>
                <w:spacing w:val="3"/>
              </w:rPr>
              <w:t>86</w:t>
            </w:r>
          </w:p>
        </w:tc>
        <w:tc>
          <w:tcPr>
            <w:tcW w:w="1701" w:type="dxa"/>
            <w:shd w:val="clear" w:color="auto" w:fill="auto"/>
            <w:vAlign w:val="center"/>
          </w:tcPr>
          <w:p w:rsidR="00735F6D" w:rsidRPr="00657CE5" w:rsidRDefault="00735F6D" w:rsidP="00735F6D">
            <w:pPr>
              <w:spacing w:line="240" w:lineRule="auto"/>
              <w:jc w:val="center"/>
              <w:rPr>
                <w:rFonts w:ascii="Times New Roman" w:hAnsi="Times New Roman" w:cs="Times New Roman"/>
              </w:rPr>
            </w:pPr>
            <w:r w:rsidRPr="00657CE5">
              <w:rPr>
                <w:rFonts w:ascii="Times New Roman" w:hAnsi="Times New Roman" w:cs="Times New Roman"/>
              </w:rPr>
              <w:t>98</w:t>
            </w:r>
          </w:p>
        </w:tc>
        <w:tc>
          <w:tcPr>
            <w:tcW w:w="992" w:type="dxa"/>
            <w:shd w:val="clear" w:color="auto" w:fill="auto"/>
            <w:vAlign w:val="center"/>
          </w:tcPr>
          <w:p w:rsidR="00735F6D" w:rsidRPr="00657CE5" w:rsidRDefault="00735F6D" w:rsidP="00735F6D">
            <w:pPr>
              <w:spacing w:line="240" w:lineRule="auto"/>
              <w:jc w:val="center"/>
              <w:rPr>
                <w:rFonts w:ascii="Times New Roman" w:hAnsi="Times New Roman" w:cs="Times New Roman"/>
              </w:rPr>
            </w:pPr>
            <w:r w:rsidRPr="00657CE5">
              <w:rPr>
                <w:rFonts w:ascii="Times New Roman" w:hAnsi="Times New Roman" w:cs="Times New Roman"/>
              </w:rPr>
              <w:t>+12</w:t>
            </w:r>
          </w:p>
        </w:tc>
      </w:tr>
      <w:tr w:rsidR="00735F6D" w:rsidRPr="00657CE5" w:rsidTr="00AE5EAE">
        <w:trPr>
          <w:trHeight w:val="360"/>
        </w:trPr>
        <w:tc>
          <w:tcPr>
            <w:tcW w:w="851" w:type="dxa"/>
            <w:shd w:val="clear" w:color="auto" w:fill="auto"/>
          </w:tcPr>
          <w:p w:rsidR="00735F6D" w:rsidRPr="00657CE5" w:rsidRDefault="00735F6D" w:rsidP="00735F6D">
            <w:pPr>
              <w:spacing w:line="240" w:lineRule="auto"/>
              <w:jc w:val="both"/>
              <w:rPr>
                <w:rFonts w:ascii="Times New Roman" w:hAnsi="Times New Roman" w:cs="Times New Roman"/>
              </w:rPr>
            </w:pPr>
            <w:r w:rsidRPr="00657CE5">
              <w:rPr>
                <w:rFonts w:ascii="Times New Roman" w:hAnsi="Times New Roman" w:cs="Times New Roman"/>
              </w:rPr>
              <w:t>3.3</w:t>
            </w:r>
          </w:p>
        </w:tc>
        <w:tc>
          <w:tcPr>
            <w:tcW w:w="4452" w:type="dxa"/>
            <w:shd w:val="clear" w:color="auto" w:fill="auto"/>
          </w:tcPr>
          <w:p w:rsidR="00735F6D" w:rsidRPr="00657CE5" w:rsidRDefault="00735F6D" w:rsidP="00735F6D">
            <w:pPr>
              <w:spacing w:line="240" w:lineRule="auto"/>
              <w:jc w:val="both"/>
              <w:rPr>
                <w:rFonts w:ascii="Times New Roman" w:hAnsi="Times New Roman" w:cs="Times New Roman"/>
              </w:rPr>
            </w:pPr>
            <w:r w:rsidRPr="00657CE5">
              <w:rPr>
                <w:rFonts w:ascii="Times New Roman" w:hAnsi="Times New Roman" w:cs="Times New Roman"/>
              </w:rPr>
              <w:t>постоянный надзор</w:t>
            </w:r>
          </w:p>
        </w:tc>
        <w:tc>
          <w:tcPr>
            <w:tcW w:w="1785" w:type="dxa"/>
            <w:shd w:val="clear" w:color="auto" w:fill="auto"/>
            <w:vAlign w:val="center"/>
          </w:tcPr>
          <w:p w:rsidR="00735F6D" w:rsidRPr="00657CE5" w:rsidRDefault="00735F6D" w:rsidP="00735F6D">
            <w:pPr>
              <w:widowControl w:val="0"/>
              <w:autoSpaceDE w:val="0"/>
              <w:autoSpaceDN w:val="0"/>
              <w:adjustRightInd w:val="0"/>
              <w:spacing w:line="240" w:lineRule="auto"/>
              <w:jc w:val="center"/>
              <w:rPr>
                <w:rFonts w:ascii="Times New Roman" w:hAnsi="Times New Roman" w:cs="Times New Roman"/>
                <w:bCs/>
                <w:spacing w:val="3"/>
              </w:rPr>
            </w:pPr>
            <w:r w:rsidRPr="00657CE5">
              <w:rPr>
                <w:rFonts w:ascii="Times New Roman" w:hAnsi="Times New Roman" w:cs="Times New Roman"/>
                <w:bCs/>
                <w:spacing w:val="3"/>
              </w:rPr>
              <w:t>15</w:t>
            </w:r>
          </w:p>
        </w:tc>
        <w:tc>
          <w:tcPr>
            <w:tcW w:w="1701" w:type="dxa"/>
            <w:shd w:val="clear" w:color="auto" w:fill="auto"/>
            <w:vAlign w:val="center"/>
          </w:tcPr>
          <w:p w:rsidR="00735F6D" w:rsidRPr="00657CE5" w:rsidRDefault="00735F6D" w:rsidP="00735F6D">
            <w:pPr>
              <w:spacing w:line="240" w:lineRule="auto"/>
              <w:jc w:val="center"/>
              <w:rPr>
                <w:rFonts w:ascii="Times New Roman" w:hAnsi="Times New Roman" w:cs="Times New Roman"/>
              </w:rPr>
            </w:pPr>
            <w:r w:rsidRPr="00657CE5">
              <w:rPr>
                <w:rFonts w:ascii="Times New Roman" w:hAnsi="Times New Roman" w:cs="Times New Roman"/>
              </w:rPr>
              <w:t>5</w:t>
            </w:r>
          </w:p>
        </w:tc>
        <w:tc>
          <w:tcPr>
            <w:tcW w:w="992" w:type="dxa"/>
            <w:shd w:val="clear" w:color="auto" w:fill="auto"/>
            <w:vAlign w:val="center"/>
          </w:tcPr>
          <w:p w:rsidR="00735F6D" w:rsidRPr="00657CE5" w:rsidRDefault="00735F6D" w:rsidP="00735F6D">
            <w:pPr>
              <w:spacing w:line="240" w:lineRule="auto"/>
              <w:jc w:val="center"/>
              <w:rPr>
                <w:rFonts w:ascii="Times New Roman" w:hAnsi="Times New Roman" w:cs="Times New Roman"/>
              </w:rPr>
            </w:pPr>
            <w:r w:rsidRPr="00657CE5">
              <w:rPr>
                <w:rFonts w:ascii="Times New Roman" w:hAnsi="Times New Roman" w:cs="Times New Roman"/>
              </w:rPr>
              <w:t>-10</w:t>
            </w:r>
          </w:p>
        </w:tc>
      </w:tr>
      <w:tr w:rsidR="00735F6D" w:rsidRPr="00657CE5" w:rsidTr="00AE5EAE">
        <w:trPr>
          <w:trHeight w:val="360"/>
        </w:trPr>
        <w:tc>
          <w:tcPr>
            <w:tcW w:w="851" w:type="dxa"/>
            <w:shd w:val="clear" w:color="auto" w:fill="auto"/>
          </w:tcPr>
          <w:p w:rsidR="00735F6D" w:rsidRPr="00657CE5" w:rsidRDefault="00735F6D" w:rsidP="00735F6D">
            <w:pPr>
              <w:spacing w:line="240" w:lineRule="auto"/>
              <w:jc w:val="both"/>
              <w:rPr>
                <w:rFonts w:ascii="Times New Roman" w:hAnsi="Times New Roman" w:cs="Times New Roman"/>
              </w:rPr>
            </w:pPr>
            <w:r w:rsidRPr="00657CE5">
              <w:rPr>
                <w:rFonts w:ascii="Times New Roman" w:hAnsi="Times New Roman" w:cs="Times New Roman"/>
              </w:rPr>
              <w:t>4.</w:t>
            </w:r>
          </w:p>
        </w:tc>
        <w:tc>
          <w:tcPr>
            <w:tcW w:w="4452" w:type="dxa"/>
            <w:shd w:val="clear" w:color="auto" w:fill="auto"/>
          </w:tcPr>
          <w:p w:rsidR="00735F6D" w:rsidRPr="00657CE5" w:rsidRDefault="00735F6D" w:rsidP="00735F6D">
            <w:pPr>
              <w:spacing w:line="240" w:lineRule="auto"/>
              <w:jc w:val="both"/>
              <w:rPr>
                <w:rFonts w:ascii="Times New Roman" w:hAnsi="Times New Roman" w:cs="Times New Roman"/>
              </w:rPr>
            </w:pPr>
            <w:r w:rsidRPr="00657CE5">
              <w:rPr>
                <w:rFonts w:ascii="Times New Roman" w:hAnsi="Times New Roman" w:cs="Times New Roman"/>
              </w:rPr>
              <w:t>Количество выявленных нарушений</w:t>
            </w:r>
          </w:p>
        </w:tc>
        <w:tc>
          <w:tcPr>
            <w:tcW w:w="1785" w:type="dxa"/>
            <w:shd w:val="clear" w:color="auto" w:fill="auto"/>
            <w:vAlign w:val="center"/>
          </w:tcPr>
          <w:p w:rsidR="00735F6D" w:rsidRPr="00657CE5" w:rsidRDefault="00735F6D" w:rsidP="00735F6D">
            <w:pPr>
              <w:widowControl w:val="0"/>
              <w:autoSpaceDE w:val="0"/>
              <w:autoSpaceDN w:val="0"/>
              <w:adjustRightInd w:val="0"/>
              <w:spacing w:line="240" w:lineRule="auto"/>
              <w:jc w:val="center"/>
              <w:rPr>
                <w:rFonts w:ascii="Times New Roman" w:hAnsi="Times New Roman" w:cs="Times New Roman"/>
                <w:bCs/>
                <w:spacing w:val="3"/>
              </w:rPr>
            </w:pPr>
            <w:r w:rsidRPr="00657CE5">
              <w:rPr>
                <w:rFonts w:ascii="Times New Roman" w:hAnsi="Times New Roman" w:cs="Times New Roman"/>
                <w:bCs/>
                <w:spacing w:val="3"/>
              </w:rPr>
              <w:t>372</w:t>
            </w:r>
          </w:p>
        </w:tc>
        <w:tc>
          <w:tcPr>
            <w:tcW w:w="1701" w:type="dxa"/>
            <w:shd w:val="clear" w:color="auto" w:fill="auto"/>
            <w:vAlign w:val="center"/>
          </w:tcPr>
          <w:p w:rsidR="00735F6D" w:rsidRPr="00657CE5" w:rsidRDefault="00735F6D" w:rsidP="00735F6D">
            <w:pPr>
              <w:spacing w:line="240" w:lineRule="auto"/>
              <w:jc w:val="center"/>
              <w:rPr>
                <w:rFonts w:ascii="Times New Roman" w:hAnsi="Times New Roman" w:cs="Times New Roman"/>
              </w:rPr>
            </w:pPr>
            <w:r w:rsidRPr="00657CE5">
              <w:rPr>
                <w:rFonts w:ascii="Times New Roman" w:hAnsi="Times New Roman" w:cs="Times New Roman"/>
              </w:rPr>
              <w:t>327</w:t>
            </w:r>
          </w:p>
        </w:tc>
        <w:tc>
          <w:tcPr>
            <w:tcW w:w="992" w:type="dxa"/>
            <w:shd w:val="clear" w:color="auto" w:fill="auto"/>
            <w:vAlign w:val="center"/>
          </w:tcPr>
          <w:p w:rsidR="00735F6D" w:rsidRPr="00657CE5" w:rsidRDefault="00735F6D" w:rsidP="00735F6D">
            <w:pPr>
              <w:spacing w:line="240" w:lineRule="auto"/>
              <w:jc w:val="center"/>
              <w:rPr>
                <w:rFonts w:ascii="Times New Roman" w:hAnsi="Times New Roman" w:cs="Times New Roman"/>
              </w:rPr>
            </w:pPr>
            <w:r w:rsidRPr="00657CE5">
              <w:rPr>
                <w:rFonts w:ascii="Times New Roman" w:hAnsi="Times New Roman" w:cs="Times New Roman"/>
              </w:rPr>
              <w:t>- 45</w:t>
            </w:r>
          </w:p>
        </w:tc>
      </w:tr>
      <w:tr w:rsidR="00735F6D" w:rsidRPr="00657CE5" w:rsidTr="00AE5EAE">
        <w:trPr>
          <w:trHeight w:val="360"/>
        </w:trPr>
        <w:tc>
          <w:tcPr>
            <w:tcW w:w="851" w:type="dxa"/>
            <w:shd w:val="clear" w:color="auto" w:fill="auto"/>
          </w:tcPr>
          <w:p w:rsidR="00735F6D" w:rsidRPr="00657CE5" w:rsidRDefault="00735F6D" w:rsidP="00735F6D">
            <w:pPr>
              <w:spacing w:line="240" w:lineRule="auto"/>
              <w:jc w:val="both"/>
              <w:rPr>
                <w:rFonts w:ascii="Times New Roman" w:hAnsi="Times New Roman" w:cs="Times New Roman"/>
              </w:rPr>
            </w:pPr>
            <w:r w:rsidRPr="00657CE5">
              <w:rPr>
                <w:rFonts w:ascii="Times New Roman" w:hAnsi="Times New Roman" w:cs="Times New Roman"/>
              </w:rPr>
              <w:t>5.</w:t>
            </w:r>
          </w:p>
        </w:tc>
        <w:tc>
          <w:tcPr>
            <w:tcW w:w="4452" w:type="dxa"/>
            <w:shd w:val="clear" w:color="auto" w:fill="auto"/>
          </w:tcPr>
          <w:p w:rsidR="00735F6D" w:rsidRPr="00657CE5" w:rsidRDefault="00735F6D" w:rsidP="00735F6D">
            <w:pPr>
              <w:spacing w:line="240" w:lineRule="auto"/>
              <w:rPr>
                <w:rFonts w:ascii="Times New Roman" w:hAnsi="Times New Roman" w:cs="Times New Roman"/>
              </w:rPr>
            </w:pPr>
            <w:r w:rsidRPr="00657CE5">
              <w:rPr>
                <w:rFonts w:ascii="Times New Roman" w:hAnsi="Times New Roman" w:cs="Times New Roman"/>
              </w:rPr>
              <w:t>Число дел, направленных в суд на приостановку деятельности</w:t>
            </w:r>
          </w:p>
        </w:tc>
        <w:tc>
          <w:tcPr>
            <w:tcW w:w="1785" w:type="dxa"/>
            <w:shd w:val="clear" w:color="auto" w:fill="auto"/>
            <w:vAlign w:val="center"/>
          </w:tcPr>
          <w:p w:rsidR="00735F6D" w:rsidRPr="00657CE5" w:rsidRDefault="00735F6D" w:rsidP="00735F6D">
            <w:pPr>
              <w:spacing w:line="240" w:lineRule="auto"/>
              <w:jc w:val="center"/>
              <w:rPr>
                <w:rFonts w:ascii="Times New Roman" w:hAnsi="Times New Roman" w:cs="Times New Roman"/>
              </w:rPr>
            </w:pPr>
            <w:r w:rsidRPr="00657CE5">
              <w:rPr>
                <w:rFonts w:ascii="Times New Roman" w:hAnsi="Times New Roman" w:cs="Times New Roman"/>
              </w:rPr>
              <w:t>0</w:t>
            </w:r>
          </w:p>
        </w:tc>
        <w:tc>
          <w:tcPr>
            <w:tcW w:w="1701" w:type="dxa"/>
            <w:shd w:val="clear" w:color="auto" w:fill="auto"/>
            <w:vAlign w:val="center"/>
          </w:tcPr>
          <w:p w:rsidR="00735F6D" w:rsidRPr="00657CE5" w:rsidRDefault="00735F6D" w:rsidP="00735F6D">
            <w:pPr>
              <w:spacing w:line="240" w:lineRule="auto"/>
              <w:jc w:val="center"/>
              <w:rPr>
                <w:rFonts w:ascii="Times New Roman" w:hAnsi="Times New Roman" w:cs="Times New Roman"/>
              </w:rPr>
            </w:pPr>
            <w:r w:rsidRPr="00657CE5">
              <w:rPr>
                <w:rFonts w:ascii="Times New Roman" w:hAnsi="Times New Roman" w:cs="Times New Roman"/>
              </w:rPr>
              <w:t>0</w:t>
            </w:r>
          </w:p>
        </w:tc>
        <w:tc>
          <w:tcPr>
            <w:tcW w:w="992" w:type="dxa"/>
            <w:shd w:val="clear" w:color="auto" w:fill="auto"/>
            <w:vAlign w:val="center"/>
          </w:tcPr>
          <w:p w:rsidR="00735F6D" w:rsidRPr="00657CE5" w:rsidRDefault="00735F6D" w:rsidP="00735F6D">
            <w:pPr>
              <w:spacing w:line="240" w:lineRule="auto"/>
              <w:jc w:val="center"/>
              <w:rPr>
                <w:rFonts w:ascii="Times New Roman" w:hAnsi="Times New Roman" w:cs="Times New Roman"/>
              </w:rPr>
            </w:pPr>
            <w:r w:rsidRPr="00657CE5">
              <w:rPr>
                <w:rFonts w:ascii="Times New Roman" w:hAnsi="Times New Roman" w:cs="Times New Roman"/>
              </w:rPr>
              <w:t>0</w:t>
            </w:r>
          </w:p>
        </w:tc>
      </w:tr>
      <w:tr w:rsidR="00735F6D" w:rsidRPr="00657CE5" w:rsidTr="00AE5EAE">
        <w:trPr>
          <w:trHeight w:val="360"/>
        </w:trPr>
        <w:tc>
          <w:tcPr>
            <w:tcW w:w="851" w:type="dxa"/>
            <w:shd w:val="clear" w:color="auto" w:fill="auto"/>
          </w:tcPr>
          <w:p w:rsidR="00735F6D" w:rsidRPr="00657CE5" w:rsidRDefault="00735F6D" w:rsidP="00735F6D">
            <w:pPr>
              <w:spacing w:line="240" w:lineRule="auto"/>
              <w:jc w:val="both"/>
              <w:rPr>
                <w:rFonts w:ascii="Times New Roman" w:hAnsi="Times New Roman" w:cs="Times New Roman"/>
              </w:rPr>
            </w:pPr>
            <w:r w:rsidRPr="00657CE5">
              <w:rPr>
                <w:rFonts w:ascii="Times New Roman" w:hAnsi="Times New Roman" w:cs="Times New Roman"/>
              </w:rPr>
              <w:t>6.</w:t>
            </w:r>
          </w:p>
        </w:tc>
        <w:tc>
          <w:tcPr>
            <w:tcW w:w="4452" w:type="dxa"/>
            <w:shd w:val="clear" w:color="auto" w:fill="auto"/>
          </w:tcPr>
          <w:p w:rsidR="00735F6D" w:rsidRPr="00657CE5" w:rsidRDefault="00735F6D" w:rsidP="00735F6D">
            <w:pPr>
              <w:spacing w:line="240" w:lineRule="auto"/>
              <w:rPr>
                <w:rFonts w:ascii="Times New Roman" w:hAnsi="Times New Roman" w:cs="Times New Roman"/>
              </w:rPr>
            </w:pPr>
            <w:r w:rsidRPr="00657CE5">
              <w:rPr>
                <w:rFonts w:ascii="Times New Roman" w:hAnsi="Times New Roman" w:cs="Times New Roman"/>
              </w:rPr>
              <w:t>Количество наложенных административных наказаний</w:t>
            </w:r>
          </w:p>
        </w:tc>
        <w:tc>
          <w:tcPr>
            <w:tcW w:w="1785" w:type="dxa"/>
            <w:shd w:val="clear" w:color="auto" w:fill="auto"/>
            <w:vAlign w:val="center"/>
          </w:tcPr>
          <w:p w:rsidR="00735F6D" w:rsidRPr="00657CE5" w:rsidRDefault="00735F6D" w:rsidP="00735F6D">
            <w:pPr>
              <w:spacing w:line="240" w:lineRule="auto"/>
              <w:jc w:val="center"/>
              <w:rPr>
                <w:rFonts w:ascii="Times New Roman" w:hAnsi="Times New Roman" w:cs="Times New Roman"/>
              </w:rPr>
            </w:pPr>
            <w:r w:rsidRPr="00657CE5">
              <w:rPr>
                <w:rFonts w:ascii="Times New Roman" w:hAnsi="Times New Roman" w:cs="Times New Roman"/>
              </w:rPr>
              <w:t>46</w:t>
            </w:r>
          </w:p>
        </w:tc>
        <w:tc>
          <w:tcPr>
            <w:tcW w:w="1701" w:type="dxa"/>
            <w:shd w:val="clear" w:color="auto" w:fill="auto"/>
            <w:vAlign w:val="center"/>
          </w:tcPr>
          <w:p w:rsidR="00735F6D" w:rsidRPr="00657CE5" w:rsidRDefault="00735F6D" w:rsidP="00735F6D">
            <w:pPr>
              <w:spacing w:line="240" w:lineRule="auto"/>
              <w:jc w:val="center"/>
              <w:rPr>
                <w:rFonts w:ascii="Times New Roman" w:hAnsi="Times New Roman" w:cs="Times New Roman"/>
              </w:rPr>
            </w:pPr>
            <w:r w:rsidRPr="00657CE5">
              <w:rPr>
                <w:rFonts w:ascii="Times New Roman" w:hAnsi="Times New Roman" w:cs="Times New Roman"/>
              </w:rPr>
              <w:t>36</w:t>
            </w:r>
          </w:p>
        </w:tc>
        <w:tc>
          <w:tcPr>
            <w:tcW w:w="992" w:type="dxa"/>
            <w:shd w:val="clear" w:color="auto" w:fill="auto"/>
            <w:vAlign w:val="center"/>
          </w:tcPr>
          <w:p w:rsidR="00735F6D" w:rsidRPr="00657CE5" w:rsidRDefault="00735F6D" w:rsidP="00735F6D">
            <w:pPr>
              <w:spacing w:line="240" w:lineRule="auto"/>
              <w:jc w:val="center"/>
              <w:rPr>
                <w:rFonts w:ascii="Times New Roman" w:hAnsi="Times New Roman" w:cs="Times New Roman"/>
              </w:rPr>
            </w:pPr>
            <w:r w:rsidRPr="00657CE5">
              <w:rPr>
                <w:rFonts w:ascii="Times New Roman" w:hAnsi="Times New Roman" w:cs="Times New Roman"/>
              </w:rPr>
              <w:t>- 10</w:t>
            </w:r>
          </w:p>
        </w:tc>
      </w:tr>
    </w:tbl>
    <w:p w:rsidR="00735F6D" w:rsidRPr="00657CE5" w:rsidRDefault="00735F6D" w:rsidP="00735F6D">
      <w:pPr>
        <w:pStyle w:val="afd"/>
      </w:pPr>
    </w:p>
    <w:p w:rsidR="00735F6D" w:rsidRPr="00657CE5" w:rsidRDefault="00735F6D" w:rsidP="00735F6D">
      <w:pPr>
        <w:spacing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За 12 месяцев 2018 года проведено 129 проверок предприятий и организаций, осуществляющих эксплуатацию объектов котлонадзора, в том числе 26 плановых проверок, 98 внеплановых проверки, 5 проверок по постоянному надзору. К административной ответственности привлечено 28 должностных лиц и 6 юридических лиц. Сумма наложенных  штрафов на них составила 560 тыс. рублей и 800 тыс. рублей соответственно.</w:t>
      </w:r>
    </w:p>
    <w:p w:rsidR="00735F6D" w:rsidRPr="00657CE5" w:rsidRDefault="00735F6D" w:rsidP="00735F6D">
      <w:pPr>
        <w:spacing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Анализ основных показателей надзорной деятельности Управления за 12 месяцев 2018 года по сравнению аналогичным периодом 2017 года показывает, что прошло снижение основных показателей вследствие сокращения количества инспекторов и количества плановых проверок.</w:t>
      </w:r>
    </w:p>
    <w:p w:rsidR="00735F6D" w:rsidRPr="00657CE5" w:rsidRDefault="00735F6D" w:rsidP="00735F6D">
      <w:pPr>
        <w:spacing w:line="240" w:lineRule="auto"/>
        <w:jc w:val="center"/>
        <w:rPr>
          <w:rFonts w:ascii="Times New Roman" w:hAnsi="Times New Roman" w:cs="Times New Roman"/>
          <w:sz w:val="24"/>
          <w:szCs w:val="24"/>
        </w:rPr>
      </w:pPr>
      <w:r w:rsidRPr="00657CE5">
        <w:rPr>
          <w:rFonts w:ascii="Times New Roman" w:hAnsi="Times New Roman" w:cs="Times New Roman"/>
          <w:sz w:val="24"/>
          <w:szCs w:val="24"/>
        </w:rPr>
        <w:t>Ульяновская область</w:t>
      </w:r>
    </w:p>
    <w:p w:rsidR="00735F6D" w:rsidRPr="00657CE5" w:rsidRDefault="00735F6D" w:rsidP="00735F6D">
      <w:pPr>
        <w:spacing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На конец отчётного периода Управлению поднадзорны 214 организаций, эксплуатирующих опасные производственные объекты котлонадзора.</w:t>
      </w:r>
    </w:p>
    <w:p w:rsidR="00735F6D" w:rsidRPr="00657CE5" w:rsidRDefault="00735F6D" w:rsidP="00735F6D">
      <w:pPr>
        <w:spacing w:line="240" w:lineRule="auto"/>
        <w:ind w:firstLine="567"/>
        <w:jc w:val="both"/>
        <w:rPr>
          <w:rFonts w:ascii="Times New Roman" w:hAnsi="Times New Roman" w:cs="Times New Roman"/>
          <w:sz w:val="24"/>
          <w:szCs w:val="24"/>
        </w:rPr>
      </w:pPr>
      <w:r w:rsidRPr="00657CE5">
        <w:rPr>
          <w:rFonts w:ascii="Times New Roman" w:hAnsi="Times New Roman" w:cs="Times New Roman"/>
          <w:sz w:val="24"/>
          <w:szCs w:val="24"/>
        </w:rPr>
        <w:t>Всего по Ульяновской области в государственном реестре опасных производственных объектов зарегистрировано 289 объектов котлонадзора, кроме этого на территории Ульяновской области эксплуатируются 39 объектов, зарегистрированных в других областях.</w:t>
      </w:r>
    </w:p>
    <w:p w:rsidR="00735F6D" w:rsidRPr="00657CE5" w:rsidRDefault="00735F6D" w:rsidP="00735F6D">
      <w:pPr>
        <w:spacing w:line="240" w:lineRule="auto"/>
        <w:ind w:firstLine="567"/>
        <w:jc w:val="both"/>
        <w:rPr>
          <w:rFonts w:ascii="Times New Roman" w:hAnsi="Times New Roman" w:cs="Times New Roman"/>
          <w:sz w:val="24"/>
          <w:szCs w:val="24"/>
        </w:rPr>
      </w:pPr>
      <w:r w:rsidRPr="00657CE5">
        <w:rPr>
          <w:rFonts w:ascii="Times New Roman" w:hAnsi="Times New Roman" w:cs="Times New Roman"/>
          <w:sz w:val="24"/>
          <w:szCs w:val="24"/>
        </w:rPr>
        <w:t>Динамика основных показателей надзорной деятельности за 12 месяцев 2018 года в сравнении с 12 месяцами 2017 года приведена в таблице:</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111"/>
        <w:gridCol w:w="1842"/>
        <w:gridCol w:w="1701"/>
        <w:gridCol w:w="1276"/>
      </w:tblGrid>
      <w:tr w:rsidR="00735F6D" w:rsidRPr="00657CE5" w:rsidTr="00AE5EAE">
        <w:trPr>
          <w:trHeight w:val="360"/>
        </w:trPr>
        <w:tc>
          <w:tcPr>
            <w:tcW w:w="851" w:type="dxa"/>
            <w:shd w:val="clear" w:color="auto" w:fill="auto"/>
          </w:tcPr>
          <w:p w:rsidR="00735F6D" w:rsidRPr="00657CE5" w:rsidRDefault="00735F6D" w:rsidP="00AE5EAE">
            <w:pPr>
              <w:spacing w:line="240" w:lineRule="auto"/>
              <w:jc w:val="center"/>
              <w:rPr>
                <w:rFonts w:ascii="Times New Roman" w:hAnsi="Times New Roman" w:cs="Times New Roman"/>
              </w:rPr>
            </w:pPr>
            <w:r w:rsidRPr="00657CE5">
              <w:rPr>
                <w:rFonts w:ascii="Times New Roman" w:hAnsi="Times New Roman" w:cs="Times New Roman"/>
              </w:rPr>
              <w:lastRenderedPageBreak/>
              <w:t>№ п/п</w:t>
            </w:r>
          </w:p>
        </w:tc>
        <w:tc>
          <w:tcPr>
            <w:tcW w:w="4111" w:type="dxa"/>
            <w:shd w:val="clear" w:color="auto" w:fill="auto"/>
          </w:tcPr>
          <w:p w:rsidR="00735F6D" w:rsidRPr="00657CE5" w:rsidRDefault="00735F6D" w:rsidP="00AE5EAE">
            <w:pPr>
              <w:spacing w:line="240" w:lineRule="auto"/>
              <w:jc w:val="center"/>
              <w:rPr>
                <w:rFonts w:ascii="Times New Roman" w:hAnsi="Times New Roman" w:cs="Times New Roman"/>
              </w:rPr>
            </w:pPr>
            <w:r w:rsidRPr="00657CE5">
              <w:rPr>
                <w:rFonts w:ascii="Times New Roman" w:hAnsi="Times New Roman" w:cs="Times New Roman"/>
              </w:rPr>
              <w:t>Основные показатели надзорной деятельности</w:t>
            </w:r>
          </w:p>
        </w:tc>
        <w:tc>
          <w:tcPr>
            <w:tcW w:w="1842" w:type="dxa"/>
            <w:vAlign w:val="center"/>
          </w:tcPr>
          <w:p w:rsidR="00735F6D" w:rsidRPr="00657CE5" w:rsidRDefault="00735F6D" w:rsidP="00AE5EAE">
            <w:pPr>
              <w:tabs>
                <w:tab w:val="left" w:pos="195"/>
                <w:tab w:val="center" w:pos="668"/>
              </w:tabs>
              <w:spacing w:line="240" w:lineRule="auto"/>
              <w:jc w:val="center"/>
              <w:rPr>
                <w:rFonts w:ascii="Times New Roman" w:hAnsi="Times New Roman" w:cs="Times New Roman"/>
              </w:rPr>
            </w:pPr>
            <w:r w:rsidRPr="00657CE5">
              <w:rPr>
                <w:rFonts w:ascii="Times New Roman" w:hAnsi="Times New Roman" w:cs="Times New Roman"/>
              </w:rPr>
              <w:t>12 месяцев 2017 года</w:t>
            </w:r>
          </w:p>
        </w:tc>
        <w:tc>
          <w:tcPr>
            <w:tcW w:w="1701" w:type="dxa"/>
            <w:shd w:val="clear" w:color="auto" w:fill="auto"/>
            <w:vAlign w:val="center"/>
          </w:tcPr>
          <w:p w:rsidR="00735F6D" w:rsidRPr="00657CE5" w:rsidRDefault="00735F6D" w:rsidP="00AE5EAE">
            <w:pPr>
              <w:tabs>
                <w:tab w:val="left" w:pos="195"/>
                <w:tab w:val="center" w:pos="668"/>
              </w:tabs>
              <w:spacing w:line="240" w:lineRule="auto"/>
              <w:jc w:val="center"/>
              <w:rPr>
                <w:rFonts w:ascii="Times New Roman" w:hAnsi="Times New Roman" w:cs="Times New Roman"/>
              </w:rPr>
            </w:pPr>
            <w:r w:rsidRPr="00657CE5">
              <w:rPr>
                <w:rFonts w:ascii="Times New Roman" w:hAnsi="Times New Roman" w:cs="Times New Roman"/>
              </w:rPr>
              <w:t>12 месяцев 2018 года</w:t>
            </w:r>
          </w:p>
        </w:tc>
        <w:tc>
          <w:tcPr>
            <w:tcW w:w="1276" w:type="dxa"/>
            <w:shd w:val="clear" w:color="auto" w:fill="auto"/>
            <w:vAlign w:val="center"/>
          </w:tcPr>
          <w:p w:rsidR="00735F6D" w:rsidRPr="00657CE5" w:rsidRDefault="00735F6D" w:rsidP="00AE5EAE">
            <w:pPr>
              <w:spacing w:line="240" w:lineRule="auto"/>
              <w:jc w:val="center"/>
              <w:rPr>
                <w:rFonts w:ascii="Times New Roman" w:hAnsi="Times New Roman" w:cs="Times New Roman"/>
              </w:rPr>
            </w:pPr>
            <w:r w:rsidRPr="00657CE5">
              <w:rPr>
                <w:rFonts w:ascii="Times New Roman" w:hAnsi="Times New Roman" w:cs="Times New Roman"/>
              </w:rPr>
              <w:t>+/-</w:t>
            </w:r>
          </w:p>
        </w:tc>
      </w:tr>
      <w:tr w:rsidR="00735F6D" w:rsidRPr="00657CE5" w:rsidTr="00AE5EAE">
        <w:trPr>
          <w:trHeight w:val="360"/>
        </w:trPr>
        <w:tc>
          <w:tcPr>
            <w:tcW w:w="851" w:type="dxa"/>
            <w:shd w:val="clear" w:color="auto" w:fill="auto"/>
          </w:tcPr>
          <w:p w:rsidR="00735F6D" w:rsidRPr="00657CE5" w:rsidRDefault="00735F6D" w:rsidP="00AE5EAE">
            <w:pPr>
              <w:spacing w:line="240" w:lineRule="auto"/>
              <w:jc w:val="both"/>
              <w:rPr>
                <w:rFonts w:ascii="Times New Roman" w:hAnsi="Times New Roman" w:cs="Times New Roman"/>
              </w:rPr>
            </w:pPr>
            <w:r w:rsidRPr="00657CE5">
              <w:rPr>
                <w:rFonts w:ascii="Times New Roman" w:hAnsi="Times New Roman" w:cs="Times New Roman"/>
              </w:rPr>
              <w:t>1.</w:t>
            </w:r>
          </w:p>
        </w:tc>
        <w:tc>
          <w:tcPr>
            <w:tcW w:w="4111" w:type="dxa"/>
            <w:shd w:val="clear" w:color="auto" w:fill="auto"/>
          </w:tcPr>
          <w:p w:rsidR="00735F6D" w:rsidRPr="00657CE5" w:rsidRDefault="00735F6D" w:rsidP="00AE5EAE">
            <w:pPr>
              <w:spacing w:line="240" w:lineRule="auto"/>
              <w:rPr>
                <w:rFonts w:ascii="Times New Roman" w:hAnsi="Times New Roman" w:cs="Times New Roman"/>
              </w:rPr>
            </w:pPr>
            <w:r w:rsidRPr="00657CE5">
              <w:rPr>
                <w:rFonts w:ascii="Times New Roman" w:hAnsi="Times New Roman" w:cs="Times New Roman"/>
              </w:rPr>
              <w:t>Число поднадзорных предприятий (юридических лиц)</w:t>
            </w:r>
          </w:p>
        </w:tc>
        <w:tc>
          <w:tcPr>
            <w:tcW w:w="1842" w:type="dxa"/>
            <w:vAlign w:val="center"/>
          </w:tcPr>
          <w:p w:rsidR="00735F6D" w:rsidRPr="00657CE5" w:rsidRDefault="00735F6D" w:rsidP="00AE5EAE">
            <w:pPr>
              <w:spacing w:line="240" w:lineRule="auto"/>
              <w:jc w:val="center"/>
              <w:rPr>
                <w:rFonts w:ascii="Times New Roman" w:hAnsi="Times New Roman" w:cs="Times New Roman"/>
              </w:rPr>
            </w:pPr>
            <w:r w:rsidRPr="00657CE5">
              <w:rPr>
                <w:rFonts w:ascii="Times New Roman" w:hAnsi="Times New Roman" w:cs="Times New Roman"/>
              </w:rPr>
              <w:t>214</w:t>
            </w:r>
          </w:p>
        </w:tc>
        <w:tc>
          <w:tcPr>
            <w:tcW w:w="1701" w:type="dxa"/>
            <w:shd w:val="clear" w:color="auto" w:fill="auto"/>
            <w:vAlign w:val="center"/>
          </w:tcPr>
          <w:p w:rsidR="00735F6D" w:rsidRPr="00657CE5" w:rsidRDefault="00735F6D" w:rsidP="00AE5EAE">
            <w:pPr>
              <w:spacing w:line="240" w:lineRule="auto"/>
              <w:jc w:val="center"/>
              <w:rPr>
                <w:rFonts w:ascii="Times New Roman" w:hAnsi="Times New Roman" w:cs="Times New Roman"/>
              </w:rPr>
            </w:pPr>
            <w:r w:rsidRPr="00657CE5">
              <w:rPr>
                <w:rFonts w:ascii="Times New Roman" w:hAnsi="Times New Roman" w:cs="Times New Roman"/>
              </w:rPr>
              <w:t>214</w:t>
            </w:r>
          </w:p>
        </w:tc>
        <w:tc>
          <w:tcPr>
            <w:tcW w:w="1276" w:type="dxa"/>
            <w:shd w:val="clear" w:color="auto" w:fill="auto"/>
            <w:vAlign w:val="center"/>
          </w:tcPr>
          <w:p w:rsidR="00735F6D" w:rsidRPr="00657CE5" w:rsidRDefault="00735F6D" w:rsidP="00AE5EAE">
            <w:pPr>
              <w:spacing w:line="240" w:lineRule="auto"/>
              <w:jc w:val="center"/>
              <w:rPr>
                <w:rFonts w:ascii="Times New Roman" w:hAnsi="Times New Roman" w:cs="Times New Roman"/>
              </w:rPr>
            </w:pPr>
            <w:r w:rsidRPr="00657CE5">
              <w:rPr>
                <w:rFonts w:ascii="Times New Roman" w:hAnsi="Times New Roman" w:cs="Times New Roman"/>
              </w:rPr>
              <w:t>0</w:t>
            </w:r>
          </w:p>
        </w:tc>
      </w:tr>
      <w:tr w:rsidR="00735F6D" w:rsidRPr="00657CE5" w:rsidTr="00AE5EAE">
        <w:trPr>
          <w:trHeight w:val="360"/>
        </w:trPr>
        <w:tc>
          <w:tcPr>
            <w:tcW w:w="851" w:type="dxa"/>
            <w:shd w:val="clear" w:color="auto" w:fill="auto"/>
          </w:tcPr>
          <w:p w:rsidR="00735F6D" w:rsidRPr="00657CE5" w:rsidRDefault="00735F6D" w:rsidP="00AE5EAE">
            <w:pPr>
              <w:spacing w:line="240" w:lineRule="auto"/>
              <w:jc w:val="both"/>
              <w:rPr>
                <w:rFonts w:ascii="Times New Roman" w:hAnsi="Times New Roman" w:cs="Times New Roman"/>
              </w:rPr>
            </w:pPr>
            <w:r w:rsidRPr="00657CE5">
              <w:rPr>
                <w:rFonts w:ascii="Times New Roman" w:hAnsi="Times New Roman" w:cs="Times New Roman"/>
              </w:rPr>
              <w:t>2.</w:t>
            </w:r>
          </w:p>
        </w:tc>
        <w:tc>
          <w:tcPr>
            <w:tcW w:w="4111" w:type="dxa"/>
            <w:shd w:val="clear" w:color="auto" w:fill="auto"/>
          </w:tcPr>
          <w:p w:rsidR="00735F6D" w:rsidRPr="00657CE5" w:rsidRDefault="00735F6D" w:rsidP="00AE5EAE">
            <w:pPr>
              <w:spacing w:line="240" w:lineRule="auto"/>
              <w:jc w:val="both"/>
              <w:rPr>
                <w:rFonts w:ascii="Times New Roman" w:hAnsi="Times New Roman" w:cs="Times New Roman"/>
              </w:rPr>
            </w:pPr>
            <w:r w:rsidRPr="00657CE5">
              <w:rPr>
                <w:rFonts w:ascii="Times New Roman" w:hAnsi="Times New Roman" w:cs="Times New Roman"/>
              </w:rPr>
              <w:t>Количество инспекторов</w:t>
            </w:r>
          </w:p>
        </w:tc>
        <w:tc>
          <w:tcPr>
            <w:tcW w:w="1842" w:type="dxa"/>
            <w:vAlign w:val="center"/>
          </w:tcPr>
          <w:p w:rsidR="00735F6D" w:rsidRPr="00657CE5" w:rsidRDefault="00735F6D" w:rsidP="00AE5EAE">
            <w:pPr>
              <w:spacing w:line="240" w:lineRule="auto"/>
              <w:jc w:val="center"/>
              <w:rPr>
                <w:rFonts w:ascii="Times New Roman" w:hAnsi="Times New Roman" w:cs="Times New Roman"/>
              </w:rPr>
            </w:pPr>
            <w:r w:rsidRPr="00657CE5">
              <w:rPr>
                <w:rFonts w:ascii="Times New Roman" w:hAnsi="Times New Roman" w:cs="Times New Roman"/>
              </w:rPr>
              <w:t>2</w:t>
            </w:r>
          </w:p>
        </w:tc>
        <w:tc>
          <w:tcPr>
            <w:tcW w:w="1701" w:type="dxa"/>
            <w:shd w:val="clear" w:color="auto" w:fill="auto"/>
            <w:vAlign w:val="center"/>
          </w:tcPr>
          <w:p w:rsidR="00735F6D" w:rsidRPr="00657CE5" w:rsidRDefault="00735F6D" w:rsidP="00AE5EAE">
            <w:pPr>
              <w:spacing w:line="240" w:lineRule="auto"/>
              <w:jc w:val="center"/>
              <w:rPr>
                <w:rFonts w:ascii="Times New Roman" w:hAnsi="Times New Roman" w:cs="Times New Roman"/>
              </w:rPr>
            </w:pPr>
            <w:r w:rsidRPr="00657CE5">
              <w:rPr>
                <w:rFonts w:ascii="Times New Roman" w:hAnsi="Times New Roman" w:cs="Times New Roman"/>
              </w:rPr>
              <w:t>2</w:t>
            </w:r>
          </w:p>
        </w:tc>
        <w:tc>
          <w:tcPr>
            <w:tcW w:w="1276" w:type="dxa"/>
            <w:shd w:val="clear" w:color="auto" w:fill="auto"/>
            <w:vAlign w:val="center"/>
          </w:tcPr>
          <w:p w:rsidR="00735F6D" w:rsidRPr="00657CE5" w:rsidRDefault="00735F6D" w:rsidP="00AE5EAE">
            <w:pPr>
              <w:spacing w:line="240" w:lineRule="auto"/>
              <w:jc w:val="center"/>
              <w:rPr>
                <w:rFonts w:ascii="Times New Roman" w:hAnsi="Times New Roman" w:cs="Times New Roman"/>
              </w:rPr>
            </w:pPr>
            <w:r w:rsidRPr="00657CE5">
              <w:rPr>
                <w:rFonts w:ascii="Times New Roman" w:hAnsi="Times New Roman" w:cs="Times New Roman"/>
              </w:rPr>
              <w:t>2</w:t>
            </w:r>
          </w:p>
        </w:tc>
      </w:tr>
      <w:tr w:rsidR="00735F6D" w:rsidRPr="00657CE5" w:rsidTr="00AE5EAE">
        <w:trPr>
          <w:trHeight w:val="360"/>
        </w:trPr>
        <w:tc>
          <w:tcPr>
            <w:tcW w:w="851" w:type="dxa"/>
            <w:shd w:val="clear" w:color="auto" w:fill="auto"/>
          </w:tcPr>
          <w:p w:rsidR="00735F6D" w:rsidRPr="00657CE5" w:rsidRDefault="00735F6D" w:rsidP="00AE5EAE">
            <w:pPr>
              <w:spacing w:line="240" w:lineRule="auto"/>
              <w:jc w:val="both"/>
              <w:rPr>
                <w:rFonts w:ascii="Times New Roman" w:hAnsi="Times New Roman" w:cs="Times New Roman"/>
              </w:rPr>
            </w:pPr>
            <w:r w:rsidRPr="00657CE5">
              <w:rPr>
                <w:rFonts w:ascii="Times New Roman" w:hAnsi="Times New Roman" w:cs="Times New Roman"/>
              </w:rPr>
              <w:t>3.</w:t>
            </w:r>
          </w:p>
        </w:tc>
        <w:tc>
          <w:tcPr>
            <w:tcW w:w="4111" w:type="dxa"/>
            <w:shd w:val="clear" w:color="auto" w:fill="auto"/>
          </w:tcPr>
          <w:p w:rsidR="00735F6D" w:rsidRPr="00657CE5" w:rsidRDefault="00735F6D" w:rsidP="00AE5EAE">
            <w:pPr>
              <w:spacing w:line="240" w:lineRule="auto"/>
              <w:jc w:val="both"/>
              <w:rPr>
                <w:rFonts w:ascii="Times New Roman" w:hAnsi="Times New Roman" w:cs="Times New Roman"/>
              </w:rPr>
            </w:pPr>
            <w:r w:rsidRPr="00657CE5">
              <w:rPr>
                <w:rFonts w:ascii="Times New Roman" w:hAnsi="Times New Roman" w:cs="Times New Roman"/>
              </w:rPr>
              <w:t>Количество проверок, всего, в том числе:</w:t>
            </w:r>
          </w:p>
        </w:tc>
        <w:tc>
          <w:tcPr>
            <w:tcW w:w="1842" w:type="dxa"/>
            <w:vAlign w:val="center"/>
          </w:tcPr>
          <w:p w:rsidR="00735F6D" w:rsidRPr="00657CE5" w:rsidRDefault="00735F6D" w:rsidP="00AE5EAE">
            <w:pPr>
              <w:spacing w:line="240" w:lineRule="auto"/>
              <w:jc w:val="center"/>
              <w:rPr>
                <w:rFonts w:ascii="Times New Roman" w:hAnsi="Times New Roman" w:cs="Times New Roman"/>
              </w:rPr>
            </w:pPr>
            <w:r w:rsidRPr="00657CE5">
              <w:rPr>
                <w:rFonts w:ascii="Times New Roman" w:hAnsi="Times New Roman" w:cs="Times New Roman"/>
              </w:rPr>
              <w:t>110</w:t>
            </w:r>
          </w:p>
        </w:tc>
        <w:tc>
          <w:tcPr>
            <w:tcW w:w="1701" w:type="dxa"/>
            <w:shd w:val="clear" w:color="auto" w:fill="auto"/>
            <w:vAlign w:val="center"/>
          </w:tcPr>
          <w:p w:rsidR="00735F6D" w:rsidRPr="00657CE5" w:rsidRDefault="00735F6D" w:rsidP="00AE5EAE">
            <w:pPr>
              <w:spacing w:line="240" w:lineRule="auto"/>
              <w:jc w:val="center"/>
              <w:rPr>
                <w:rFonts w:ascii="Times New Roman" w:hAnsi="Times New Roman" w:cs="Times New Roman"/>
              </w:rPr>
            </w:pPr>
            <w:r w:rsidRPr="00657CE5">
              <w:rPr>
                <w:rFonts w:ascii="Times New Roman" w:hAnsi="Times New Roman" w:cs="Times New Roman"/>
              </w:rPr>
              <w:t>98</w:t>
            </w:r>
          </w:p>
        </w:tc>
        <w:tc>
          <w:tcPr>
            <w:tcW w:w="1276" w:type="dxa"/>
            <w:shd w:val="clear" w:color="auto" w:fill="auto"/>
            <w:vAlign w:val="center"/>
          </w:tcPr>
          <w:p w:rsidR="00735F6D" w:rsidRPr="00657CE5" w:rsidRDefault="00735F6D" w:rsidP="00AE5EAE">
            <w:pPr>
              <w:spacing w:line="240" w:lineRule="auto"/>
              <w:jc w:val="center"/>
              <w:rPr>
                <w:rFonts w:ascii="Times New Roman" w:hAnsi="Times New Roman" w:cs="Times New Roman"/>
              </w:rPr>
            </w:pPr>
            <w:r w:rsidRPr="00657CE5">
              <w:rPr>
                <w:rFonts w:ascii="Times New Roman" w:hAnsi="Times New Roman" w:cs="Times New Roman"/>
              </w:rPr>
              <w:t>-12</w:t>
            </w:r>
          </w:p>
        </w:tc>
      </w:tr>
      <w:tr w:rsidR="00735F6D" w:rsidRPr="00657CE5" w:rsidTr="00AE5EAE">
        <w:trPr>
          <w:trHeight w:val="360"/>
        </w:trPr>
        <w:tc>
          <w:tcPr>
            <w:tcW w:w="851" w:type="dxa"/>
            <w:shd w:val="clear" w:color="auto" w:fill="auto"/>
          </w:tcPr>
          <w:p w:rsidR="00735F6D" w:rsidRPr="00657CE5" w:rsidRDefault="00735F6D" w:rsidP="00AE5EAE">
            <w:pPr>
              <w:spacing w:line="240" w:lineRule="auto"/>
              <w:jc w:val="both"/>
              <w:rPr>
                <w:rFonts w:ascii="Times New Roman" w:hAnsi="Times New Roman" w:cs="Times New Roman"/>
              </w:rPr>
            </w:pPr>
            <w:r w:rsidRPr="00657CE5">
              <w:rPr>
                <w:rFonts w:ascii="Times New Roman" w:hAnsi="Times New Roman" w:cs="Times New Roman"/>
              </w:rPr>
              <w:t>3.1.</w:t>
            </w:r>
          </w:p>
        </w:tc>
        <w:tc>
          <w:tcPr>
            <w:tcW w:w="4111" w:type="dxa"/>
            <w:shd w:val="clear" w:color="auto" w:fill="auto"/>
          </w:tcPr>
          <w:p w:rsidR="00735F6D" w:rsidRPr="00657CE5" w:rsidRDefault="00735F6D" w:rsidP="00AE5EAE">
            <w:pPr>
              <w:spacing w:line="240" w:lineRule="auto"/>
              <w:jc w:val="both"/>
              <w:rPr>
                <w:rFonts w:ascii="Times New Roman" w:hAnsi="Times New Roman" w:cs="Times New Roman"/>
              </w:rPr>
            </w:pPr>
            <w:r w:rsidRPr="00657CE5">
              <w:rPr>
                <w:rFonts w:ascii="Times New Roman" w:hAnsi="Times New Roman" w:cs="Times New Roman"/>
              </w:rPr>
              <w:t>плановые проверки</w:t>
            </w:r>
          </w:p>
        </w:tc>
        <w:tc>
          <w:tcPr>
            <w:tcW w:w="1842" w:type="dxa"/>
            <w:vAlign w:val="center"/>
          </w:tcPr>
          <w:p w:rsidR="00735F6D" w:rsidRPr="00657CE5" w:rsidRDefault="00735F6D" w:rsidP="00AE5EAE">
            <w:pPr>
              <w:spacing w:line="240" w:lineRule="auto"/>
              <w:jc w:val="center"/>
              <w:rPr>
                <w:rFonts w:ascii="Times New Roman" w:hAnsi="Times New Roman" w:cs="Times New Roman"/>
              </w:rPr>
            </w:pPr>
            <w:r w:rsidRPr="00657CE5">
              <w:rPr>
                <w:rFonts w:ascii="Times New Roman" w:hAnsi="Times New Roman" w:cs="Times New Roman"/>
              </w:rPr>
              <w:t>12</w:t>
            </w:r>
          </w:p>
        </w:tc>
        <w:tc>
          <w:tcPr>
            <w:tcW w:w="1701" w:type="dxa"/>
            <w:shd w:val="clear" w:color="auto" w:fill="auto"/>
            <w:vAlign w:val="center"/>
          </w:tcPr>
          <w:p w:rsidR="00735F6D" w:rsidRPr="00657CE5" w:rsidRDefault="00735F6D" w:rsidP="00AE5EAE">
            <w:pPr>
              <w:spacing w:line="240" w:lineRule="auto"/>
              <w:jc w:val="center"/>
              <w:rPr>
                <w:rFonts w:ascii="Times New Roman" w:hAnsi="Times New Roman" w:cs="Times New Roman"/>
              </w:rPr>
            </w:pPr>
            <w:r w:rsidRPr="00657CE5">
              <w:rPr>
                <w:rFonts w:ascii="Times New Roman" w:hAnsi="Times New Roman" w:cs="Times New Roman"/>
              </w:rPr>
              <w:t>9</w:t>
            </w:r>
          </w:p>
        </w:tc>
        <w:tc>
          <w:tcPr>
            <w:tcW w:w="1276" w:type="dxa"/>
            <w:shd w:val="clear" w:color="auto" w:fill="auto"/>
            <w:vAlign w:val="center"/>
          </w:tcPr>
          <w:p w:rsidR="00735F6D" w:rsidRPr="00657CE5" w:rsidRDefault="00735F6D" w:rsidP="00AE5EAE">
            <w:pPr>
              <w:spacing w:line="240" w:lineRule="auto"/>
              <w:jc w:val="center"/>
              <w:rPr>
                <w:rFonts w:ascii="Times New Roman" w:hAnsi="Times New Roman" w:cs="Times New Roman"/>
              </w:rPr>
            </w:pPr>
            <w:r w:rsidRPr="00657CE5">
              <w:rPr>
                <w:rFonts w:ascii="Times New Roman" w:hAnsi="Times New Roman" w:cs="Times New Roman"/>
              </w:rPr>
              <w:t>-3</w:t>
            </w:r>
          </w:p>
        </w:tc>
      </w:tr>
      <w:tr w:rsidR="00735F6D" w:rsidRPr="00657CE5" w:rsidTr="00AE5EAE">
        <w:trPr>
          <w:trHeight w:val="360"/>
        </w:trPr>
        <w:tc>
          <w:tcPr>
            <w:tcW w:w="851" w:type="dxa"/>
            <w:shd w:val="clear" w:color="auto" w:fill="auto"/>
          </w:tcPr>
          <w:p w:rsidR="00735F6D" w:rsidRPr="00657CE5" w:rsidRDefault="00735F6D" w:rsidP="00AE5EAE">
            <w:pPr>
              <w:spacing w:line="240" w:lineRule="auto"/>
              <w:jc w:val="both"/>
              <w:rPr>
                <w:rFonts w:ascii="Times New Roman" w:hAnsi="Times New Roman" w:cs="Times New Roman"/>
              </w:rPr>
            </w:pPr>
            <w:r w:rsidRPr="00657CE5">
              <w:rPr>
                <w:rFonts w:ascii="Times New Roman" w:hAnsi="Times New Roman" w:cs="Times New Roman"/>
              </w:rPr>
              <w:t>3.2.</w:t>
            </w:r>
          </w:p>
        </w:tc>
        <w:tc>
          <w:tcPr>
            <w:tcW w:w="4111" w:type="dxa"/>
            <w:shd w:val="clear" w:color="auto" w:fill="auto"/>
          </w:tcPr>
          <w:p w:rsidR="00735F6D" w:rsidRPr="00657CE5" w:rsidRDefault="00735F6D" w:rsidP="00AE5EAE">
            <w:pPr>
              <w:spacing w:line="240" w:lineRule="auto"/>
              <w:jc w:val="both"/>
              <w:rPr>
                <w:rFonts w:ascii="Times New Roman" w:hAnsi="Times New Roman" w:cs="Times New Roman"/>
              </w:rPr>
            </w:pPr>
            <w:r w:rsidRPr="00657CE5">
              <w:rPr>
                <w:rFonts w:ascii="Times New Roman" w:hAnsi="Times New Roman" w:cs="Times New Roman"/>
              </w:rPr>
              <w:t>внеплановые проверки</w:t>
            </w:r>
          </w:p>
        </w:tc>
        <w:tc>
          <w:tcPr>
            <w:tcW w:w="1842" w:type="dxa"/>
            <w:vAlign w:val="center"/>
          </w:tcPr>
          <w:p w:rsidR="00735F6D" w:rsidRPr="00657CE5" w:rsidRDefault="00735F6D" w:rsidP="00AE5EAE">
            <w:pPr>
              <w:spacing w:line="240" w:lineRule="auto"/>
              <w:jc w:val="center"/>
              <w:rPr>
                <w:rFonts w:ascii="Times New Roman" w:hAnsi="Times New Roman" w:cs="Times New Roman"/>
              </w:rPr>
            </w:pPr>
            <w:r w:rsidRPr="00657CE5">
              <w:rPr>
                <w:rFonts w:ascii="Times New Roman" w:hAnsi="Times New Roman" w:cs="Times New Roman"/>
              </w:rPr>
              <w:t>90</w:t>
            </w:r>
          </w:p>
        </w:tc>
        <w:tc>
          <w:tcPr>
            <w:tcW w:w="1701" w:type="dxa"/>
            <w:shd w:val="clear" w:color="auto" w:fill="auto"/>
            <w:vAlign w:val="center"/>
          </w:tcPr>
          <w:p w:rsidR="00735F6D" w:rsidRPr="00657CE5" w:rsidRDefault="00735F6D" w:rsidP="00AE5EAE">
            <w:pPr>
              <w:spacing w:line="240" w:lineRule="auto"/>
              <w:jc w:val="center"/>
              <w:rPr>
                <w:rFonts w:ascii="Times New Roman" w:hAnsi="Times New Roman" w:cs="Times New Roman"/>
              </w:rPr>
            </w:pPr>
            <w:r w:rsidRPr="00657CE5">
              <w:rPr>
                <w:rFonts w:ascii="Times New Roman" w:hAnsi="Times New Roman" w:cs="Times New Roman"/>
              </w:rPr>
              <w:t>80</w:t>
            </w:r>
          </w:p>
        </w:tc>
        <w:tc>
          <w:tcPr>
            <w:tcW w:w="1276" w:type="dxa"/>
            <w:shd w:val="clear" w:color="auto" w:fill="auto"/>
            <w:vAlign w:val="center"/>
          </w:tcPr>
          <w:p w:rsidR="00735F6D" w:rsidRPr="00657CE5" w:rsidRDefault="00735F6D" w:rsidP="00AE5EAE">
            <w:pPr>
              <w:spacing w:line="240" w:lineRule="auto"/>
              <w:jc w:val="center"/>
              <w:rPr>
                <w:rFonts w:ascii="Times New Roman" w:hAnsi="Times New Roman" w:cs="Times New Roman"/>
              </w:rPr>
            </w:pPr>
            <w:r w:rsidRPr="00657CE5">
              <w:rPr>
                <w:rFonts w:ascii="Times New Roman" w:hAnsi="Times New Roman" w:cs="Times New Roman"/>
              </w:rPr>
              <w:t>-10</w:t>
            </w:r>
          </w:p>
        </w:tc>
      </w:tr>
      <w:tr w:rsidR="00735F6D" w:rsidRPr="00657CE5" w:rsidTr="00AE5EAE">
        <w:trPr>
          <w:trHeight w:val="360"/>
        </w:trPr>
        <w:tc>
          <w:tcPr>
            <w:tcW w:w="851" w:type="dxa"/>
            <w:shd w:val="clear" w:color="auto" w:fill="auto"/>
          </w:tcPr>
          <w:p w:rsidR="00735F6D" w:rsidRPr="00657CE5" w:rsidRDefault="00735F6D" w:rsidP="00AE5EAE">
            <w:pPr>
              <w:spacing w:line="240" w:lineRule="auto"/>
              <w:jc w:val="both"/>
              <w:rPr>
                <w:rFonts w:ascii="Times New Roman" w:hAnsi="Times New Roman" w:cs="Times New Roman"/>
              </w:rPr>
            </w:pPr>
            <w:r w:rsidRPr="00657CE5">
              <w:rPr>
                <w:rFonts w:ascii="Times New Roman" w:hAnsi="Times New Roman" w:cs="Times New Roman"/>
              </w:rPr>
              <w:t>3.3.</w:t>
            </w:r>
          </w:p>
        </w:tc>
        <w:tc>
          <w:tcPr>
            <w:tcW w:w="4111" w:type="dxa"/>
            <w:shd w:val="clear" w:color="auto" w:fill="auto"/>
          </w:tcPr>
          <w:p w:rsidR="00735F6D" w:rsidRPr="00657CE5" w:rsidRDefault="00735F6D" w:rsidP="00AE5EAE">
            <w:pPr>
              <w:spacing w:line="240" w:lineRule="auto"/>
              <w:jc w:val="both"/>
              <w:rPr>
                <w:rFonts w:ascii="Times New Roman" w:hAnsi="Times New Roman" w:cs="Times New Roman"/>
              </w:rPr>
            </w:pPr>
            <w:r w:rsidRPr="00657CE5">
              <w:rPr>
                <w:rFonts w:ascii="Times New Roman" w:hAnsi="Times New Roman" w:cs="Times New Roman"/>
              </w:rPr>
              <w:t>постоянный надзор</w:t>
            </w:r>
          </w:p>
        </w:tc>
        <w:tc>
          <w:tcPr>
            <w:tcW w:w="1842" w:type="dxa"/>
            <w:vAlign w:val="center"/>
          </w:tcPr>
          <w:p w:rsidR="00735F6D" w:rsidRPr="00657CE5" w:rsidRDefault="00735F6D" w:rsidP="00AE5EAE">
            <w:pPr>
              <w:spacing w:line="240" w:lineRule="auto"/>
              <w:jc w:val="center"/>
              <w:rPr>
                <w:rFonts w:ascii="Times New Roman" w:hAnsi="Times New Roman" w:cs="Times New Roman"/>
              </w:rPr>
            </w:pPr>
            <w:r w:rsidRPr="00657CE5">
              <w:rPr>
                <w:rFonts w:ascii="Times New Roman" w:hAnsi="Times New Roman" w:cs="Times New Roman"/>
              </w:rPr>
              <w:t>8</w:t>
            </w:r>
          </w:p>
        </w:tc>
        <w:tc>
          <w:tcPr>
            <w:tcW w:w="1701" w:type="dxa"/>
            <w:shd w:val="clear" w:color="auto" w:fill="auto"/>
            <w:vAlign w:val="center"/>
          </w:tcPr>
          <w:p w:rsidR="00735F6D" w:rsidRPr="00657CE5" w:rsidRDefault="00735F6D" w:rsidP="00AE5EAE">
            <w:pPr>
              <w:spacing w:line="240" w:lineRule="auto"/>
              <w:jc w:val="center"/>
              <w:rPr>
                <w:rFonts w:ascii="Times New Roman" w:hAnsi="Times New Roman" w:cs="Times New Roman"/>
              </w:rPr>
            </w:pPr>
            <w:r w:rsidRPr="00657CE5">
              <w:rPr>
                <w:rFonts w:ascii="Times New Roman" w:hAnsi="Times New Roman" w:cs="Times New Roman"/>
              </w:rPr>
              <w:t>9</w:t>
            </w:r>
          </w:p>
        </w:tc>
        <w:tc>
          <w:tcPr>
            <w:tcW w:w="1276" w:type="dxa"/>
            <w:shd w:val="clear" w:color="auto" w:fill="auto"/>
            <w:vAlign w:val="center"/>
          </w:tcPr>
          <w:p w:rsidR="00735F6D" w:rsidRPr="00657CE5" w:rsidRDefault="00735F6D" w:rsidP="00AE5EAE">
            <w:pPr>
              <w:spacing w:line="240" w:lineRule="auto"/>
              <w:jc w:val="center"/>
              <w:rPr>
                <w:rFonts w:ascii="Times New Roman" w:hAnsi="Times New Roman" w:cs="Times New Roman"/>
              </w:rPr>
            </w:pPr>
            <w:r w:rsidRPr="00657CE5">
              <w:rPr>
                <w:rFonts w:ascii="Times New Roman" w:hAnsi="Times New Roman" w:cs="Times New Roman"/>
              </w:rPr>
              <w:t>+1</w:t>
            </w:r>
          </w:p>
        </w:tc>
      </w:tr>
      <w:tr w:rsidR="00735F6D" w:rsidRPr="00657CE5" w:rsidTr="00AE5EAE">
        <w:trPr>
          <w:trHeight w:val="360"/>
        </w:trPr>
        <w:tc>
          <w:tcPr>
            <w:tcW w:w="851" w:type="dxa"/>
            <w:shd w:val="clear" w:color="auto" w:fill="auto"/>
          </w:tcPr>
          <w:p w:rsidR="00735F6D" w:rsidRPr="00657CE5" w:rsidRDefault="00735F6D" w:rsidP="00AE5EAE">
            <w:pPr>
              <w:spacing w:line="240" w:lineRule="auto"/>
              <w:jc w:val="both"/>
              <w:rPr>
                <w:rFonts w:ascii="Times New Roman" w:hAnsi="Times New Roman" w:cs="Times New Roman"/>
              </w:rPr>
            </w:pPr>
            <w:r w:rsidRPr="00657CE5">
              <w:rPr>
                <w:rFonts w:ascii="Times New Roman" w:hAnsi="Times New Roman" w:cs="Times New Roman"/>
              </w:rPr>
              <w:t>4.</w:t>
            </w:r>
          </w:p>
        </w:tc>
        <w:tc>
          <w:tcPr>
            <w:tcW w:w="4111" w:type="dxa"/>
            <w:shd w:val="clear" w:color="auto" w:fill="auto"/>
          </w:tcPr>
          <w:p w:rsidR="00735F6D" w:rsidRPr="00657CE5" w:rsidRDefault="00735F6D" w:rsidP="00AE5EAE">
            <w:pPr>
              <w:spacing w:line="240" w:lineRule="auto"/>
              <w:jc w:val="both"/>
              <w:rPr>
                <w:rFonts w:ascii="Times New Roman" w:hAnsi="Times New Roman" w:cs="Times New Roman"/>
              </w:rPr>
            </w:pPr>
            <w:r w:rsidRPr="00657CE5">
              <w:rPr>
                <w:rFonts w:ascii="Times New Roman" w:hAnsi="Times New Roman" w:cs="Times New Roman"/>
              </w:rPr>
              <w:t>Количество выявленных нарушений</w:t>
            </w:r>
          </w:p>
        </w:tc>
        <w:tc>
          <w:tcPr>
            <w:tcW w:w="1842" w:type="dxa"/>
            <w:vAlign w:val="center"/>
          </w:tcPr>
          <w:p w:rsidR="00735F6D" w:rsidRPr="00657CE5" w:rsidRDefault="00735F6D" w:rsidP="00AE5EAE">
            <w:pPr>
              <w:spacing w:line="240" w:lineRule="auto"/>
              <w:jc w:val="center"/>
              <w:rPr>
                <w:rFonts w:ascii="Times New Roman" w:hAnsi="Times New Roman" w:cs="Times New Roman"/>
              </w:rPr>
            </w:pPr>
            <w:r w:rsidRPr="00657CE5">
              <w:rPr>
                <w:rFonts w:ascii="Times New Roman" w:hAnsi="Times New Roman" w:cs="Times New Roman"/>
              </w:rPr>
              <w:t>836</w:t>
            </w:r>
          </w:p>
        </w:tc>
        <w:tc>
          <w:tcPr>
            <w:tcW w:w="1701" w:type="dxa"/>
            <w:shd w:val="clear" w:color="auto" w:fill="auto"/>
            <w:vAlign w:val="center"/>
          </w:tcPr>
          <w:p w:rsidR="00735F6D" w:rsidRPr="00657CE5" w:rsidRDefault="00735F6D" w:rsidP="00AE5EAE">
            <w:pPr>
              <w:spacing w:line="240" w:lineRule="auto"/>
              <w:jc w:val="center"/>
              <w:rPr>
                <w:rFonts w:ascii="Times New Roman" w:hAnsi="Times New Roman" w:cs="Times New Roman"/>
              </w:rPr>
            </w:pPr>
            <w:r w:rsidRPr="00657CE5">
              <w:rPr>
                <w:rFonts w:ascii="Times New Roman" w:hAnsi="Times New Roman" w:cs="Times New Roman"/>
              </w:rPr>
              <w:t>653</w:t>
            </w:r>
          </w:p>
        </w:tc>
        <w:tc>
          <w:tcPr>
            <w:tcW w:w="1276" w:type="dxa"/>
            <w:shd w:val="clear" w:color="auto" w:fill="auto"/>
            <w:vAlign w:val="center"/>
          </w:tcPr>
          <w:p w:rsidR="00735F6D" w:rsidRPr="00657CE5" w:rsidRDefault="00735F6D" w:rsidP="00AE5EAE">
            <w:pPr>
              <w:spacing w:line="240" w:lineRule="auto"/>
              <w:jc w:val="center"/>
              <w:rPr>
                <w:rFonts w:ascii="Times New Roman" w:hAnsi="Times New Roman" w:cs="Times New Roman"/>
              </w:rPr>
            </w:pPr>
            <w:r w:rsidRPr="00657CE5">
              <w:rPr>
                <w:rFonts w:ascii="Times New Roman" w:hAnsi="Times New Roman" w:cs="Times New Roman"/>
              </w:rPr>
              <w:t>-183</w:t>
            </w:r>
          </w:p>
        </w:tc>
      </w:tr>
      <w:tr w:rsidR="00735F6D" w:rsidRPr="00657CE5" w:rsidTr="00AE5EAE">
        <w:trPr>
          <w:trHeight w:val="360"/>
        </w:trPr>
        <w:tc>
          <w:tcPr>
            <w:tcW w:w="851" w:type="dxa"/>
            <w:shd w:val="clear" w:color="auto" w:fill="auto"/>
          </w:tcPr>
          <w:p w:rsidR="00735F6D" w:rsidRPr="00657CE5" w:rsidRDefault="00735F6D" w:rsidP="00AE5EAE">
            <w:pPr>
              <w:spacing w:line="240" w:lineRule="auto"/>
              <w:jc w:val="both"/>
              <w:rPr>
                <w:rFonts w:ascii="Times New Roman" w:hAnsi="Times New Roman" w:cs="Times New Roman"/>
              </w:rPr>
            </w:pPr>
            <w:r w:rsidRPr="00657CE5">
              <w:rPr>
                <w:rFonts w:ascii="Times New Roman" w:hAnsi="Times New Roman" w:cs="Times New Roman"/>
              </w:rPr>
              <w:t>5.</w:t>
            </w:r>
          </w:p>
        </w:tc>
        <w:tc>
          <w:tcPr>
            <w:tcW w:w="4111" w:type="dxa"/>
            <w:shd w:val="clear" w:color="auto" w:fill="auto"/>
          </w:tcPr>
          <w:p w:rsidR="00735F6D" w:rsidRPr="00657CE5" w:rsidRDefault="00735F6D" w:rsidP="00AE5EAE">
            <w:pPr>
              <w:spacing w:line="240" w:lineRule="auto"/>
              <w:rPr>
                <w:rFonts w:ascii="Times New Roman" w:hAnsi="Times New Roman" w:cs="Times New Roman"/>
              </w:rPr>
            </w:pPr>
            <w:r w:rsidRPr="00657CE5">
              <w:rPr>
                <w:rFonts w:ascii="Times New Roman" w:hAnsi="Times New Roman" w:cs="Times New Roman"/>
              </w:rPr>
              <w:t>Число дел, направленных в суд на приостановку деятельности</w:t>
            </w:r>
          </w:p>
        </w:tc>
        <w:tc>
          <w:tcPr>
            <w:tcW w:w="1842" w:type="dxa"/>
            <w:vAlign w:val="center"/>
          </w:tcPr>
          <w:p w:rsidR="00735F6D" w:rsidRPr="00657CE5" w:rsidRDefault="00735F6D" w:rsidP="00AE5EAE">
            <w:pPr>
              <w:spacing w:line="240" w:lineRule="auto"/>
              <w:jc w:val="center"/>
              <w:rPr>
                <w:rFonts w:ascii="Times New Roman" w:hAnsi="Times New Roman" w:cs="Times New Roman"/>
              </w:rPr>
            </w:pPr>
            <w:r w:rsidRPr="00657CE5">
              <w:rPr>
                <w:rFonts w:ascii="Times New Roman" w:hAnsi="Times New Roman" w:cs="Times New Roman"/>
              </w:rPr>
              <w:t>6</w:t>
            </w:r>
          </w:p>
        </w:tc>
        <w:tc>
          <w:tcPr>
            <w:tcW w:w="1701" w:type="dxa"/>
            <w:shd w:val="clear" w:color="auto" w:fill="auto"/>
            <w:vAlign w:val="center"/>
          </w:tcPr>
          <w:p w:rsidR="00735F6D" w:rsidRPr="00657CE5" w:rsidRDefault="00735F6D" w:rsidP="00AE5EAE">
            <w:pPr>
              <w:spacing w:line="240" w:lineRule="auto"/>
              <w:jc w:val="center"/>
              <w:rPr>
                <w:rFonts w:ascii="Times New Roman" w:hAnsi="Times New Roman" w:cs="Times New Roman"/>
              </w:rPr>
            </w:pPr>
            <w:r w:rsidRPr="00657CE5">
              <w:rPr>
                <w:rFonts w:ascii="Times New Roman" w:hAnsi="Times New Roman" w:cs="Times New Roman"/>
              </w:rPr>
              <w:t>5</w:t>
            </w:r>
          </w:p>
        </w:tc>
        <w:tc>
          <w:tcPr>
            <w:tcW w:w="1276" w:type="dxa"/>
            <w:shd w:val="clear" w:color="auto" w:fill="auto"/>
            <w:vAlign w:val="center"/>
          </w:tcPr>
          <w:p w:rsidR="00735F6D" w:rsidRPr="00657CE5" w:rsidRDefault="00735F6D" w:rsidP="00AE5EAE">
            <w:pPr>
              <w:spacing w:line="240" w:lineRule="auto"/>
              <w:jc w:val="center"/>
              <w:rPr>
                <w:rFonts w:ascii="Times New Roman" w:hAnsi="Times New Roman" w:cs="Times New Roman"/>
              </w:rPr>
            </w:pPr>
            <w:r w:rsidRPr="00657CE5">
              <w:rPr>
                <w:rFonts w:ascii="Times New Roman" w:hAnsi="Times New Roman" w:cs="Times New Roman"/>
              </w:rPr>
              <w:t>-1</w:t>
            </w:r>
          </w:p>
        </w:tc>
      </w:tr>
      <w:tr w:rsidR="00735F6D" w:rsidRPr="00657CE5" w:rsidTr="00AE5EAE">
        <w:trPr>
          <w:trHeight w:val="360"/>
        </w:trPr>
        <w:tc>
          <w:tcPr>
            <w:tcW w:w="851" w:type="dxa"/>
            <w:shd w:val="clear" w:color="auto" w:fill="auto"/>
          </w:tcPr>
          <w:p w:rsidR="00735F6D" w:rsidRPr="00657CE5" w:rsidRDefault="00735F6D" w:rsidP="00AE5EAE">
            <w:pPr>
              <w:spacing w:line="240" w:lineRule="auto"/>
              <w:jc w:val="both"/>
              <w:rPr>
                <w:rFonts w:ascii="Times New Roman" w:hAnsi="Times New Roman" w:cs="Times New Roman"/>
              </w:rPr>
            </w:pPr>
            <w:r w:rsidRPr="00657CE5">
              <w:rPr>
                <w:rFonts w:ascii="Times New Roman" w:hAnsi="Times New Roman" w:cs="Times New Roman"/>
              </w:rPr>
              <w:t>6.</w:t>
            </w:r>
          </w:p>
        </w:tc>
        <w:tc>
          <w:tcPr>
            <w:tcW w:w="4111" w:type="dxa"/>
            <w:shd w:val="clear" w:color="auto" w:fill="auto"/>
          </w:tcPr>
          <w:p w:rsidR="00735F6D" w:rsidRPr="00657CE5" w:rsidRDefault="00735F6D" w:rsidP="00AE5EAE">
            <w:pPr>
              <w:spacing w:line="240" w:lineRule="auto"/>
              <w:rPr>
                <w:rFonts w:ascii="Times New Roman" w:hAnsi="Times New Roman" w:cs="Times New Roman"/>
              </w:rPr>
            </w:pPr>
            <w:r w:rsidRPr="00657CE5">
              <w:rPr>
                <w:rFonts w:ascii="Times New Roman" w:hAnsi="Times New Roman" w:cs="Times New Roman"/>
              </w:rPr>
              <w:t>Количество наложенных административных наказаний</w:t>
            </w:r>
          </w:p>
        </w:tc>
        <w:tc>
          <w:tcPr>
            <w:tcW w:w="1842" w:type="dxa"/>
            <w:vAlign w:val="center"/>
          </w:tcPr>
          <w:p w:rsidR="00735F6D" w:rsidRPr="00657CE5" w:rsidRDefault="00735F6D" w:rsidP="00AE5EAE">
            <w:pPr>
              <w:spacing w:line="240" w:lineRule="auto"/>
              <w:jc w:val="center"/>
              <w:rPr>
                <w:rFonts w:ascii="Times New Roman" w:hAnsi="Times New Roman" w:cs="Times New Roman"/>
              </w:rPr>
            </w:pPr>
            <w:r w:rsidRPr="00657CE5">
              <w:rPr>
                <w:rFonts w:ascii="Times New Roman" w:hAnsi="Times New Roman" w:cs="Times New Roman"/>
              </w:rPr>
              <w:t>51</w:t>
            </w:r>
          </w:p>
        </w:tc>
        <w:tc>
          <w:tcPr>
            <w:tcW w:w="1701" w:type="dxa"/>
            <w:shd w:val="clear" w:color="auto" w:fill="auto"/>
            <w:vAlign w:val="center"/>
          </w:tcPr>
          <w:p w:rsidR="00735F6D" w:rsidRPr="00657CE5" w:rsidRDefault="00735F6D" w:rsidP="00AE5EAE">
            <w:pPr>
              <w:spacing w:line="240" w:lineRule="auto"/>
              <w:jc w:val="center"/>
              <w:rPr>
                <w:rFonts w:ascii="Times New Roman" w:hAnsi="Times New Roman" w:cs="Times New Roman"/>
              </w:rPr>
            </w:pPr>
            <w:r w:rsidRPr="00657CE5">
              <w:rPr>
                <w:rFonts w:ascii="Times New Roman" w:hAnsi="Times New Roman" w:cs="Times New Roman"/>
              </w:rPr>
              <w:t>45</w:t>
            </w:r>
          </w:p>
        </w:tc>
        <w:tc>
          <w:tcPr>
            <w:tcW w:w="1276" w:type="dxa"/>
            <w:shd w:val="clear" w:color="auto" w:fill="auto"/>
            <w:vAlign w:val="center"/>
          </w:tcPr>
          <w:p w:rsidR="00735F6D" w:rsidRPr="00657CE5" w:rsidRDefault="00735F6D" w:rsidP="00AE5EAE">
            <w:pPr>
              <w:spacing w:line="240" w:lineRule="auto"/>
              <w:jc w:val="center"/>
              <w:rPr>
                <w:rFonts w:ascii="Times New Roman" w:hAnsi="Times New Roman" w:cs="Times New Roman"/>
              </w:rPr>
            </w:pPr>
            <w:r w:rsidRPr="00657CE5">
              <w:rPr>
                <w:rFonts w:ascii="Times New Roman" w:hAnsi="Times New Roman" w:cs="Times New Roman"/>
              </w:rPr>
              <w:t>-6</w:t>
            </w:r>
          </w:p>
        </w:tc>
      </w:tr>
    </w:tbl>
    <w:p w:rsidR="00AE5EAE" w:rsidRPr="00657CE5" w:rsidRDefault="00AE5EAE" w:rsidP="00AE5EAE">
      <w:pPr>
        <w:pStyle w:val="afd"/>
      </w:pPr>
    </w:p>
    <w:p w:rsidR="00735F6D" w:rsidRPr="00657CE5" w:rsidRDefault="00735F6D" w:rsidP="00735F6D">
      <w:pPr>
        <w:spacing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За отчетный период проведено 98 проверок соблюдения требований промышленной безопасности, из которых 9 плановых, 80 внеплановых и 9 проверок в рамках режима постоянного надзора.</w:t>
      </w:r>
    </w:p>
    <w:p w:rsidR="00735F6D" w:rsidRPr="00657CE5" w:rsidRDefault="00735F6D" w:rsidP="00735F6D">
      <w:pPr>
        <w:spacing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Общее количество административных наказаний, наложенных по итогам проверок, за отчетный период составляет 45, из них:</w:t>
      </w:r>
    </w:p>
    <w:p w:rsidR="00735F6D" w:rsidRPr="00657CE5" w:rsidRDefault="00735F6D" w:rsidP="00735F6D">
      <w:pPr>
        <w:spacing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30 штрафов на должностное лицо по статье 9.1 часть 1;</w:t>
      </w:r>
    </w:p>
    <w:p w:rsidR="00735F6D" w:rsidRPr="00657CE5" w:rsidRDefault="00735F6D" w:rsidP="00735F6D">
      <w:pPr>
        <w:spacing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 xml:space="preserve">3 штрафа на должностное лицо по статье 19.5 часть 11; </w:t>
      </w:r>
    </w:p>
    <w:p w:rsidR="00735F6D" w:rsidRPr="00657CE5" w:rsidRDefault="00735F6D" w:rsidP="00735F6D">
      <w:pPr>
        <w:spacing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2 штрафа на юридическое лицо по статье 9.1 часть 1;</w:t>
      </w:r>
    </w:p>
    <w:p w:rsidR="00735F6D" w:rsidRPr="00657CE5" w:rsidRDefault="00735F6D" w:rsidP="00735F6D">
      <w:pPr>
        <w:spacing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2 штрафа на юридическое лицо по статье 19.5 часть 11;</w:t>
      </w:r>
    </w:p>
    <w:p w:rsidR="00735F6D" w:rsidRPr="00657CE5" w:rsidRDefault="00735F6D" w:rsidP="00735F6D">
      <w:pPr>
        <w:spacing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3 предупреждения (малый бизнес);</w:t>
      </w:r>
    </w:p>
    <w:p w:rsidR="00735F6D" w:rsidRPr="00657CE5" w:rsidRDefault="00735F6D" w:rsidP="00735F6D">
      <w:pPr>
        <w:spacing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3 приостановки;</w:t>
      </w:r>
    </w:p>
    <w:p w:rsidR="00735F6D" w:rsidRPr="00657CE5" w:rsidRDefault="00735F6D" w:rsidP="00735F6D">
      <w:pPr>
        <w:spacing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Общая сумма наложенных административных штрафов составляет 1960 тыс. рублей. Оплачено штрафов на сумму 440 тыс. рублей.</w:t>
      </w:r>
    </w:p>
    <w:p w:rsidR="00735F6D" w:rsidRPr="00657CE5" w:rsidRDefault="00735F6D" w:rsidP="00735F6D">
      <w:pPr>
        <w:spacing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За отчетный период Управлением выявлены следующие нарушения требований промышленной безопасности по организации и осуществлению производственного контроля:</w:t>
      </w:r>
    </w:p>
    <w:p w:rsidR="00735F6D" w:rsidRPr="00657CE5" w:rsidRDefault="00735F6D" w:rsidP="00735F6D">
      <w:pPr>
        <w:spacing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в актах проверок, проводимых представителями служб производственного контроля, не указываются требования по приостановке технических устройств, имеющие нарушения, при наличии которых эксплуатация должна быть запрещена;</w:t>
      </w:r>
    </w:p>
    <w:p w:rsidR="00735F6D" w:rsidRPr="00657CE5" w:rsidRDefault="00735F6D" w:rsidP="00735F6D">
      <w:pPr>
        <w:spacing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несвоевременно составляются планы мероприятий по осуществлению требований промышленной безопасности на текущий год;</w:t>
      </w:r>
    </w:p>
    <w:p w:rsidR="00735F6D" w:rsidRPr="00657CE5" w:rsidRDefault="00735F6D" w:rsidP="00735F6D">
      <w:pPr>
        <w:spacing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 xml:space="preserve">несвоевременно представляются ежегодные отчеты по организации </w:t>
      </w:r>
    </w:p>
    <w:p w:rsidR="00735F6D" w:rsidRPr="00657CE5" w:rsidRDefault="00735F6D" w:rsidP="00735F6D">
      <w:pPr>
        <w:spacing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lastRenderedPageBreak/>
        <w:t>и осуществлению производственного контроля.</w:t>
      </w:r>
    </w:p>
    <w:p w:rsidR="00735F6D" w:rsidRPr="00657CE5" w:rsidRDefault="00735F6D" w:rsidP="00735F6D">
      <w:pPr>
        <w:spacing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Слабыми сторонами при организации производственного контроля в части обеспечения требуемого уровня, является недостаточная подготовленность лиц, осуществляющих производственный контроль в области промышленной безопасности, формальный подход к осуществлению производственного контроля, частая смена руководителей предприятий, высокая загруженность ответственных лиц за осуществление производственного контроля производственными вопросами, что характерно для предприятий с малым числом обслуживающего персонала, занятого на опасных производственных объектах.</w:t>
      </w:r>
    </w:p>
    <w:p w:rsidR="001F773C" w:rsidRPr="00657CE5" w:rsidRDefault="001F773C" w:rsidP="001F773C">
      <w:pPr>
        <w:spacing w:after="0" w:line="240" w:lineRule="auto"/>
        <w:ind w:right="27"/>
        <w:jc w:val="both"/>
        <w:rPr>
          <w:rFonts w:ascii="Times New Roman" w:eastAsia="Times New Roman" w:hAnsi="Times New Roman" w:cs="Times New Roman"/>
          <w:i/>
          <w:sz w:val="24"/>
          <w:szCs w:val="24"/>
          <w:lang w:eastAsia="ru-RU"/>
        </w:rPr>
      </w:pPr>
      <w:r w:rsidRPr="00657CE5">
        <w:rPr>
          <w:rFonts w:ascii="Times New Roman" w:eastAsia="Times New Roman" w:hAnsi="Times New Roman" w:cs="Times New Roman"/>
          <w:i/>
          <w:sz w:val="24"/>
          <w:szCs w:val="24"/>
          <w:lang w:eastAsia="ru-RU"/>
        </w:rPr>
        <w:t>11. Показатели и анализ состояния лицензирования, в том числе показателей контроля за соблюдением лицензиатами лицензионных требований и условий. Наиболее серьезные выявленные нарушения лицензионных требований и условий, которые приводили к приостановке действия лицензий  или  обращению в суд по вопросу аннулирования лицензии (с примерами).</w:t>
      </w:r>
    </w:p>
    <w:p w:rsidR="001F773C" w:rsidRPr="00657CE5" w:rsidRDefault="001F773C" w:rsidP="001F773C">
      <w:pPr>
        <w:tabs>
          <w:tab w:val="left" w:pos="5760"/>
        </w:tabs>
        <w:spacing w:after="0" w:line="240" w:lineRule="auto"/>
        <w:ind w:right="27" w:firstLine="709"/>
        <w:jc w:val="center"/>
        <w:rPr>
          <w:rFonts w:ascii="Times New Roman" w:eastAsia="Times New Roman" w:hAnsi="Times New Roman" w:cs="Times New Roman"/>
          <w:i/>
          <w:sz w:val="24"/>
          <w:szCs w:val="24"/>
          <w:lang w:eastAsia="ru-RU"/>
        </w:rPr>
      </w:pPr>
      <w:r w:rsidRPr="00657CE5">
        <w:rPr>
          <w:rFonts w:ascii="Times New Roman" w:eastAsia="Times New Roman" w:hAnsi="Times New Roman" w:cs="Times New Roman"/>
          <w:i/>
          <w:sz w:val="24"/>
          <w:szCs w:val="24"/>
          <w:lang w:eastAsia="ru-RU"/>
        </w:rPr>
        <w:t>Самарская область</w:t>
      </w:r>
    </w:p>
    <w:p w:rsidR="00AE5EAE" w:rsidRPr="00657CE5" w:rsidRDefault="00AE5EAE" w:rsidP="00AE5EAE">
      <w:pPr>
        <w:pStyle w:val="FORMATTEXT"/>
        <w:ind w:right="27" w:firstLine="709"/>
        <w:jc w:val="both"/>
        <w:rPr>
          <w:bCs/>
          <w:color w:val="000000"/>
        </w:rPr>
      </w:pPr>
      <w:r w:rsidRPr="00657CE5">
        <w:t xml:space="preserve">За отчётный период Управлением переоформлено 23 лицензии, предоставлено 12 лицензий, отказано в предоставлении - 1 лицензии на эксплуатацию взрывопожароопасных и химически опасных производственных объектов </w:t>
      </w:r>
      <w:r w:rsidRPr="00657CE5">
        <w:rPr>
          <w:lang w:val="en-US"/>
        </w:rPr>
        <w:t>I</w:t>
      </w:r>
      <w:r w:rsidRPr="00657CE5">
        <w:t xml:space="preserve">, </w:t>
      </w:r>
      <w:r w:rsidRPr="00657CE5">
        <w:rPr>
          <w:lang w:val="en-US"/>
        </w:rPr>
        <w:t>II</w:t>
      </w:r>
      <w:r w:rsidRPr="00657CE5">
        <w:t xml:space="preserve">, </w:t>
      </w:r>
      <w:r w:rsidRPr="00657CE5">
        <w:rPr>
          <w:lang w:val="en-US"/>
        </w:rPr>
        <w:t>III</w:t>
      </w:r>
      <w:r w:rsidRPr="00657CE5">
        <w:t xml:space="preserve">  класса опасности. </w:t>
      </w:r>
      <w:r w:rsidRPr="00657CE5">
        <w:rPr>
          <w:bCs/>
          <w:color w:val="000000"/>
        </w:rPr>
        <w:t>Случаев выявления нарушений, приведших к приостановке действия лицензии или обращению в суд по вопросу аннулирования лицензии, не было.</w:t>
      </w:r>
    </w:p>
    <w:p w:rsidR="001F773C" w:rsidRPr="00657CE5" w:rsidRDefault="001F773C" w:rsidP="001F773C">
      <w:pPr>
        <w:tabs>
          <w:tab w:val="left" w:pos="5760"/>
        </w:tabs>
        <w:spacing w:after="0" w:line="240" w:lineRule="auto"/>
        <w:ind w:right="27" w:firstLine="709"/>
        <w:jc w:val="center"/>
        <w:rPr>
          <w:rFonts w:ascii="Times New Roman" w:eastAsia="Times New Roman" w:hAnsi="Times New Roman" w:cs="Times New Roman"/>
          <w:i/>
          <w:sz w:val="24"/>
          <w:szCs w:val="24"/>
          <w:lang w:eastAsia="ru-RU"/>
        </w:rPr>
      </w:pPr>
      <w:r w:rsidRPr="00657CE5">
        <w:rPr>
          <w:rFonts w:ascii="Times New Roman" w:eastAsia="Times New Roman" w:hAnsi="Times New Roman" w:cs="Times New Roman"/>
          <w:i/>
          <w:sz w:val="24"/>
          <w:szCs w:val="24"/>
          <w:lang w:eastAsia="ru-RU"/>
        </w:rPr>
        <w:t>Ульяновская область</w:t>
      </w:r>
    </w:p>
    <w:p w:rsidR="00AE5EAE" w:rsidRPr="00657CE5" w:rsidRDefault="00AE5EAE" w:rsidP="00AE5EAE">
      <w:pPr>
        <w:ind w:firstLine="567"/>
        <w:jc w:val="both"/>
        <w:rPr>
          <w:rFonts w:ascii="Times New Roman" w:hAnsi="Times New Roman" w:cs="Times New Roman"/>
          <w:sz w:val="24"/>
          <w:szCs w:val="24"/>
        </w:rPr>
      </w:pPr>
      <w:r w:rsidRPr="00657CE5">
        <w:rPr>
          <w:rFonts w:ascii="Times New Roman" w:hAnsi="Times New Roman" w:cs="Times New Roman"/>
          <w:sz w:val="24"/>
          <w:szCs w:val="24"/>
        </w:rPr>
        <w:t xml:space="preserve">За отчётный период Управлением переоформлено 6 лицензий на эксплуатацию взрывопожароопасных и химически опасных производственных объектов </w:t>
      </w:r>
      <w:r w:rsidRPr="00657CE5">
        <w:rPr>
          <w:rFonts w:ascii="Times New Roman" w:hAnsi="Times New Roman" w:cs="Times New Roman"/>
          <w:sz w:val="24"/>
          <w:szCs w:val="24"/>
          <w:lang w:val="en-US"/>
        </w:rPr>
        <w:t>I</w:t>
      </w:r>
      <w:r w:rsidRPr="00657CE5">
        <w:rPr>
          <w:rFonts w:ascii="Times New Roman" w:hAnsi="Times New Roman" w:cs="Times New Roman"/>
          <w:sz w:val="24"/>
          <w:szCs w:val="24"/>
        </w:rPr>
        <w:t xml:space="preserve">, </w:t>
      </w:r>
      <w:r w:rsidRPr="00657CE5">
        <w:rPr>
          <w:rFonts w:ascii="Times New Roman" w:hAnsi="Times New Roman" w:cs="Times New Roman"/>
          <w:sz w:val="24"/>
          <w:szCs w:val="24"/>
          <w:lang w:val="en-US"/>
        </w:rPr>
        <w:t>II</w:t>
      </w:r>
      <w:r w:rsidRPr="00657CE5">
        <w:rPr>
          <w:rFonts w:ascii="Times New Roman" w:hAnsi="Times New Roman" w:cs="Times New Roman"/>
          <w:sz w:val="24"/>
          <w:szCs w:val="24"/>
        </w:rPr>
        <w:t xml:space="preserve">, </w:t>
      </w:r>
      <w:r w:rsidRPr="00657CE5">
        <w:rPr>
          <w:rFonts w:ascii="Times New Roman" w:hAnsi="Times New Roman" w:cs="Times New Roman"/>
          <w:sz w:val="24"/>
          <w:szCs w:val="24"/>
          <w:lang w:val="en-US"/>
        </w:rPr>
        <w:t>III</w:t>
      </w:r>
      <w:r w:rsidRPr="00657CE5">
        <w:rPr>
          <w:rFonts w:ascii="Times New Roman" w:hAnsi="Times New Roman" w:cs="Times New Roman"/>
          <w:sz w:val="24"/>
          <w:szCs w:val="24"/>
        </w:rPr>
        <w:t xml:space="preserve"> класса опасности, где эксплуатируются объекты котлонадзора. Нарушений лицензионных требований и условий, которые бы приводили к приостановке действия лицензий или обращению в суд по вопросу аннулирования лицензии, не зафиксировано.</w:t>
      </w:r>
    </w:p>
    <w:p w:rsidR="00CC7D2E" w:rsidRPr="00657CE5" w:rsidRDefault="00CC7D2E" w:rsidP="00D31DF3">
      <w:pPr>
        <w:spacing w:line="240" w:lineRule="auto"/>
        <w:jc w:val="center"/>
        <w:rPr>
          <w:rFonts w:ascii="Times New Roman" w:hAnsi="Times New Roman" w:cs="Times New Roman"/>
          <w:b/>
          <w:sz w:val="24"/>
          <w:szCs w:val="24"/>
        </w:rPr>
      </w:pPr>
      <w:r w:rsidRPr="00657CE5">
        <w:rPr>
          <w:rFonts w:ascii="Times New Roman" w:hAnsi="Times New Roman" w:cs="Times New Roman"/>
          <w:b/>
          <w:sz w:val="24"/>
          <w:szCs w:val="24"/>
        </w:rPr>
        <w:t>2.13. Объекты, на которых используются стационарно установленные грузоподъемные сооружения</w:t>
      </w:r>
    </w:p>
    <w:p w:rsidR="00AD6F0F" w:rsidRPr="00657CE5" w:rsidRDefault="00AD6F0F" w:rsidP="00AD6F0F">
      <w:pPr>
        <w:tabs>
          <w:tab w:val="left" w:pos="5040"/>
        </w:tabs>
        <w:spacing w:line="240" w:lineRule="auto"/>
        <w:jc w:val="both"/>
        <w:rPr>
          <w:rFonts w:ascii="Times New Roman" w:hAnsi="Times New Roman" w:cs="Times New Roman"/>
          <w:b/>
          <w:sz w:val="24"/>
          <w:szCs w:val="24"/>
        </w:rPr>
      </w:pPr>
      <w:r w:rsidRPr="00657CE5">
        <w:rPr>
          <w:rFonts w:ascii="Times New Roman" w:hAnsi="Times New Roman" w:cs="Times New Roman"/>
          <w:i/>
          <w:sz w:val="24"/>
          <w:szCs w:val="24"/>
        </w:rPr>
        <w:t>1. Характеристика поднадзорных объектов</w:t>
      </w:r>
    </w:p>
    <w:p w:rsidR="00AD6F0F" w:rsidRPr="00657CE5" w:rsidRDefault="00AD6F0F" w:rsidP="00AD6F0F">
      <w:pPr>
        <w:tabs>
          <w:tab w:val="left" w:pos="5040"/>
        </w:tabs>
        <w:spacing w:line="240" w:lineRule="auto"/>
        <w:jc w:val="center"/>
        <w:rPr>
          <w:rFonts w:ascii="Times New Roman" w:hAnsi="Times New Roman" w:cs="Times New Roman"/>
          <w:sz w:val="24"/>
          <w:szCs w:val="24"/>
          <w:u w:val="single"/>
        </w:rPr>
      </w:pPr>
      <w:r w:rsidRPr="00657CE5">
        <w:rPr>
          <w:rFonts w:ascii="Times New Roman" w:hAnsi="Times New Roman" w:cs="Times New Roman"/>
          <w:sz w:val="24"/>
          <w:szCs w:val="24"/>
          <w:u w:val="single"/>
        </w:rPr>
        <w:t>Самарская область:</w:t>
      </w:r>
    </w:p>
    <w:p w:rsidR="00AD6F0F" w:rsidRPr="00657CE5" w:rsidRDefault="00AD6F0F" w:rsidP="00AD6F0F">
      <w:pPr>
        <w:tabs>
          <w:tab w:val="left" w:pos="5040"/>
        </w:tabs>
        <w:spacing w:line="240" w:lineRule="auto"/>
        <w:ind w:firstLine="709"/>
        <w:jc w:val="both"/>
        <w:rPr>
          <w:rFonts w:ascii="Times New Roman" w:hAnsi="Times New Roman" w:cs="Times New Roman"/>
          <w:i/>
          <w:sz w:val="24"/>
          <w:szCs w:val="24"/>
          <w:u w:val="single"/>
        </w:rPr>
      </w:pPr>
      <w:r w:rsidRPr="00657CE5">
        <w:rPr>
          <w:rFonts w:ascii="Times New Roman" w:hAnsi="Times New Roman" w:cs="Times New Roman"/>
          <w:sz w:val="24"/>
          <w:szCs w:val="24"/>
        </w:rPr>
        <w:t>Надзорными отделами осуществляется надзор и контроль за опасными производственными объектами и опасными объектами подъемных сооружений, находящихся в эксплуатации на 2034 предприятиях и организациях. В организациях и на предприятиях эксплуатируется 19720 технических устройств, из них 5696 грузоподъемных кранов, 732 подъемника (вышек), 12915 лифтов (в том числе внесенных в федеральный реестр за отчетный период - 4635), 208 эскалаторов (в том числе внесенных в федеральный реестр за отчетный период - 54), 92 строительных подъемника, 31 платформа подъемная для инвалидов (в том числе внесенных в федеральный реестр за отчетный период - 17), 33 пассажирских конвейера (в том числе внесенных в федеральный реестр за отчетный период -10), 12 буксировочных канатных дорог, 1 подвесная канатная дорога. Среди предприятий, эксплуатирующих опасные производственные объекты, преобладают малые предприятия, имеющие от одного до трех технических устройств. Более 50% процентов подъемных сооружений отработали нормативный срок службы. За 12 месяцев 2018 года сняты с учета (в т. ч. списано и сдано в м/лом) 345 технических устройств, поставлено на учет 180 технических устройств.</w:t>
      </w:r>
    </w:p>
    <w:p w:rsidR="00AD6F0F" w:rsidRPr="00657CE5" w:rsidRDefault="00AD6F0F" w:rsidP="00AD6F0F">
      <w:pPr>
        <w:tabs>
          <w:tab w:val="left" w:pos="5760"/>
        </w:tabs>
        <w:spacing w:line="240" w:lineRule="auto"/>
        <w:jc w:val="center"/>
        <w:rPr>
          <w:rFonts w:ascii="Times New Roman" w:hAnsi="Times New Roman" w:cs="Times New Roman"/>
          <w:sz w:val="24"/>
          <w:szCs w:val="24"/>
          <w:u w:val="single"/>
        </w:rPr>
      </w:pPr>
      <w:r w:rsidRPr="00657CE5">
        <w:rPr>
          <w:rFonts w:ascii="Times New Roman" w:hAnsi="Times New Roman" w:cs="Times New Roman"/>
          <w:sz w:val="24"/>
          <w:szCs w:val="24"/>
          <w:u w:val="single"/>
        </w:rPr>
        <w:t>Ульяновская область:</w:t>
      </w:r>
    </w:p>
    <w:p w:rsidR="00AD6F0F" w:rsidRPr="00657CE5" w:rsidRDefault="00AD6F0F" w:rsidP="00AD6F0F">
      <w:pPr>
        <w:spacing w:line="240" w:lineRule="auto"/>
        <w:ind w:firstLine="709"/>
        <w:jc w:val="both"/>
        <w:rPr>
          <w:rFonts w:ascii="Times New Roman" w:hAnsi="Times New Roman" w:cs="Times New Roman"/>
          <w:i/>
          <w:sz w:val="24"/>
          <w:szCs w:val="24"/>
          <w:u w:val="single"/>
        </w:rPr>
      </w:pPr>
      <w:r w:rsidRPr="00657CE5">
        <w:rPr>
          <w:rFonts w:ascii="Times New Roman" w:hAnsi="Times New Roman" w:cs="Times New Roman"/>
          <w:color w:val="000000"/>
          <w:sz w:val="24"/>
          <w:szCs w:val="24"/>
        </w:rPr>
        <w:lastRenderedPageBreak/>
        <w:t xml:space="preserve">На территории Ульяновской области 629 предприятий, поднадзорных Управлению, эксплуатируют подъемные сооружения. </w:t>
      </w:r>
      <w:r w:rsidRPr="00657CE5">
        <w:rPr>
          <w:rFonts w:ascii="Times New Roman" w:hAnsi="Times New Roman" w:cs="Times New Roman"/>
          <w:sz w:val="24"/>
          <w:szCs w:val="24"/>
        </w:rPr>
        <w:t>В организациях и на предприятиях эксплуатируется 6753 технических устройств, из них 1838 грузоподъемных кранов, 285 подъемников (вышек),  4512</w:t>
      </w:r>
      <w:r w:rsidRPr="00657CE5">
        <w:rPr>
          <w:rFonts w:ascii="Times New Roman" w:hAnsi="Times New Roman" w:cs="Times New Roman"/>
          <w:i/>
          <w:sz w:val="24"/>
          <w:szCs w:val="24"/>
        </w:rPr>
        <w:t xml:space="preserve"> </w:t>
      </w:r>
      <w:r w:rsidRPr="00657CE5">
        <w:rPr>
          <w:rFonts w:ascii="Times New Roman" w:hAnsi="Times New Roman" w:cs="Times New Roman"/>
          <w:sz w:val="24"/>
          <w:szCs w:val="24"/>
        </w:rPr>
        <w:t>лифтов (в том числе внесенных в федеральный реестр за отчетный период - 1910), 69 эскалаторов (в том числе внесенных в федеральный реестр за отчетный период - 29), 3 пассажирских конвейера (внесенных в федеральный реестр за отчетный период пассажирских конвейеров - 3) , 40 строительных подъемников</w:t>
      </w:r>
      <w:r w:rsidRPr="00657CE5">
        <w:rPr>
          <w:rFonts w:ascii="Times New Roman" w:hAnsi="Times New Roman" w:cs="Times New Roman"/>
          <w:i/>
          <w:sz w:val="24"/>
          <w:szCs w:val="24"/>
        </w:rPr>
        <w:t xml:space="preserve">, </w:t>
      </w:r>
      <w:r w:rsidRPr="00657CE5">
        <w:rPr>
          <w:rFonts w:ascii="Times New Roman" w:hAnsi="Times New Roman" w:cs="Times New Roman"/>
          <w:sz w:val="24"/>
          <w:szCs w:val="24"/>
        </w:rPr>
        <w:t>5 платформ подъемных для инвалидов (в том числе внесенных в федеральный реестр за отчетный период - 5), 1 подвесная канатная дорога. Среди предприятий, эксплуатирующих опасные производственные объекты, преобладают малые предприятия – имеющие от одного до трех технических устройств. Более 50% процентов подъемных сооружений отработали нормативный срок службы. За 12 месяцев 2018 года снято с учета (в т. ч. списано и сдано в м/лом) 125 технических устройств, поставлено на учет 71 техническое устройство.</w:t>
      </w:r>
    </w:p>
    <w:p w:rsidR="00AD6F0F" w:rsidRPr="00657CE5" w:rsidRDefault="00AD6F0F" w:rsidP="001C1A15">
      <w:pPr>
        <w:spacing w:line="240" w:lineRule="auto"/>
        <w:jc w:val="both"/>
        <w:rPr>
          <w:rFonts w:ascii="Times New Roman" w:hAnsi="Times New Roman" w:cs="Times New Roman"/>
          <w:i/>
          <w:sz w:val="24"/>
          <w:szCs w:val="24"/>
        </w:rPr>
      </w:pPr>
      <w:r w:rsidRPr="00657CE5">
        <w:rPr>
          <w:rFonts w:ascii="Times New Roman" w:hAnsi="Times New Roman" w:cs="Times New Roman"/>
          <w:i/>
          <w:sz w:val="24"/>
          <w:szCs w:val="24"/>
        </w:rPr>
        <w:t>2. Показатели аварийности и производственного травматизма со смертельным исходом за 12 месяцев 2018 года  в сравнении с аналогичным периодом прошлого года. Суммарный материальный ущерб от аварий. Количество групповых несчастных случаев, общее число пострадавших и погибших при групповых несчастных случаях.</w:t>
      </w:r>
    </w:p>
    <w:p w:rsidR="00AD6F0F" w:rsidRPr="00657CE5" w:rsidRDefault="00AD6F0F" w:rsidP="001C1A15">
      <w:pPr>
        <w:tabs>
          <w:tab w:val="left" w:pos="5760"/>
        </w:tabs>
        <w:spacing w:line="240" w:lineRule="auto"/>
        <w:jc w:val="center"/>
        <w:rPr>
          <w:rFonts w:ascii="Times New Roman" w:hAnsi="Times New Roman" w:cs="Times New Roman"/>
          <w:sz w:val="24"/>
          <w:szCs w:val="24"/>
        </w:rPr>
      </w:pPr>
      <w:r w:rsidRPr="00657CE5">
        <w:rPr>
          <w:rFonts w:ascii="Times New Roman" w:hAnsi="Times New Roman" w:cs="Times New Roman"/>
          <w:sz w:val="24"/>
          <w:szCs w:val="24"/>
          <w:u w:val="single"/>
        </w:rPr>
        <w:t>Самарская область:</w:t>
      </w:r>
    </w:p>
    <w:p w:rsidR="00AD6F0F" w:rsidRPr="00657CE5" w:rsidRDefault="00AD6F0F" w:rsidP="001C1A15">
      <w:pPr>
        <w:pStyle w:val="ab"/>
        <w:jc w:val="center"/>
        <w:rPr>
          <w:sz w:val="24"/>
          <w:szCs w:val="24"/>
        </w:rPr>
      </w:pPr>
      <w:r w:rsidRPr="00657CE5">
        <w:rPr>
          <w:sz w:val="24"/>
          <w:szCs w:val="24"/>
        </w:rPr>
        <w:t>Аварии:</w:t>
      </w:r>
    </w:p>
    <w:p w:rsidR="00AD6F0F" w:rsidRPr="00657CE5" w:rsidRDefault="00AD6F0F" w:rsidP="001C1A15">
      <w:pPr>
        <w:pStyle w:val="ab"/>
        <w:ind w:firstLine="708"/>
        <w:jc w:val="both"/>
        <w:rPr>
          <w:sz w:val="24"/>
          <w:szCs w:val="24"/>
        </w:rPr>
      </w:pPr>
      <w:r w:rsidRPr="00657CE5">
        <w:rPr>
          <w:sz w:val="24"/>
          <w:szCs w:val="24"/>
        </w:rPr>
        <w:t>В течение 12 месяцев 2017 года в Самарской области на поднадзорных объектах произошла 1 авария, инцидентов не зафиксировано.</w:t>
      </w:r>
    </w:p>
    <w:p w:rsidR="00AD6F0F" w:rsidRPr="00657CE5" w:rsidRDefault="00AD6F0F" w:rsidP="001C1A15">
      <w:pPr>
        <w:spacing w:line="240" w:lineRule="auto"/>
        <w:ind w:left="-57" w:right="-187" w:firstLine="765"/>
        <w:jc w:val="both"/>
        <w:rPr>
          <w:rFonts w:ascii="Times New Roman" w:hAnsi="Times New Roman" w:cs="Times New Roman"/>
          <w:sz w:val="24"/>
          <w:szCs w:val="24"/>
        </w:rPr>
      </w:pPr>
      <w:r w:rsidRPr="00657CE5">
        <w:rPr>
          <w:rFonts w:ascii="Times New Roman" w:hAnsi="Times New Roman" w:cs="Times New Roman"/>
          <w:sz w:val="24"/>
          <w:szCs w:val="24"/>
        </w:rPr>
        <w:t>В течение 12 месяцев 2018 года в Самарской области на поднадзорных объектах произошли  три  аварии.</w:t>
      </w:r>
    </w:p>
    <w:p w:rsidR="00AD6F0F" w:rsidRPr="00657CE5" w:rsidRDefault="00AD6F0F" w:rsidP="002C5FDD">
      <w:pPr>
        <w:spacing w:line="240" w:lineRule="auto"/>
        <w:ind w:firstLine="708"/>
        <w:jc w:val="both"/>
        <w:rPr>
          <w:rFonts w:ascii="Times New Roman" w:hAnsi="Times New Roman" w:cs="Times New Roman"/>
          <w:color w:val="000000"/>
          <w:spacing w:val="-6"/>
          <w:sz w:val="24"/>
          <w:szCs w:val="24"/>
        </w:rPr>
      </w:pPr>
      <w:r w:rsidRPr="00657CE5">
        <w:rPr>
          <w:rFonts w:ascii="Times New Roman" w:hAnsi="Times New Roman" w:cs="Times New Roman"/>
          <w:sz w:val="24"/>
          <w:szCs w:val="24"/>
        </w:rPr>
        <w:t>11.02.2018 в 8 часов 15 минут (время местное) на строительном объекте (строительство жилого дома), расположенном по адресу: Самарская область, город Тольятти, ул. Матросова, дом № 4А, г/п краном МКГ-25БР, заводской № 3545, рег. № 12866, принадлежащим ООО «Строймеханизация №7»</w:t>
      </w:r>
      <w:r w:rsidR="001C1A15" w:rsidRPr="00657CE5">
        <w:rPr>
          <w:rFonts w:ascii="Times New Roman" w:hAnsi="Times New Roman" w:cs="Times New Roman"/>
          <w:sz w:val="24"/>
          <w:szCs w:val="24"/>
        </w:rPr>
        <w:t>,</w:t>
      </w:r>
      <w:r w:rsidRPr="00657CE5">
        <w:rPr>
          <w:rFonts w:ascii="Times New Roman" w:hAnsi="Times New Roman" w:cs="Times New Roman"/>
          <w:sz w:val="24"/>
          <w:szCs w:val="24"/>
        </w:rPr>
        <w:t xml:space="preserve"> при выполнении подъема выше положения</w:t>
      </w:r>
      <w:r w:rsidRPr="00657CE5">
        <w:rPr>
          <w:rFonts w:ascii="Times New Roman" w:hAnsi="Times New Roman" w:cs="Times New Roman"/>
          <w:color w:val="000000"/>
          <w:sz w:val="24"/>
          <w:szCs w:val="24"/>
        </w:rPr>
        <w:t>, соответствующего наименьшему рабочему вылету стрелы</w:t>
      </w:r>
      <w:r w:rsidR="001C1A15" w:rsidRPr="00657CE5">
        <w:rPr>
          <w:rFonts w:ascii="Times New Roman" w:hAnsi="Times New Roman" w:cs="Times New Roman"/>
          <w:color w:val="000000"/>
          <w:sz w:val="24"/>
          <w:szCs w:val="24"/>
        </w:rPr>
        <w:t>,</w:t>
      </w:r>
      <w:r w:rsidRPr="00657CE5">
        <w:rPr>
          <w:rFonts w:ascii="Times New Roman" w:hAnsi="Times New Roman" w:cs="Times New Roman"/>
          <w:color w:val="000000"/>
          <w:sz w:val="24"/>
          <w:szCs w:val="24"/>
        </w:rPr>
        <w:t xml:space="preserve"> </w:t>
      </w:r>
      <w:r w:rsidRPr="00657CE5">
        <w:rPr>
          <w:rFonts w:ascii="Times New Roman" w:hAnsi="Times New Roman" w:cs="Times New Roman"/>
          <w:sz w:val="24"/>
          <w:szCs w:val="24"/>
        </w:rPr>
        <w:t>произошло разрушение корня стрелы и корня гуська, стойки маневрового гуська, повреждение блоков полиспаста стрелы, тяг портала стрелы крана, и падение стрелы на детский игровой комплекс. Пострад</w:t>
      </w:r>
      <w:r w:rsidR="001C1A15" w:rsidRPr="00657CE5">
        <w:rPr>
          <w:rFonts w:ascii="Times New Roman" w:hAnsi="Times New Roman" w:cs="Times New Roman"/>
          <w:sz w:val="24"/>
          <w:szCs w:val="24"/>
        </w:rPr>
        <w:t xml:space="preserve">авших в результате аварии нет. </w:t>
      </w:r>
      <w:r w:rsidRPr="00657CE5">
        <w:rPr>
          <w:rFonts w:ascii="Times New Roman" w:hAnsi="Times New Roman" w:cs="Times New Roman"/>
          <w:sz w:val="24"/>
          <w:szCs w:val="24"/>
        </w:rPr>
        <w:t>Прямые потери ООО «Строймеханизация №7» от аварии составили 552440 руб</w:t>
      </w:r>
      <w:r w:rsidR="001C1A15" w:rsidRPr="00657CE5">
        <w:rPr>
          <w:rFonts w:ascii="Times New Roman" w:hAnsi="Times New Roman" w:cs="Times New Roman"/>
          <w:sz w:val="24"/>
          <w:szCs w:val="24"/>
        </w:rPr>
        <w:t>лей</w:t>
      </w:r>
      <w:r w:rsidRPr="00657CE5">
        <w:rPr>
          <w:rFonts w:ascii="Times New Roman" w:hAnsi="Times New Roman" w:cs="Times New Roman"/>
          <w:sz w:val="24"/>
          <w:szCs w:val="24"/>
        </w:rPr>
        <w:t xml:space="preserve">,  потери от простоя производства эксплуатирующей организации на момент расследования отсутствуют. </w:t>
      </w:r>
      <w:r w:rsidRPr="00657CE5">
        <w:rPr>
          <w:rFonts w:ascii="Times New Roman" w:hAnsi="Times New Roman" w:cs="Times New Roman"/>
          <w:color w:val="000000"/>
          <w:spacing w:val="-6"/>
          <w:sz w:val="24"/>
          <w:szCs w:val="24"/>
        </w:rPr>
        <w:t>Нанесение ущерба муниципальному имуществу (малых архитектурных форм) «Администрации г.о. Тольятти» составил 295 930 руб</w:t>
      </w:r>
      <w:r w:rsidR="001C1A15" w:rsidRPr="00657CE5">
        <w:rPr>
          <w:rFonts w:ascii="Times New Roman" w:hAnsi="Times New Roman" w:cs="Times New Roman"/>
          <w:color w:val="000000"/>
          <w:spacing w:val="-6"/>
          <w:sz w:val="24"/>
          <w:szCs w:val="24"/>
        </w:rPr>
        <w:t>лей</w:t>
      </w:r>
      <w:r w:rsidRPr="00657CE5">
        <w:rPr>
          <w:rFonts w:ascii="Times New Roman" w:hAnsi="Times New Roman" w:cs="Times New Roman"/>
          <w:color w:val="000000"/>
          <w:spacing w:val="-6"/>
          <w:sz w:val="24"/>
          <w:szCs w:val="24"/>
        </w:rPr>
        <w:t>.</w:t>
      </w:r>
      <w:r w:rsidR="001C1A15" w:rsidRPr="00657CE5">
        <w:rPr>
          <w:rFonts w:ascii="Times New Roman" w:hAnsi="Times New Roman" w:cs="Times New Roman"/>
          <w:color w:val="000000"/>
          <w:spacing w:val="-6"/>
          <w:sz w:val="24"/>
          <w:szCs w:val="24"/>
        </w:rPr>
        <w:t xml:space="preserve"> </w:t>
      </w:r>
      <w:r w:rsidRPr="00657CE5">
        <w:rPr>
          <w:rFonts w:ascii="Times New Roman" w:hAnsi="Times New Roman" w:cs="Times New Roman"/>
          <w:color w:val="000000"/>
          <w:spacing w:val="-6"/>
          <w:sz w:val="24"/>
          <w:szCs w:val="24"/>
        </w:rPr>
        <w:t>Нанесение ущерба третьим лицам в соответствии с сопроводительным письмом ООО «НПО Азимут» составил 354 280 руб</w:t>
      </w:r>
      <w:r w:rsidR="001C1A15" w:rsidRPr="00657CE5">
        <w:rPr>
          <w:rFonts w:ascii="Times New Roman" w:hAnsi="Times New Roman" w:cs="Times New Roman"/>
          <w:color w:val="000000"/>
          <w:spacing w:val="-6"/>
          <w:sz w:val="24"/>
          <w:szCs w:val="24"/>
        </w:rPr>
        <w:t>лей.</w:t>
      </w:r>
      <w:r w:rsidRPr="00657CE5">
        <w:rPr>
          <w:rFonts w:ascii="Times New Roman" w:hAnsi="Times New Roman" w:cs="Times New Roman"/>
          <w:color w:val="000000"/>
          <w:spacing w:val="-6"/>
          <w:sz w:val="24"/>
          <w:szCs w:val="24"/>
        </w:rPr>
        <w:t xml:space="preserve"> Общий ущерб составил 1 202 650 руб</w:t>
      </w:r>
      <w:r w:rsidR="001C1A15" w:rsidRPr="00657CE5">
        <w:rPr>
          <w:rFonts w:ascii="Times New Roman" w:hAnsi="Times New Roman" w:cs="Times New Roman"/>
          <w:color w:val="000000"/>
          <w:spacing w:val="-6"/>
          <w:sz w:val="24"/>
          <w:szCs w:val="24"/>
        </w:rPr>
        <w:t>лей.</w:t>
      </w:r>
    </w:p>
    <w:p w:rsidR="00AD6F0F" w:rsidRPr="00657CE5" w:rsidRDefault="00AD6F0F" w:rsidP="002C5FDD">
      <w:pPr>
        <w:spacing w:line="240" w:lineRule="auto"/>
        <w:ind w:firstLine="708"/>
        <w:jc w:val="both"/>
        <w:rPr>
          <w:rFonts w:ascii="Times New Roman" w:hAnsi="Times New Roman" w:cs="Times New Roman"/>
          <w:sz w:val="24"/>
          <w:szCs w:val="24"/>
        </w:rPr>
      </w:pPr>
      <w:r w:rsidRPr="00657CE5">
        <w:rPr>
          <w:rFonts w:ascii="Times New Roman" w:hAnsi="Times New Roman" w:cs="Times New Roman"/>
          <w:sz w:val="24"/>
          <w:szCs w:val="24"/>
        </w:rPr>
        <w:t>09.06.2018 в ООО «СМУ№1» произошла авария на 472км+500 автодороги М5 «Урал» на территории Пензенской области Спасского района при эксплуатации подъемника автомобильного телескопического АГП –Н</w:t>
      </w:r>
      <w:r w:rsidRPr="00657CE5">
        <w:rPr>
          <w:rFonts w:ascii="Times New Roman" w:hAnsi="Times New Roman" w:cs="Times New Roman"/>
          <w:sz w:val="24"/>
          <w:szCs w:val="24"/>
          <w:lang w:val="en-US"/>
        </w:rPr>
        <w:t>D</w:t>
      </w:r>
      <w:r w:rsidRPr="00657CE5">
        <w:rPr>
          <w:rFonts w:ascii="Times New Roman" w:hAnsi="Times New Roman" w:cs="Times New Roman"/>
          <w:sz w:val="24"/>
          <w:szCs w:val="24"/>
        </w:rPr>
        <w:t>74АН-В-</w:t>
      </w:r>
      <w:r w:rsidRPr="00657CE5">
        <w:rPr>
          <w:rFonts w:ascii="Times New Roman" w:hAnsi="Times New Roman" w:cs="Times New Roman"/>
          <w:sz w:val="24"/>
          <w:szCs w:val="24"/>
          <w:lang w:val="en-US"/>
        </w:rPr>
        <w:t>LIFT</w:t>
      </w:r>
      <w:r w:rsidRPr="00657CE5">
        <w:rPr>
          <w:rFonts w:ascii="Times New Roman" w:hAnsi="Times New Roman" w:cs="Times New Roman"/>
          <w:sz w:val="24"/>
          <w:szCs w:val="24"/>
        </w:rPr>
        <w:t xml:space="preserve"> 187, уч.№ 10528-Т, применяемого на опасном производственном объекте «Участок транспортный». Основными причинами аварии явились трещины в несущих металлоконструкциях подъемника, неисправность приборов безопасности, предусмотренных заводом-изготовителем.</w:t>
      </w:r>
    </w:p>
    <w:p w:rsidR="00AD6F0F" w:rsidRPr="00657CE5" w:rsidRDefault="00AD6F0F" w:rsidP="002C5FDD">
      <w:pPr>
        <w:spacing w:line="240" w:lineRule="auto"/>
        <w:ind w:firstLine="708"/>
        <w:jc w:val="both"/>
        <w:rPr>
          <w:rFonts w:ascii="Times New Roman" w:hAnsi="Times New Roman" w:cs="Times New Roman"/>
          <w:sz w:val="24"/>
          <w:szCs w:val="24"/>
        </w:rPr>
      </w:pPr>
      <w:r w:rsidRPr="00657CE5">
        <w:rPr>
          <w:rFonts w:ascii="Times New Roman" w:hAnsi="Times New Roman" w:cs="Times New Roman"/>
          <w:sz w:val="24"/>
          <w:szCs w:val="24"/>
        </w:rPr>
        <w:t>24.10.2018 в ОАО «Строй-Центр» на опасном производственном объекте «Участок механизации»</w:t>
      </w:r>
      <w:r w:rsidR="002C5FDD" w:rsidRPr="00657CE5">
        <w:rPr>
          <w:rFonts w:ascii="Times New Roman" w:hAnsi="Times New Roman" w:cs="Times New Roman"/>
          <w:sz w:val="24"/>
          <w:szCs w:val="24"/>
        </w:rPr>
        <w:t>,</w:t>
      </w:r>
      <w:r w:rsidRPr="00657CE5">
        <w:rPr>
          <w:rFonts w:ascii="Times New Roman" w:hAnsi="Times New Roman" w:cs="Times New Roman"/>
          <w:sz w:val="24"/>
          <w:szCs w:val="24"/>
        </w:rPr>
        <w:t xml:space="preserve"> рег№А53-01754-0001 при производстве работ башенным краном </w:t>
      </w:r>
      <w:r w:rsidRPr="00657CE5">
        <w:rPr>
          <w:rFonts w:ascii="Times New Roman" w:hAnsi="Times New Roman" w:cs="Times New Roman"/>
          <w:sz w:val="24"/>
          <w:szCs w:val="24"/>
          <w:lang w:val="en-US"/>
        </w:rPr>
        <w:t>QTZ</w:t>
      </w:r>
      <w:r w:rsidRPr="00657CE5">
        <w:rPr>
          <w:rFonts w:ascii="Times New Roman" w:hAnsi="Times New Roman" w:cs="Times New Roman"/>
          <w:sz w:val="24"/>
          <w:szCs w:val="24"/>
        </w:rPr>
        <w:t>-160, учетный №13511 по месту фактического осуществления деятельности: «строительство жилых домов со встроенными неж</w:t>
      </w:r>
      <w:r w:rsidR="002C5FDD" w:rsidRPr="00657CE5">
        <w:rPr>
          <w:rFonts w:ascii="Times New Roman" w:hAnsi="Times New Roman" w:cs="Times New Roman"/>
          <w:sz w:val="24"/>
          <w:szCs w:val="24"/>
        </w:rPr>
        <w:t>и</w:t>
      </w:r>
      <w:r w:rsidRPr="00657CE5">
        <w:rPr>
          <w:rFonts w:ascii="Times New Roman" w:hAnsi="Times New Roman" w:cs="Times New Roman"/>
          <w:sz w:val="24"/>
          <w:szCs w:val="24"/>
        </w:rPr>
        <w:t>лыми помещениями» по адресу: г.Самара, Промышленный район, пр. К-Маркса</w:t>
      </w:r>
      <w:r w:rsidR="002C5FDD" w:rsidRPr="00657CE5">
        <w:rPr>
          <w:rFonts w:ascii="Times New Roman" w:hAnsi="Times New Roman" w:cs="Times New Roman"/>
          <w:sz w:val="24"/>
          <w:szCs w:val="24"/>
        </w:rPr>
        <w:t xml:space="preserve"> </w:t>
      </w:r>
      <w:r w:rsidRPr="00657CE5">
        <w:rPr>
          <w:rFonts w:ascii="Times New Roman" w:hAnsi="Times New Roman" w:cs="Times New Roman"/>
          <w:sz w:val="24"/>
          <w:szCs w:val="24"/>
        </w:rPr>
        <w:t xml:space="preserve">произошло падение башенного крана. Машинист </w:t>
      </w:r>
      <w:r w:rsidRPr="00657CE5">
        <w:rPr>
          <w:rFonts w:ascii="Times New Roman" w:hAnsi="Times New Roman" w:cs="Times New Roman"/>
          <w:sz w:val="24"/>
          <w:szCs w:val="24"/>
        </w:rPr>
        <w:lastRenderedPageBreak/>
        <w:t>башенного крана Косолапов А.П. получил травмы не совместимые с жизнью. В настоящее время проводится техническое расследование причин аварии.</w:t>
      </w:r>
    </w:p>
    <w:p w:rsidR="00AD6F0F" w:rsidRPr="00657CE5" w:rsidRDefault="00AD6F0F" w:rsidP="002C5FDD">
      <w:pPr>
        <w:spacing w:line="240" w:lineRule="auto"/>
        <w:ind w:right="-1"/>
        <w:jc w:val="center"/>
        <w:rPr>
          <w:rFonts w:ascii="Times New Roman" w:hAnsi="Times New Roman" w:cs="Times New Roman"/>
          <w:sz w:val="24"/>
          <w:szCs w:val="24"/>
        </w:rPr>
      </w:pPr>
      <w:r w:rsidRPr="00657CE5">
        <w:rPr>
          <w:rFonts w:ascii="Times New Roman" w:hAnsi="Times New Roman" w:cs="Times New Roman"/>
          <w:sz w:val="24"/>
          <w:szCs w:val="24"/>
        </w:rPr>
        <w:t>Производственный травматизм:</w:t>
      </w:r>
    </w:p>
    <w:p w:rsidR="00AD6F0F" w:rsidRPr="00657CE5" w:rsidRDefault="00AD6F0F" w:rsidP="002C5FDD">
      <w:pPr>
        <w:spacing w:line="240" w:lineRule="auto"/>
        <w:ind w:left="-57" w:right="-187" w:firstLine="765"/>
        <w:jc w:val="both"/>
        <w:rPr>
          <w:rFonts w:ascii="Times New Roman" w:hAnsi="Times New Roman" w:cs="Times New Roman"/>
          <w:sz w:val="24"/>
          <w:szCs w:val="24"/>
        </w:rPr>
      </w:pPr>
      <w:r w:rsidRPr="00657CE5">
        <w:rPr>
          <w:rFonts w:ascii="Times New Roman" w:hAnsi="Times New Roman" w:cs="Times New Roman"/>
          <w:sz w:val="24"/>
          <w:szCs w:val="24"/>
        </w:rPr>
        <w:t>За отчетный период 2017</w:t>
      </w:r>
      <w:r w:rsidR="002C5FDD" w:rsidRPr="00657CE5">
        <w:rPr>
          <w:rFonts w:ascii="Times New Roman" w:hAnsi="Times New Roman" w:cs="Times New Roman"/>
          <w:sz w:val="24"/>
          <w:szCs w:val="24"/>
        </w:rPr>
        <w:t xml:space="preserve"> </w:t>
      </w:r>
      <w:r w:rsidRPr="00657CE5">
        <w:rPr>
          <w:rFonts w:ascii="Times New Roman" w:hAnsi="Times New Roman" w:cs="Times New Roman"/>
          <w:sz w:val="24"/>
          <w:szCs w:val="24"/>
        </w:rPr>
        <w:t>г</w:t>
      </w:r>
      <w:r w:rsidR="002C5FDD" w:rsidRPr="00657CE5">
        <w:rPr>
          <w:rFonts w:ascii="Times New Roman" w:hAnsi="Times New Roman" w:cs="Times New Roman"/>
          <w:sz w:val="24"/>
          <w:szCs w:val="24"/>
        </w:rPr>
        <w:t>ода</w:t>
      </w:r>
      <w:r w:rsidRPr="00657CE5">
        <w:rPr>
          <w:rFonts w:ascii="Times New Roman" w:hAnsi="Times New Roman" w:cs="Times New Roman"/>
          <w:sz w:val="24"/>
          <w:szCs w:val="24"/>
        </w:rPr>
        <w:t xml:space="preserve"> в Самарской области на поднадзорных объектах тяжелых несчастных случаев и несчастных случаев со смертельным исходом не зафиксировано. </w:t>
      </w:r>
    </w:p>
    <w:p w:rsidR="00AD6F0F" w:rsidRPr="00657CE5" w:rsidRDefault="00AD6F0F" w:rsidP="002C5FDD">
      <w:pPr>
        <w:spacing w:line="240" w:lineRule="auto"/>
        <w:ind w:left="-57" w:right="-187" w:firstLine="765"/>
        <w:jc w:val="both"/>
        <w:rPr>
          <w:rFonts w:ascii="Times New Roman" w:hAnsi="Times New Roman" w:cs="Times New Roman"/>
          <w:sz w:val="24"/>
          <w:szCs w:val="24"/>
        </w:rPr>
      </w:pPr>
      <w:r w:rsidRPr="00657CE5">
        <w:rPr>
          <w:rFonts w:ascii="Times New Roman" w:hAnsi="Times New Roman" w:cs="Times New Roman"/>
          <w:sz w:val="24"/>
          <w:szCs w:val="24"/>
        </w:rPr>
        <w:t>В течение 12 месяцев 2018</w:t>
      </w:r>
      <w:r w:rsidR="002C5FDD" w:rsidRPr="00657CE5">
        <w:rPr>
          <w:rFonts w:ascii="Times New Roman" w:hAnsi="Times New Roman" w:cs="Times New Roman"/>
          <w:sz w:val="24"/>
          <w:szCs w:val="24"/>
        </w:rPr>
        <w:t xml:space="preserve"> </w:t>
      </w:r>
      <w:r w:rsidRPr="00657CE5">
        <w:rPr>
          <w:rFonts w:ascii="Times New Roman" w:hAnsi="Times New Roman" w:cs="Times New Roman"/>
          <w:sz w:val="24"/>
          <w:szCs w:val="24"/>
        </w:rPr>
        <w:t>г</w:t>
      </w:r>
      <w:r w:rsidR="002C5FDD" w:rsidRPr="00657CE5">
        <w:rPr>
          <w:rFonts w:ascii="Times New Roman" w:hAnsi="Times New Roman" w:cs="Times New Roman"/>
          <w:sz w:val="24"/>
          <w:szCs w:val="24"/>
        </w:rPr>
        <w:t>ода</w:t>
      </w:r>
      <w:r w:rsidRPr="00657CE5">
        <w:rPr>
          <w:rFonts w:ascii="Times New Roman" w:hAnsi="Times New Roman" w:cs="Times New Roman"/>
          <w:sz w:val="24"/>
          <w:szCs w:val="24"/>
        </w:rPr>
        <w:t xml:space="preserve"> в Самарской области зафиксирован</w:t>
      </w:r>
      <w:r w:rsidR="002C5FDD" w:rsidRPr="00657CE5">
        <w:rPr>
          <w:rFonts w:ascii="Times New Roman" w:hAnsi="Times New Roman" w:cs="Times New Roman"/>
          <w:sz w:val="24"/>
          <w:szCs w:val="24"/>
        </w:rPr>
        <w:t>о</w:t>
      </w:r>
      <w:r w:rsidRPr="00657CE5">
        <w:rPr>
          <w:rFonts w:ascii="Times New Roman" w:hAnsi="Times New Roman" w:cs="Times New Roman"/>
          <w:sz w:val="24"/>
          <w:szCs w:val="24"/>
        </w:rPr>
        <w:t xml:space="preserve"> два несчастных случая со смертельным исходом.</w:t>
      </w:r>
    </w:p>
    <w:p w:rsidR="00AD6F0F" w:rsidRPr="00657CE5" w:rsidRDefault="00AD6F0F" w:rsidP="002C5FDD">
      <w:pPr>
        <w:spacing w:line="240" w:lineRule="auto"/>
        <w:ind w:left="-57" w:right="-187" w:firstLine="765"/>
        <w:jc w:val="both"/>
        <w:rPr>
          <w:rFonts w:ascii="Times New Roman" w:hAnsi="Times New Roman" w:cs="Times New Roman"/>
          <w:sz w:val="24"/>
          <w:szCs w:val="24"/>
        </w:rPr>
      </w:pPr>
      <w:r w:rsidRPr="00657CE5">
        <w:rPr>
          <w:rFonts w:ascii="Times New Roman" w:hAnsi="Times New Roman" w:cs="Times New Roman"/>
          <w:sz w:val="24"/>
          <w:szCs w:val="24"/>
        </w:rPr>
        <w:t>26.09.2018 в АО «Металлокомплект-М» ОП «МКМ-Самара» при эксплуатации опасного производственного объекта А01-11287-0014 зафиксирован несчастный случай со смертельным исходом. Основными причинами несчастного случая явились: неудовлетворительная организация производства работ, отсутствие производственного контроля за безопасной эксплуатацией грузоподъемного крана, использование несоответствующих характеру и массе грузов съемных грузозахватных приспособлени</w:t>
      </w:r>
      <w:r w:rsidR="002C5FDD" w:rsidRPr="00657CE5">
        <w:rPr>
          <w:rFonts w:ascii="Times New Roman" w:hAnsi="Times New Roman" w:cs="Times New Roman"/>
          <w:sz w:val="24"/>
          <w:szCs w:val="24"/>
        </w:rPr>
        <w:t>й.</w:t>
      </w:r>
    </w:p>
    <w:p w:rsidR="00AD6F0F" w:rsidRPr="00657CE5" w:rsidRDefault="00AD6F0F" w:rsidP="002C5FDD">
      <w:pPr>
        <w:spacing w:line="240" w:lineRule="auto"/>
        <w:ind w:firstLine="708"/>
        <w:jc w:val="both"/>
        <w:rPr>
          <w:rFonts w:ascii="Times New Roman" w:hAnsi="Times New Roman" w:cs="Times New Roman"/>
          <w:sz w:val="24"/>
          <w:szCs w:val="24"/>
        </w:rPr>
      </w:pPr>
      <w:r w:rsidRPr="00657CE5">
        <w:rPr>
          <w:rFonts w:ascii="Times New Roman" w:hAnsi="Times New Roman" w:cs="Times New Roman"/>
          <w:sz w:val="24"/>
          <w:szCs w:val="24"/>
        </w:rPr>
        <w:t xml:space="preserve">24.10.2018 в ОАО «Строй-Центр» на опасном производственном объекте «Участок механизации» рег№А53-01754-0001 при производстве работ башенным краном </w:t>
      </w:r>
      <w:r w:rsidRPr="00657CE5">
        <w:rPr>
          <w:rFonts w:ascii="Times New Roman" w:hAnsi="Times New Roman" w:cs="Times New Roman"/>
          <w:sz w:val="24"/>
          <w:szCs w:val="24"/>
          <w:lang w:val="en-US"/>
        </w:rPr>
        <w:t>QTZ</w:t>
      </w:r>
      <w:r w:rsidRPr="00657CE5">
        <w:rPr>
          <w:rFonts w:ascii="Times New Roman" w:hAnsi="Times New Roman" w:cs="Times New Roman"/>
          <w:sz w:val="24"/>
          <w:szCs w:val="24"/>
        </w:rPr>
        <w:t>-160, учетный №13511 по месту фактического осуществления деятельности: «строительство жилых домов со встроенными неж</w:t>
      </w:r>
      <w:r w:rsidR="002C5FDD" w:rsidRPr="00657CE5">
        <w:rPr>
          <w:rFonts w:ascii="Times New Roman" w:hAnsi="Times New Roman" w:cs="Times New Roman"/>
          <w:sz w:val="24"/>
          <w:szCs w:val="24"/>
        </w:rPr>
        <w:t>и</w:t>
      </w:r>
      <w:r w:rsidRPr="00657CE5">
        <w:rPr>
          <w:rFonts w:ascii="Times New Roman" w:hAnsi="Times New Roman" w:cs="Times New Roman"/>
          <w:sz w:val="24"/>
          <w:szCs w:val="24"/>
        </w:rPr>
        <w:t>лыми помещениями» по адресу: г. Самара, Промышленный район, пр. К-Маркса</w:t>
      </w:r>
      <w:r w:rsidR="002C5FDD" w:rsidRPr="00657CE5">
        <w:rPr>
          <w:rFonts w:ascii="Times New Roman" w:hAnsi="Times New Roman" w:cs="Times New Roman"/>
          <w:sz w:val="24"/>
          <w:szCs w:val="24"/>
        </w:rPr>
        <w:t xml:space="preserve"> </w:t>
      </w:r>
      <w:r w:rsidRPr="00657CE5">
        <w:rPr>
          <w:rFonts w:ascii="Times New Roman" w:hAnsi="Times New Roman" w:cs="Times New Roman"/>
          <w:sz w:val="24"/>
          <w:szCs w:val="24"/>
        </w:rPr>
        <w:t>произошло падение башенного крана. Машинист башенного крана Косолапов А.П. получил травмы не совместимые с жизнью. В настоящее время проводится техническое расследование  несчастного случая со смертельным исходом.</w:t>
      </w:r>
    </w:p>
    <w:p w:rsidR="00AD6F0F" w:rsidRPr="00657CE5" w:rsidRDefault="00AD6F0F" w:rsidP="002C5FDD">
      <w:pPr>
        <w:spacing w:line="240" w:lineRule="auto"/>
        <w:ind w:right="-1"/>
        <w:jc w:val="center"/>
        <w:rPr>
          <w:rFonts w:ascii="Times New Roman" w:hAnsi="Times New Roman" w:cs="Times New Roman"/>
          <w:sz w:val="24"/>
          <w:szCs w:val="24"/>
          <w:u w:val="single"/>
        </w:rPr>
      </w:pPr>
      <w:r w:rsidRPr="00657CE5">
        <w:rPr>
          <w:rFonts w:ascii="Times New Roman" w:hAnsi="Times New Roman" w:cs="Times New Roman"/>
          <w:sz w:val="24"/>
          <w:szCs w:val="24"/>
          <w:u w:val="single"/>
        </w:rPr>
        <w:t>Ульяновская область:</w:t>
      </w:r>
    </w:p>
    <w:p w:rsidR="00AD6F0F" w:rsidRPr="00657CE5" w:rsidRDefault="00AD6F0F" w:rsidP="002C5FDD">
      <w:pPr>
        <w:spacing w:line="240" w:lineRule="auto"/>
        <w:ind w:right="-1"/>
        <w:jc w:val="center"/>
        <w:rPr>
          <w:rFonts w:ascii="Times New Roman" w:hAnsi="Times New Roman" w:cs="Times New Roman"/>
          <w:sz w:val="24"/>
          <w:szCs w:val="24"/>
        </w:rPr>
      </w:pPr>
      <w:r w:rsidRPr="00657CE5">
        <w:rPr>
          <w:rFonts w:ascii="Times New Roman" w:hAnsi="Times New Roman" w:cs="Times New Roman"/>
          <w:sz w:val="24"/>
          <w:szCs w:val="24"/>
        </w:rPr>
        <w:t>Аварии:</w:t>
      </w:r>
    </w:p>
    <w:p w:rsidR="00AD6F0F" w:rsidRPr="00657CE5" w:rsidRDefault="00AD6F0F" w:rsidP="002C5FDD">
      <w:pPr>
        <w:spacing w:line="240" w:lineRule="auto"/>
        <w:ind w:left="-57" w:right="-1" w:firstLine="766"/>
        <w:jc w:val="both"/>
        <w:rPr>
          <w:rFonts w:ascii="Times New Roman" w:hAnsi="Times New Roman" w:cs="Times New Roman"/>
          <w:sz w:val="24"/>
          <w:szCs w:val="24"/>
        </w:rPr>
      </w:pPr>
      <w:r w:rsidRPr="00657CE5">
        <w:rPr>
          <w:rFonts w:ascii="Times New Roman" w:hAnsi="Times New Roman" w:cs="Times New Roman"/>
          <w:sz w:val="24"/>
          <w:szCs w:val="24"/>
        </w:rPr>
        <w:t>В течение 12 месяцев 2017</w:t>
      </w:r>
      <w:r w:rsidR="002C5FDD" w:rsidRPr="00657CE5">
        <w:rPr>
          <w:rFonts w:ascii="Times New Roman" w:hAnsi="Times New Roman" w:cs="Times New Roman"/>
          <w:sz w:val="24"/>
          <w:szCs w:val="24"/>
        </w:rPr>
        <w:t xml:space="preserve"> </w:t>
      </w:r>
      <w:r w:rsidRPr="00657CE5">
        <w:rPr>
          <w:rFonts w:ascii="Times New Roman" w:hAnsi="Times New Roman" w:cs="Times New Roman"/>
          <w:sz w:val="24"/>
          <w:szCs w:val="24"/>
        </w:rPr>
        <w:t>г</w:t>
      </w:r>
      <w:r w:rsidR="002C5FDD" w:rsidRPr="00657CE5">
        <w:rPr>
          <w:rFonts w:ascii="Times New Roman" w:hAnsi="Times New Roman" w:cs="Times New Roman"/>
          <w:sz w:val="24"/>
          <w:szCs w:val="24"/>
        </w:rPr>
        <w:t>ода</w:t>
      </w:r>
      <w:r w:rsidRPr="00657CE5">
        <w:rPr>
          <w:rFonts w:ascii="Times New Roman" w:hAnsi="Times New Roman" w:cs="Times New Roman"/>
          <w:sz w:val="24"/>
          <w:szCs w:val="24"/>
        </w:rPr>
        <w:t xml:space="preserve"> в Ульяновской области на поднадзорных объектах аварий не зафиксировано.</w:t>
      </w:r>
    </w:p>
    <w:p w:rsidR="00AD6F0F" w:rsidRPr="00657CE5" w:rsidRDefault="00AD6F0F" w:rsidP="002C5FDD">
      <w:pPr>
        <w:spacing w:line="240" w:lineRule="auto"/>
        <w:ind w:firstLine="708"/>
        <w:jc w:val="both"/>
        <w:rPr>
          <w:rFonts w:ascii="Times New Roman" w:hAnsi="Times New Roman" w:cs="Times New Roman"/>
          <w:sz w:val="24"/>
          <w:szCs w:val="24"/>
        </w:rPr>
      </w:pPr>
      <w:r w:rsidRPr="00657CE5">
        <w:rPr>
          <w:rFonts w:ascii="Times New Roman" w:hAnsi="Times New Roman" w:cs="Times New Roman"/>
          <w:sz w:val="24"/>
          <w:szCs w:val="24"/>
        </w:rPr>
        <w:t xml:space="preserve">В течение 12 месяцев 2018 года в Ульяновской области на поднадзорных объектах произошла одна авария, инцидентов не установлено. </w:t>
      </w:r>
    </w:p>
    <w:p w:rsidR="00AD6F0F" w:rsidRPr="00657CE5" w:rsidRDefault="002C5FDD" w:rsidP="002C5FDD">
      <w:pPr>
        <w:spacing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1</w:t>
      </w:r>
      <w:r w:rsidR="00AD6F0F" w:rsidRPr="00657CE5">
        <w:rPr>
          <w:rFonts w:ascii="Times New Roman" w:hAnsi="Times New Roman" w:cs="Times New Roman"/>
          <w:sz w:val="24"/>
          <w:szCs w:val="24"/>
        </w:rPr>
        <w:t>8.07. 2018 в АО «Авиастар-СП» по адресу: 432072, г. Ульяновск, проспект Антонова 1, корпус 3/1 на лифте пассажирском произошла авария со смертельным исходом.</w:t>
      </w:r>
      <w:r w:rsidRPr="00657CE5">
        <w:rPr>
          <w:rFonts w:ascii="Times New Roman" w:hAnsi="Times New Roman" w:cs="Times New Roman"/>
          <w:sz w:val="24"/>
          <w:szCs w:val="24"/>
        </w:rPr>
        <w:t xml:space="preserve"> </w:t>
      </w:r>
      <w:r w:rsidR="00AD6F0F" w:rsidRPr="00657CE5">
        <w:rPr>
          <w:rFonts w:ascii="Times New Roman" w:hAnsi="Times New Roman" w:cs="Times New Roman"/>
          <w:sz w:val="24"/>
          <w:szCs w:val="24"/>
        </w:rPr>
        <w:t>При проведении технического обслуживания электромеханик переключил управление лифта на режим «Нормальная работа» (при работе двух лифтов осуществляется парное управление). Андреев В.А. нажал на кнопку вызова, пришел лифт регистрационный номер 5134 (на котором произошла авария), остановившись на втором этаже</w:t>
      </w:r>
      <w:r w:rsidR="00FC6A90" w:rsidRPr="00657CE5">
        <w:rPr>
          <w:rFonts w:ascii="Times New Roman" w:hAnsi="Times New Roman" w:cs="Times New Roman"/>
          <w:sz w:val="24"/>
          <w:szCs w:val="24"/>
        </w:rPr>
        <w:t>,</w:t>
      </w:r>
      <w:r w:rsidR="00AD6F0F" w:rsidRPr="00657CE5">
        <w:rPr>
          <w:rFonts w:ascii="Times New Roman" w:hAnsi="Times New Roman" w:cs="Times New Roman"/>
          <w:sz w:val="24"/>
          <w:szCs w:val="24"/>
        </w:rPr>
        <w:t xml:space="preserve"> автоматически открылись двери кабины и шахты. Через определенный промежуток времени лифт пошел вверх с открытыми дверями. Лифт прошел десять сантиметров вверх, ролики дверей кабины вышли из отводки шахтных дверей, которые начали закрываться. Предположительно, Андреев В.А. испугался и шагнул назад на выход, и его зацепило шахтной дверью и протащило между левой створкой шахтной двери и порогом кабины, выгнув при этом левую створку шахтной двери на тридцать - сорок сантиметров наружу и фартук кабины во внутреннюю сторону на пять - десять сантиметров. При этом направляющие кабины лифта ушли в противоположную от дверей сторону на три-четыре сантиметра. Андреев В.А. упал в приямок между тумбами буферных пружин и получил травмы не совместимые с жизнью.</w:t>
      </w:r>
    </w:p>
    <w:p w:rsidR="00AD6F0F" w:rsidRPr="00657CE5" w:rsidRDefault="00AD6F0F" w:rsidP="002C5FDD">
      <w:pPr>
        <w:spacing w:line="240" w:lineRule="auto"/>
        <w:ind w:right="-1"/>
        <w:jc w:val="center"/>
        <w:rPr>
          <w:rFonts w:ascii="Times New Roman" w:hAnsi="Times New Roman" w:cs="Times New Roman"/>
          <w:sz w:val="24"/>
          <w:szCs w:val="24"/>
        </w:rPr>
      </w:pPr>
      <w:r w:rsidRPr="00657CE5">
        <w:rPr>
          <w:rFonts w:ascii="Times New Roman" w:hAnsi="Times New Roman" w:cs="Times New Roman"/>
          <w:sz w:val="24"/>
          <w:szCs w:val="24"/>
        </w:rPr>
        <w:t>Производственный травматизм:</w:t>
      </w:r>
    </w:p>
    <w:p w:rsidR="00AD6F0F" w:rsidRPr="00657CE5" w:rsidRDefault="00AD6F0F" w:rsidP="002C5FDD">
      <w:pPr>
        <w:spacing w:line="240" w:lineRule="auto"/>
        <w:ind w:left="-57" w:right="-1" w:firstLine="766"/>
        <w:jc w:val="both"/>
        <w:rPr>
          <w:rFonts w:ascii="Times New Roman" w:hAnsi="Times New Roman" w:cs="Times New Roman"/>
          <w:sz w:val="24"/>
          <w:szCs w:val="24"/>
        </w:rPr>
      </w:pPr>
      <w:r w:rsidRPr="00657CE5">
        <w:rPr>
          <w:rFonts w:ascii="Times New Roman" w:hAnsi="Times New Roman" w:cs="Times New Roman"/>
          <w:sz w:val="24"/>
          <w:szCs w:val="24"/>
        </w:rPr>
        <w:t>За отчетный период 2017 и 2018</w:t>
      </w:r>
      <w:r w:rsidR="002C5FDD" w:rsidRPr="00657CE5">
        <w:rPr>
          <w:rFonts w:ascii="Times New Roman" w:hAnsi="Times New Roman" w:cs="Times New Roman"/>
          <w:sz w:val="24"/>
          <w:szCs w:val="24"/>
        </w:rPr>
        <w:t xml:space="preserve"> </w:t>
      </w:r>
      <w:r w:rsidRPr="00657CE5">
        <w:rPr>
          <w:rFonts w:ascii="Times New Roman" w:hAnsi="Times New Roman" w:cs="Times New Roman"/>
          <w:sz w:val="24"/>
          <w:szCs w:val="24"/>
        </w:rPr>
        <w:t>г</w:t>
      </w:r>
      <w:r w:rsidR="002C5FDD" w:rsidRPr="00657CE5">
        <w:rPr>
          <w:rFonts w:ascii="Times New Roman" w:hAnsi="Times New Roman" w:cs="Times New Roman"/>
          <w:sz w:val="24"/>
          <w:szCs w:val="24"/>
        </w:rPr>
        <w:t>одов</w:t>
      </w:r>
      <w:r w:rsidRPr="00657CE5">
        <w:rPr>
          <w:rFonts w:ascii="Times New Roman" w:hAnsi="Times New Roman" w:cs="Times New Roman"/>
          <w:sz w:val="24"/>
          <w:szCs w:val="24"/>
        </w:rPr>
        <w:t xml:space="preserve"> в</w:t>
      </w:r>
      <w:r w:rsidRPr="00657CE5">
        <w:rPr>
          <w:rFonts w:ascii="Times New Roman" w:hAnsi="Times New Roman" w:cs="Times New Roman"/>
          <w:i/>
          <w:sz w:val="24"/>
          <w:szCs w:val="24"/>
        </w:rPr>
        <w:t xml:space="preserve"> </w:t>
      </w:r>
      <w:r w:rsidRPr="00657CE5">
        <w:rPr>
          <w:rFonts w:ascii="Times New Roman" w:hAnsi="Times New Roman" w:cs="Times New Roman"/>
          <w:sz w:val="24"/>
          <w:szCs w:val="24"/>
        </w:rPr>
        <w:t>Ульяновской области несчастных случаев отмечено не было.</w:t>
      </w:r>
    </w:p>
    <w:p w:rsidR="00AD6F0F" w:rsidRPr="00657CE5" w:rsidRDefault="002C5FDD" w:rsidP="002C5FDD">
      <w:pPr>
        <w:spacing w:line="240" w:lineRule="auto"/>
        <w:ind w:right="-1"/>
        <w:jc w:val="both"/>
        <w:rPr>
          <w:rFonts w:ascii="Times New Roman" w:hAnsi="Times New Roman" w:cs="Times New Roman"/>
          <w:i/>
          <w:sz w:val="24"/>
          <w:szCs w:val="24"/>
        </w:rPr>
      </w:pPr>
      <w:r w:rsidRPr="00657CE5">
        <w:rPr>
          <w:rFonts w:ascii="Times New Roman" w:hAnsi="Times New Roman" w:cs="Times New Roman"/>
          <w:i/>
          <w:sz w:val="24"/>
          <w:szCs w:val="24"/>
        </w:rPr>
        <w:lastRenderedPageBreak/>
        <w:t>3.</w:t>
      </w:r>
      <w:r w:rsidR="00AD6F0F" w:rsidRPr="00657CE5">
        <w:rPr>
          <w:rFonts w:ascii="Times New Roman" w:hAnsi="Times New Roman" w:cs="Times New Roman"/>
          <w:i/>
          <w:sz w:val="24"/>
          <w:szCs w:val="24"/>
        </w:rPr>
        <w:t xml:space="preserve"> Сравнительный анализ распределения  по видам аварий за 12 месяцев 2018 года в сравнении с аналогичным периодом прошлого года.</w:t>
      </w:r>
    </w:p>
    <w:p w:rsidR="00AD6F0F" w:rsidRPr="00657CE5" w:rsidRDefault="00AD6F0F" w:rsidP="002C5FDD">
      <w:pPr>
        <w:spacing w:line="240" w:lineRule="auto"/>
        <w:ind w:right="-1" w:firstLine="708"/>
        <w:jc w:val="both"/>
        <w:rPr>
          <w:rFonts w:ascii="Times New Roman" w:hAnsi="Times New Roman" w:cs="Times New Roman"/>
          <w:sz w:val="24"/>
          <w:szCs w:val="24"/>
        </w:rPr>
      </w:pPr>
      <w:r w:rsidRPr="00657CE5">
        <w:rPr>
          <w:rFonts w:ascii="Times New Roman" w:hAnsi="Times New Roman" w:cs="Times New Roman"/>
          <w:sz w:val="24"/>
          <w:szCs w:val="24"/>
        </w:rPr>
        <w:t>За 12 месяцев 2017 года в Самарской области произошла 1 авария. За аналогичный период в Ульяновской области  отмечено отсутствие аварий.</w:t>
      </w:r>
    </w:p>
    <w:p w:rsidR="00AD6F0F" w:rsidRPr="00657CE5" w:rsidRDefault="00AD6F0F" w:rsidP="002C5FDD">
      <w:pPr>
        <w:spacing w:line="240" w:lineRule="auto"/>
        <w:ind w:right="-1" w:firstLine="708"/>
        <w:jc w:val="both"/>
        <w:rPr>
          <w:rFonts w:ascii="Times New Roman" w:hAnsi="Times New Roman" w:cs="Times New Roman"/>
          <w:sz w:val="24"/>
          <w:szCs w:val="24"/>
        </w:rPr>
      </w:pPr>
      <w:r w:rsidRPr="00657CE5">
        <w:rPr>
          <w:rFonts w:ascii="Times New Roman" w:hAnsi="Times New Roman" w:cs="Times New Roman"/>
          <w:sz w:val="24"/>
          <w:szCs w:val="24"/>
        </w:rPr>
        <w:t>За отчетный  период 2018 года в Самарской области произошли 3 аварии.</w:t>
      </w:r>
    </w:p>
    <w:p w:rsidR="00AD6F0F" w:rsidRPr="00657CE5" w:rsidRDefault="00AD6F0F" w:rsidP="002C5FDD">
      <w:pPr>
        <w:spacing w:line="240" w:lineRule="auto"/>
        <w:ind w:right="-1" w:firstLine="708"/>
        <w:jc w:val="both"/>
        <w:rPr>
          <w:rFonts w:ascii="Times New Roman" w:hAnsi="Times New Roman" w:cs="Times New Roman"/>
          <w:sz w:val="24"/>
          <w:szCs w:val="24"/>
        </w:rPr>
      </w:pPr>
      <w:r w:rsidRPr="00657CE5">
        <w:rPr>
          <w:rFonts w:ascii="Times New Roman" w:hAnsi="Times New Roman" w:cs="Times New Roman"/>
          <w:sz w:val="24"/>
          <w:szCs w:val="24"/>
        </w:rPr>
        <w:t>За отчетный  период 2018 года в Ульяновской  области произошла 1 авария.</w:t>
      </w:r>
    </w:p>
    <w:p w:rsidR="00AD6F0F" w:rsidRPr="00657CE5" w:rsidRDefault="00AD6F0F" w:rsidP="002C5FDD">
      <w:pPr>
        <w:tabs>
          <w:tab w:val="left" w:pos="5760"/>
        </w:tabs>
        <w:spacing w:line="240" w:lineRule="auto"/>
        <w:ind w:right="-1" w:firstLine="709"/>
        <w:jc w:val="both"/>
        <w:rPr>
          <w:rFonts w:ascii="Times New Roman" w:hAnsi="Times New Roman" w:cs="Times New Roman"/>
          <w:i/>
          <w:sz w:val="24"/>
          <w:szCs w:val="24"/>
        </w:rPr>
      </w:pPr>
      <w:r w:rsidRPr="00657CE5">
        <w:rPr>
          <w:rFonts w:ascii="Times New Roman" w:hAnsi="Times New Roman" w:cs="Times New Roman"/>
          <w:i/>
          <w:sz w:val="24"/>
          <w:szCs w:val="24"/>
        </w:rPr>
        <w:t xml:space="preserve">4. Сравнительный анализ распределения несчастных случаев со смертельным исходом по травмирующим факторам за 12 месяцев 2018 года (в форме таблицы) в сравнении с аналогичным периодом прошлого года с описанием тенденций.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6237"/>
        <w:gridCol w:w="993"/>
        <w:gridCol w:w="850"/>
        <w:gridCol w:w="1134"/>
      </w:tblGrid>
      <w:tr w:rsidR="00AD6F0F" w:rsidRPr="00657CE5" w:rsidTr="00DC276D">
        <w:tc>
          <w:tcPr>
            <w:tcW w:w="675" w:type="dxa"/>
            <w:vMerge w:val="restart"/>
          </w:tcPr>
          <w:p w:rsidR="00AD6F0F" w:rsidRPr="00657CE5" w:rsidRDefault="00AD6F0F" w:rsidP="00D3029C">
            <w:pPr>
              <w:tabs>
                <w:tab w:val="left" w:pos="5760"/>
              </w:tabs>
              <w:spacing w:line="240" w:lineRule="auto"/>
              <w:ind w:right="-1" w:firstLine="709"/>
              <w:jc w:val="both"/>
              <w:rPr>
                <w:rFonts w:ascii="Times New Roman" w:hAnsi="Times New Roman" w:cs="Times New Roman"/>
                <w:sz w:val="20"/>
                <w:szCs w:val="20"/>
              </w:rPr>
            </w:pPr>
            <w:r w:rsidRPr="00657CE5">
              <w:rPr>
                <w:rFonts w:ascii="Times New Roman" w:hAnsi="Times New Roman" w:cs="Times New Roman"/>
                <w:sz w:val="20"/>
                <w:szCs w:val="20"/>
              </w:rPr>
              <w:t>№</w:t>
            </w:r>
          </w:p>
        </w:tc>
        <w:tc>
          <w:tcPr>
            <w:tcW w:w="6237" w:type="dxa"/>
            <w:vMerge w:val="restart"/>
            <w:vAlign w:val="center"/>
          </w:tcPr>
          <w:p w:rsidR="00AD6F0F" w:rsidRPr="00657CE5" w:rsidRDefault="00AD6F0F" w:rsidP="00D3029C">
            <w:pPr>
              <w:tabs>
                <w:tab w:val="left" w:pos="5760"/>
              </w:tabs>
              <w:spacing w:line="240" w:lineRule="auto"/>
              <w:ind w:right="-1" w:firstLine="709"/>
              <w:jc w:val="center"/>
              <w:rPr>
                <w:rFonts w:ascii="Times New Roman" w:hAnsi="Times New Roman" w:cs="Times New Roman"/>
                <w:sz w:val="20"/>
                <w:szCs w:val="20"/>
              </w:rPr>
            </w:pPr>
            <w:r w:rsidRPr="00657CE5">
              <w:rPr>
                <w:rFonts w:ascii="Times New Roman" w:hAnsi="Times New Roman" w:cs="Times New Roman"/>
                <w:sz w:val="20"/>
                <w:szCs w:val="20"/>
              </w:rPr>
              <w:t>Причина</w:t>
            </w:r>
          </w:p>
        </w:tc>
        <w:tc>
          <w:tcPr>
            <w:tcW w:w="1843" w:type="dxa"/>
            <w:gridSpan w:val="2"/>
          </w:tcPr>
          <w:p w:rsidR="00AD6F0F" w:rsidRPr="00657CE5" w:rsidRDefault="00AD6F0F" w:rsidP="00D3029C">
            <w:pPr>
              <w:tabs>
                <w:tab w:val="left" w:pos="5760"/>
              </w:tabs>
              <w:spacing w:line="240" w:lineRule="auto"/>
              <w:ind w:right="-1"/>
              <w:jc w:val="center"/>
              <w:rPr>
                <w:rFonts w:ascii="Times New Roman" w:hAnsi="Times New Roman" w:cs="Times New Roman"/>
                <w:sz w:val="20"/>
                <w:szCs w:val="20"/>
              </w:rPr>
            </w:pPr>
            <w:r w:rsidRPr="00657CE5">
              <w:rPr>
                <w:rFonts w:ascii="Times New Roman" w:hAnsi="Times New Roman" w:cs="Times New Roman"/>
                <w:sz w:val="20"/>
                <w:szCs w:val="20"/>
              </w:rPr>
              <w:t>Число погибших за период</w:t>
            </w:r>
          </w:p>
        </w:tc>
        <w:tc>
          <w:tcPr>
            <w:tcW w:w="1134" w:type="dxa"/>
            <w:vMerge w:val="restart"/>
            <w:vAlign w:val="center"/>
          </w:tcPr>
          <w:p w:rsidR="00AD6F0F" w:rsidRPr="00657CE5" w:rsidRDefault="00AD6F0F" w:rsidP="00D3029C">
            <w:pPr>
              <w:tabs>
                <w:tab w:val="left" w:pos="5760"/>
              </w:tabs>
              <w:spacing w:line="240" w:lineRule="auto"/>
              <w:ind w:right="-1"/>
              <w:rPr>
                <w:rFonts w:ascii="Times New Roman" w:hAnsi="Times New Roman" w:cs="Times New Roman"/>
                <w:sz w:val="20"/>
                <w:szCs w:val="20"/>
              </w:rPr>
            </w:pPr>
            <w:r w:rsidRPr="00657CE5">
              <w:rPr>
                <w:rFonts w:ascii="Times New Roman" w:hAnsi="Times New Roman" w:cs="Times New Roman"/>
                <w:sz w:val="20"/>
                <w:szCs w:val="20"/>
              </w:rPr>
              <w:t>Рост</w:t>
            </w:r>
            <w:r w:rsidR="00D3029C" w:rsidRPr="00657CE5">
              <w:rPr>
                <w:rFonts w:ascii="Times New Roman" w:hAnsi="Times New Roman" w:cs="Times New Roman"/>
                <w:sz w:val="20"/>
                <w:szCs w:val="20"/>
              </w:rPr>
              <w:t xml:space="preserve"> </w:t>
            </w:r>
            <w:r w:rsidRPr="00657CE5">
              <w:rPr>
                <w:rFonts w:ascii="Times New Roman" w:hAnsi="Times New Roman" w:cs="Times New Roman"/>
                <w:sz w:val="20"/>
                <w:szCs w:val="20"/>
              </w:rPr>
              <w:t>+ (плюс), снижение - (минус)</w:t>
            </w:r>
          </w:p>
        </w:tc>
      </w:tr>
      <w:tr w:rsidR="00AD6F0F" w:rsidRPr="00657CE5" w:rsidTr="00DC276D">
        <w:tc>
          <w:tcPr>
            <w:tcW w:w="675" w:type="dxa"/>
            <w:vMerge/>
          </w:tcPr>
          <w:p w:rsidR="00AD6F0F" w:rsidRPr="00657CE5" w:rsidRDefault="00AD6F0F" w:rsidP="00D3029C">
            <w:pPr>
              <w:tabs>
                <w:tab w:val="left" w:pos="5760"/>
              </w:tabs>
              <w:spacing w:line="240" w:lineRule="auto"/>
              <w:ind w:right="-1" w:firstLine="709"/>
              <w:jc w:val="both"/>
              <w:rPr>
                <w:rFonts w:ascii="Times New Roman" w:hAnsi="Times New Roman" w:cs="Times New Roman"/>
                <w:sz w:val="20"/>
                <w:szCs w:val="20"/>
              </w:rPr>
            </w:pPr>
          </w:p>
        </w:tc>
        <w:tc>
          <w:tcPr>
            <w:tcW w:w="6237" w:type="dxa"/>
            <w:vMerge/>
          </w:tcPr>
          <w:p w:rsidR="00AD6F0F" w:rsidRPr="00657CE5" w:rsidRDefault="00AD6F0F" w:rsidP="00D3029C">
            <w:pPr>
              <w:tabs>
                <w:tab w:val="left" w:pos="5760"/>
              </w:tabs>
              <w:spacing w:line="240" w:lineRule="auto"/>
              <w:ind w:right="-1" w:firstLine="709"/>
              <w:jc w:val="both"/>
              <w:rPr>
                <w:rFonts w:ascii="Times New Roman" w:hAnsi="Times New Roman" w:cs="Times New Roman"/>
                <w:sz w:val="20"/>
                <w:szCs w:val="20"/>
              </w:rPr>
            </w:pPr>
          </w:p>
        </w:tc>
        <w:tc>
          <w:tcPr>
            <w:tcW w:w="993" w:type="dxa"/>
          </w:tcPr>
          <w:p w:rsidR="00AD6F0F" w:rsidRPr="00657CE5" w:rsidRDefault="00AD6F0F" w:rsidP="00D3029C">
            <w:pPr>
              <w:tabs>
                <w:tab w:val="left" w:pos="5760"/>
              </w:tabs>
              <w:spacing w:line="240" w:lineRule="auto"/>
              <w:ind w:right="-1"/>
              <w:rPr>
                <w:rFonts w:ascii="Times New Roman" w:hAnsi="Times New Roman" w:cs="Times New Roman"/>
                <w:sz w:val="20"/>
                <w:szCs w:val="20"/>
              </w:rPr>
            </w:pPr>
            <w:r w:rsidRPr="00657CE5">
              <w:rPr>
                <w:rFonts w:ascii="Times New Roman" w:hAnsi="Times New Roman" w:cs="Times New Roman"/>
                <w:sz w:val="20"/>
                <w:szCs w:val="20"/>
              </w:rPr>
              <w:t>2017</w:t>
            </w:r>
          </w:p>
        </w:tc>
        <w:tc>
          <w:tcPr>
            <w:tcW w:w="850" w:type="dxa"/>
          </w:tcPr>
          <w:p w:rsidR="00AD6F0F" w:rsidRPr="00657CE5" w:rsidRDefault="00AD6F0F" w:rsidP="00D3029C">
            <w:pPr>
              <w:tabs>
                <w:tab w:val="left" w:pos="5760"/>
              </w:tabs>
              <w:spacing w:line="240" w:lineRule="auto"/>
              <w:ind w:right="-1"/>
              <w:jc w:val="both"/>
              <w:rPr>
                <w:rFonts w:ascii="Times New Roman" w:hAnsi="Times New Roman" w:cs="Times New Roman"/>
                <w:sz w:val="20"/>
                <w:szCs w:val="20"/>
              </w:rPr>
            </w:pPr>
            <w:r w:rsidRPr="00657CE5">
              <w:rPr>
                <w:rFonts w:ascii="Times New Roman" w:hAnsi="Times New Roman" w:cs="Times New Roman"/>
                <w:sz w:val="20"/>
                <w:szCs w:val="20"/>
              </w:rPr>
              <w:t>2018</w:t>
            </w:r>
          </w:p>
        </w:tc>
        <w:tc>
          <w:tcPr>
            <w:tcW w:w="1134" w:type="dxa"/>
            <w:vMerge/>
          </w:tcPr>
          <w:p w:rsidR="00AD6F0F" w:rsidRPr="00657CE5" w:rsidRDefault="00AD6F0F" w:rsidP="00D3029C">
            <w:pPr>
              <w:tabs>
                <w:tab w:val="left" w:pos="5760"/>
              </w:tabs>
              <w:spacing w:line="240" w:lineRule="auto"/>
              <w:ind w:right="-1" w:firstLine="709"/>
              <w:jc w:val="both"/>
              <w:rPr>
                <w:rFonts w:ascii="Times New Roman" w:hAnsi="Times New Roman" w:cs="Times New Roman"/>
                <w:sz w:val="20"/>
                <w:szCs w:val="20"/>
              </w:rPr>
            </w:pPr>
          </w:p>
        </w:tc>
      </w:tr>
      <w:tr w:rsidR="00AD6F0F" w:rsidRPr="00657CE5" w:rsidTr="00DC276D">
        <w:tc>
          <w:tcPr>
            <w:tcW w:w="675" w:type="dxa"/>
          </w:tcPr>
          <w:p w:rsidR="00AD6F0F" w:rsidRPr="00657CE5" w:rsidRDefault="00AD6F0F" w:rsidP="00D3029C">
            <w:pPr>
              <w:tabs>
                <w:tab w:val="left" w:pos="5760"/>
              </w:tabs>
              <w:spacing w:line="240" w:lineRule="auto"/>
              <w:ind w:right="-1" w:firstLine="709"/>
              <w:jc w:val="both"/>
              <w:rPr>
                <w:rFonts w:ascii="Times New Roman" w:hAnsi="Times New Roman" w:cs="Times New Roman"/>
                <w:sz w:val="20"/>
                <w:szCs w:val="20"/>
              </w:rPr>
            </w:pPr>
            <w:r w:rsidRPr="00657CE5">
              <w:rPr>
                <w:rFonts w:ascii="Times New Roman" w:hAnsi="Times New Roman" w:cs="Times New Roman"/>
                <w:sz w:val="20"/>
                <w:szCs w:val="20"/>
              </w:rPr>
              <w:t>1.</w:t>
            </w:r>
          </w:p>
        </w:tc>
        <w:tc>
          <w:tcPr>
            <w:tcW w:w="6237" w:type="dxa"/>
          </w:tcPr>
          <w:p w:rsidR="00AD6F0F" w:rsidRPr="00657CE5" w:rsidRDefault="00AD6F0F" w:rsidP="00D3029C">
            <w:pPr>
              <w:tabs>
                <w:tab w:val="left" w:pos="5760"/>
              </w:tabs>
              <w:spacing w:line="240" w:lineRule="auto"/>
              <w:ind w:right="-1"/>
              <w:rPr>
                <w:rFonts w:ascii="Times New Roman" w:hAnsi="Times New Roman" w:cs="Times New Roman"/>
                <w:sz w:val="20"/>
                <w:szCs w:val="20"/>
              </w:rPr>
            </w:pPr>
            <w:r w:rsidRPr="00657CE5">
              <w:rPr>
                <w:rFonts w:ascii="Times New Roman" w:hAnsi="Times New Roman" w:cs="Times New Roman"/>
                <w:sz w:val="20"/>
                <w:szCs w:val="20"/>
              </w:rPr>
              <w:t>Падение груза в результате:</w:t>
            </w:r>
          </w:p>
          <w:p w:rsidR="00AD6F0F" w:rsidRPr="00657CE5" w:rsidRDefault="00AD6F0F" w:rsidP="00D3029C">
            <w:pPr>
              <w:tabs>
                <w:tab w:val="left" w:pos="5760"/>
              </w:tabs>
              <w:spacing w:line="240" w:lineRule="auto"/>
              <w:ind w:right="-1"/>
              <w:rPr>
                <w:rFonts w:ascii="Times New Roman" w:hAnsi="Times New Roman" w:cs="Times New Roman"/>
                <w:sz w:val="20"/>
                <w:szCs w:val="20"/>
              </w:rPr>
            </w:pPr>
            <w:r w:rsidRPr="00657CE5">
              <w:rPr>
                <w:rFonts w:ascii="Times New Roman" w:hAnsi="Times New Roman" w:cs="Times New Roman"/>
                <w:sz w:val="20"/>
                <w:szCs w:val="20"/>
              </w:rPr>
              <w:t>применения неисправных или не соответствующих массе и характеру груза грузозахватных приспособлений, нарушение схем строповки;</w:t>
            </w:r>
          </w:p>
          <w:p w:rsidR="00AD6F0F" w:rsidRPr="00657CE5" w:rsidRDefault="00AD6F0F" w:rsidP="00D3029C">
            <w:pPr>
              <w:tabs>
                <w:tab w:val="left" w:pos="5760"/>
              </w:tabs>
              <w:spacing w:line="240" w:lineRule="auto"/>
              <w:ind w:right="-1"/>
              <w:rPr>
                <w:rFonts w:ascii="Times New Roman" w:hAnsi="Times New Roman" w:cs="Times New Roman"/>
                <w:sz w:val="20"/>
                <w:szCs w:val="20"/>
              </w:rPr>
            </w:pPr>
            <w:r w:rsidRPr="00657CE5">
              <w:rPr>
                <w:rFonts w:ascii="Times New Roman" w:hAnsi="Times New Roman" w:cs="Times New Roman"/>
                <w:sz w:val="20"/>
                <w:szCs w:val="20"/>
              </w:rPr>
              <w:t>нарушение схем складирования грузов;</w:t>
            </w:r>
          </w:p>
          <w:p w:rsidR="00AD6F0F" w:rsidRPr="00657CE5" w:rsidRDefault="00AD6F0F" w:rsidP="00D3029C">
            <w:pPr>
              <w:tabs>
                <w:tab w:val="left" w:pos="5760"/>
              </w:tabs>
              <w:spacing w:line="240" w:lineRule="auto"/>
              <w:ind w:right="-1"/>
              <w:rPr>
                <w:rFonts w:ascii="Times New Roman" w:hAnsi="Times New Roman" w:cs="Times New Roman"/>
                <w:sz w:val="20"/>
                <w:szCs w:val="20"/>
              </w:rPr>
            </w:pPr>
            <w:r w:rsidRPr="00657CE5">
              <w:rPr>
                <w:rFonts w:ascii="Times New Roman" w:hAnsi="Times New Roman" w:cs="Times New Roman"/>
                <w:sz w:val="20"/>
                <w:szCs w:val="20"/>
              </w:rPr>
              <w:t xml:space="preserve">прочие </w:t>
            </w:r>
          </w:p>
        </w:tc>
        <w:tc>
          <w:tcPr>
            <w:tcW w:w="993" w:type="dxa"/>
          </w:tcPr>
          <w:p w:rsidR="00AD6F0F" w:rsidRPr="00657CE5" w:rsidRDefault="00AD6F0F" w:rsidP="00D3029C">
            <w:pPr>
              <w:tabs>
                <w:tab w:val="left" w:pos="5760"/>
              </w:tabs>
              <w:spacing w:line="240" w:lineRule="auto"/>
              <w:ind w:right="-1" w:firstLine="709"/>
              <w:jc w:val="center"/>
              <w:rPr>
                <w:rFonts w:ascii="Times New Roman" w:hAnsi="Times New Roman" w:cs="Times New Roman"/>
                <w:sz w:val="20"/>
                <w:szCs w:val="20"/>
              </w:rPr>
            </w:pPr>
          </w:p>
          <w:p w:rsidR="00AD6F0F" w:rsidRPr="00657CE5" w:rsidRDefault="00AD6F0F" w:rsidP="00D3029C">
            <w:pPr>
              <w:tabs>
                <w:tab w:val="left" w:pos="5760"/>
              </w:tabs>
              <w:spacing w:line="240" w:lineRule="auto"/>
              <w:ind w:right="-1"/>
              <w:jc w:val="center"/>
              <w:rPr>
                <w:rFonts w:ascii="Times New Roman" w:hAnsi="Times New Roman" w:cs="Times New Roman"/>
                <w:sz w:val="20"/>
                <w:szCs w:val="20"/>
              </w:rPr>
            </w:pPr>
            <w:r w:rsidRPr="00657CE5">
              <w:rPr>
                <w:rFonts w:ascii="Times New Roman" w:hAnsi="Times New Roman" w:cs="Times New Roman"/>
                <w:sz w:val="20"/>
                <w:szCs w:val="20"/>
              </w:rPr>
              <w:t>-</w:t>
            </w:r>
          </w:p>
          <w:p w:rsidR="00AD6F0F" w:rsidRPr="00657CE5" w:rsidRDefault="00AD6F0F" w:rsidP="00D3029C">
            <w:pPr>
              <w:tabs>
                <w:tab w:val="left" w:pos="5760"/>
              </w:tabs>
              <w:spacing w:line="240" w:lineRule="auto"/>
              <w:ind w:right="-1"/>
              <w:jc w:val="center"/>
              <w:rPr>
                <w:rFonts w:ascii="Times New Roman" w:hAnsi="Times New Roman" w:cs="Times New Roman"/>
                <w:sz w:val="20"/>
                <w:szCs w:val="20"/>
              </w:rPr>
            </w:pPr>
          </w:p>
          <w:p w:rsidR="00AD6F0F" w:rsidRPr="00657CE5" w:rsidRDefault="00AD6F0F" w:rsidP="00D3029C">
            <w:pPr>
              <w:tabs>
                <w:tab w:val="left" w:pos="5760"/>
              </w:tabs>
              <w:spacing w:line="240" w:lineRule="auto"/>
              <w:ind w:right="-1"/>
              <w:jc w:val="center"/>
              <w:rPr>
                <w:rFonts w:ascii="Times New Roman" w:hAnsi="Times New Roman" w:cs="Times New Roman"/>
                <w:sz w:val="20"/>
                <w:szCs w:val="20"/>
              </w:rPr>
            </w:pPr>
            <w:r w:rsidRPr="00657CE5">
              <w:rPr>
                <w:rFonts w:ascii="Times New Roman" w:hAnsi="Times New Roman" w:cs="Times New Roman"/>
                <w:sz w:val="20"/>
                <w:szCs w:val="20"/>
              </w:rPr>
              <w:t>-</w:t>
            </w:r>
          </w:p>
          <w:p w:rsidR="00AD6F0F" w:rsidRPr="00657CE5" w:rsidRDefault="00AD6F0F" w:rsidP="00D3029C">
            <w:pPr>
              <w:tabs>
                <w:tab w:val="left" w:pos="5760"/>
              </w:tabs>
              <w:spacing w:line="240" w:lineRule="auto"/>
              <w:ind w:right="-1"/>
              <w:jc w:val="center"/>
              <w:rPr>
                <w:rFonts w:ascii="Times New Roman" w:hAnsi="Times New Roman" w:cs="Times New Roman"/>
                <w:sz w:val="20"/>
                <w:szCs w:val="20"/>
              </w:rPr>
            </w:pPr>
            <w:r w:rsidRPr="00657CE5">
              <w:rPr>
                <w:rFonts w:ascii="Times New Roman" w:hAnsi="Times New Roman" w:cs="Times New Roman"/>
                <w:sz w:val="20"/>
                <w:szCs w:val="20"/>
              </w:rPr>
              <w:t>-</w:t>
            </w:r>
          </w:p>
        </w:tc>
        <w:tc>
          <w:tcPr>
            <w:tcW w:w="850" w:type="dxa"/>
          </w:tcPr>
          <w:p w:rsidR="00AD6F0F" w:rsidRPr="00657CE5" w:rsidRDefault="00AD6F0F" w:rsidP="00D3029C">
            <w:pPr>
              <w:tabs>
                <w:tab w:val="left" w:pos="5760"/>
              </w:tabs>
              <w:spacing w:line="240" w:lineRule="auto"/>
              <w:ind w:right="-1" w:firstLine="709"/>
              <w:jc w:val="center"/>
              <w:rPr>
                <w:rFonts w:ascii="Times New Roman" w:hAnsi="Times New Roman" w:cs="Times New Roman"/>
                <w:sz w:val="20"/>
                <w:szCs w:val="20"/>
              </w:rPr>
            </w:pPr>
          </w:p>
          <w:p w:rsidR="00AD6F0F" w:rsidRPr="00657CE5" w:rsidRDefault="00AD6F0F" w:rsidP="00D3029C">
            <w:pPr>
              <w:tabs>
                <w:tab w:val="left" w:pos="5760"/>
              </w:tabs>
              <w:spacing w:line="240" w:lineRule="auto"/>
              <w:ind w:right="-1"/>
              <w:jc w:val="center"/>
              <w:rPr>
                <w:rFonts w:ascii="Times New Roman" w:hAnsi="Times New Roman" w:cs="Times New Roman"/>
                <w:sz w:val="20"/>
                <w:szCs w:val="20"/>
              </w:rPr>
            </w:pPr>
            <w:r w:rsidRPr="00657CE5">
              <w:rPr>
                <w:rFonts w:ascii="Times New Roman" w:hAnsi="Times New Roman" w:cs="Times New Roman"/>
                <w:sz w:val="20"/>
                <w:szCs w:val="20"/>
              </w:rPr>
              <w:t>+</w:t>
            </w:r>
          </w:p>
          <w:p w:rsidR="00AD6F0F" w:rsidRPr="00657CE5" w:rsidRDefault="00AD6F0F" w:rsidP="00D3029C">
            <w:pPr>
              <w:tabs>
                <w:tab w:val="left" w:pos="5760"/>
              </w:tabs>
              <w:spacing w:line="240" w:lineRule="auto"/>
              <w:ind w:right="-1"/>
              <w:jc w:val="center"/>
              <w:rPr>
                <w:rFonts w:ascii="Times New Roman" w:hAnsi="Times New Roman" w:cs="Times New Roman"/>
                <w:sz w:val="20"/>
                <w:szCs w:val="20"/>
              </w:rPr>
            </w:pPr>
          </w:p>
          <w:p w:rsidR="00AD6F0F" w:rsidRPr="00657CE5" w:rsidRDefault="00AD6F0F" w:rsidP="00D3029C">
            <w:pPr>
              <w:tabs>
                <w:tab w:val="left" w:pos="5760"/>
              </w:tabs>
              <w:spacing w:line="240" w:lineRule="auto"/>
              <w:ind w:right="-1"/>
              <w:jc w:val="center"/>
              <w:rPr>
                <w:rFonts w:ascii="Times New Roman" w:hAnsi="Times New Roman" w:cs="Times New Roman"/>
                <w:sz w:val="20"/>
                <w:szCs w:val="20"/>
              </w:rPr>
            </w:pPr>
            <w:r w:rsidRPr="00657CE5">
              <w:rPr>
                <w:rFonts w:ascii="Times New Roman" w:hAnsi="Times New Roman" w:cs="Times New Roman"/>
                <w:sz w:val="20"/>
                <w:szCs w:val="20"/>
              </w:rPr>
              <w:t>+</w:t>
            </w:r>
          </w:p>
          <w:p w:rsidR="00AD6F0F" w:rsidRPr="00657CE5" w:rsidRDefault="00AD6F0F" w:rsidP="00D3029C">
            <w:pPr>
              <w:tabs>
                <w:tab w:val="left" w:pos="5760"/>
              </w:tabs>
              <w:spacing w:line="240" w:lineRule="auto"/>
              <w:ind w:right="-1"/>
              <w:jc w:val="center"/>
              <w:rPr>
                <w:rFonts w:ascii="Times New Roman" w:hAnsi="Times New Roman" w:cs="Times New Roman"/>
                <w:sz w:val="20"/>
                <w:szCs w:val="20"/>
              </w:rPr>
            </w:pPr>
            <w:r w:rsidRPr="00657CE5">
              <w:rPr>
                <w:rFonts w:ascii="Times New Roman" w:hAnsi="Times New Roman" w:cs="Times New Roman"/>
                <w:sz w:val="20"/>
                <w:szCs w:val="20"/>
              </w:rPr>
              <w:t>-</w:t>
            </w:r>
          </w:p>
        </w:tc>
        <w:tc>
          <w:tcPr>
            <w:tcW w:w="1134" w:type="dxa"/>
          </w:tcPr>
          <w:p w:rsidR="00AD6F0F" w:rsidRPr="00657CE5" w:rsidRDefault="00AD6F0F" w:rsidP="000427D2">
            <w:pPr>
              <w:tabs>
                <w:tab w:val="left" w:pos="5760"/>
              </w:tabs>
              <w:spacing w:line="240" w:lineRule="auto"/>
              <w:ind w:right="-1" w:firstLine="709"/>
              <w:rPr>
                <w:rFonts w:ascii="Times New Roman" w:hAnsi="Times New Roman" w:cs="Times New Roman"/>
                <w:sz w:val="20"/>
                <w:szCs w:val="20"/>
              </w:rPr>
            </w:pPr>
          </w:p>
          <w:p w:rsidR="00AD6F0F" w:rsidRPr="00657CE5" w:rsidRDefault="00AD6F0F" w:rsidP="000427D2">
            <w:pPr>
              <w:tabs>
                <w:tab w:val="left" w:pos="5760"/>
              </w:tabs>
              <w:spacing w:line="240" w:lineRule="auto"/>
              <w:ind w:right="-1" w:firstLine="459"/>
              <w:rPr>
                <w:rFonts w:ascii="Times New Roman" w:hAnsi="Times New Roman" w:cs="Times New Roman"/>
                <w:sz w:val="20"/>
                <w:szCs w:val="20"/>
              </w:rPr>
            </w:pPr>
            <w:r w:rsidRPr="00657CE5">
              <w:rPr>
                <w:rFonts w:ascii="Times New Roman" w:hAnsi="Times New Roman" w:cs="Times New Roman"/>
                <w:sz w:val="20"/>
                <w:szCs w:val="20"/>
              </w:rPr>
              <w:t>+</w:t>
            </w:r>
          </w:p>
          <w:p w:rsidR="00AD6F0F" w:rsidRPr="00657CE5" w:rsidRDefault="00AD6F0F" w:rsidP="000427D2">
            <w:pPr>
              <w:tabs>
                <w:tab w:val="left" w:pos="5760"/>
              </w:tabs>
              <w:spacing w:line="240" w:lineRule="auto"/>
              <w:ind w:right="-1" w:firstLine="459"/>
              <w:rPr>
                <w:rFonts w:ascii="Times New Roman" w:hAnsi="Times New Roman" w:cs="Times New Roman"/>
                <w:sz w:val="20"/>
                <w:szCs w:val="20"/>
              </w:rPr>
            </w:pPr>
          </w:p>
          <w:p w:rsidR="00AD6F0F" w:rsidRPr="00657CE5" w:rsidRDefault="00AD6F0F" w:rsidP="000427D2">
            <w:pPr>
              <w:tabs>
                <w:tab w:val="left" w:pos="5760"/>
              </w:tabs>
              <w:spacing w:line="240" w:lineRule="auto"/>
              <w:ind w:right="-1" w:firstLine="459"/>
              <w:rPr>
                <w:rFonts w:ascii="Times New Roman" w:hAnsi="Times New Roman" w:cs="Times New Roman"/>
                <w:sz w:val="20"/>
                <w:szCs w:val="20"/>
              </w:rPr>
            </w:pPr>
            <w:r w:rsidRPr="00657CE5">
              <w:rPr>
                <w:rFonts w:ascii="Times New Roman" w:hAnsi="Times New Roman" w:cs="Times New Roman"/>
                <w:sz w:val="20"/>
                <w:szCs w:val="20"/>
              </w:rPr>
              <w:t>+</w:t>
            </w:r>
          </w:p>
          <w:p w:rsidR="00AD6F0F" w:rsidRPr="00657CE5" w:rsidRDefault="00AD6F0F" w:rsidP="000427D2">
            <w:pPr>
              <w:tabs>
                <w:tab w:val="left" w:pos="5760"/>
              </w:tabs>
              <w:spacing w:line="240" w:lineRule="auto"/>
              <w:ind w:right="-1" w:firstLine="459"/>
              <w:rPr>
                <w:rFonts w:ascii="Times New Roman" w:hAnsi="Times New Roman" w:cs="Times New Roman"/>
                <w:sz w:val="20"/>
                <w:szCs w:val="20"/>
              </w:rPr>
            </w:pPr>
            <w:r w:rsidRPr="00657CE5">
              <w:rPr>
                <w:rFonts w:ascii="Times New Roman" w:hAnsi="Times New Roman" w:cs="Times New Roman"/>
                <w:sz w:val="20"/>
                <w:szCs w:val="20"/>
              </w:rPr>
              <w:t>-</w:t>
            </w:r>
          </w:p>
        </w:tc>
      </w:tr>
      <w:tr w:rsidR="00AD6F0F" w:rsidRPr="00657CE5" w:rsidTr="00DC276D">
        <w:trPr>
          <w:trHeight w:val="1358"/>
        </w:trPr>
        <w:tc>
          <w:tcPr>
            <w:tcW w:w="675" w:type="dxa"/>
          </w:tcPr>
          <w:p w:rsidR="00AD6F0F" w:rsidRPr="00657CE5" w:rsidRDefault="00AD6F0F" w:rsidP="00D3029C">
            <w:pPr>
              <w:tabs>
                <w:tab w:val="left" w:pos="5760"/>
              </w:tabs>
              <w:spacing w:line="240" w:lineRule="auto"/>
              <w:ind w:right="-1" w:firstLine="709"/>
              <w:jc w:val="both"/>
              <w:rPr>
                <w:rFonts w:ascii="Times New Roman" w:hAnsi="Times New Roman" w:cs="Times New Roman"/>
                <w:sz w:val="20"/>
                <w:szCs w:val="20"/>
              </w:rPr>
            </w:pPr>
            <w:r w:rsidRPr="00657CE5">
              <w:rPr>
                <w:rFonts w:ascii="Times New Roman" w:hAnsi="Times New Roman" w:cs="Times New Roman"/>
                <w:sz w:val="20"/>
                <w:szCs w:val="20"/>
              </w:rPr>
              <w:t>2.</w:t>
            </w:r>
          </w:p>
        </w:tc>
        <w:tc>
          <w:tcPr>
            <w:tcW w:w="6237" w:type="dxa"/>
          </w:tcPr>
          <w:p w:rsidR="00AD6F0F" w:rsidRPr="00657CE5" w:rsidRDefault="00AD6F0F" w:rsidP="00D3029C">
            <w:pPr>
              <w:tabs>
                <w:tab w:val="left" w:pos="5760"/>
              </w:tabs>
              <w:spacing w:line="240" w:lineRule="auto"/>
              <w:ind w:right="-1"/>
              <w:rPr>
                <w:rFonts w:ascii="Times New Roman" w:hAnsi="Times New Roman" w:cs="Times New Roman"/>
                <w:sz w:val="20"/>
                <w:szCs w:val="20"/>
              </w:rPr>
            </w:pPr>
            <w:r w:rsidRPr="00657CE5">
              <w:rPr>
                <w:rFonts w:ascii="Times New Roman" w:hAnsi="Times New Roman" w:cs="Times New Roman"/>
                <w:sz w:val="20"/>
                <w:szCs w:val="20"/>
              </w:rPr>
              <w:t>Падение крана в результате:</w:t>
            </w:r>
          </w:p>
          <w:p w:rsidR="00AD6F0F" w:rsidRPr="00657CE5" w:rsidRDefault="00AD6F0F" w:rsidP="00D3029C">
            <w:pPr>
              <w:tabs>
                <w:tab w:val="left" w:pos="5760"/>
              </w:tabs>
              <w:spacing w:line="240" w:lineRule="auto"/>
              <w:ind w:right="-1"/>
              <w:rPr>
                <w:rFonts w:ascii="Times New Roman" w:hAnsi="Times New Roman" w:cs="Times New Roman"/>
                <w:sz w:val="20"/>
                <w:szCs w:val="20"/>
              </w:rPr>
            </w:pPr>
            <w:r w:rsidRPr="00657CE5">
              <w:rPr>
                <w:rFonts w:ascii="Times New Roman" w:hAnsi="Times New Roman" w:cs="Times New Roman"/>
                <w:sz w:val="20"/>
                <w:szCs w:val="20"/>
              </w:rPr>
              <w:t>-неправильной его установки, неверные действия персонала;</w:t>
            </w:r>
          </w:p>
          <w:p w:rsidR="00AD6F0F" w:rsidRPr="00657CE5" w:rsidRDefault="00AD6F0F" w:rsidP="00D3029C">
            <w:pPr>
              <w:tabs>
                <w:tab w:val="left" w:pos="5760"/>
              </w:tabs>
              <w:spacing w:line="240" w:lineRule="auto"/>
              <w:ind w:right="-1"/>
              <w:rPr>
                <w:rFonts w:ascii="Times New Roman" w:hAnsi="Times New Roman" w:cs="Times New Roman"/>
                <w:sz w:val="20"/>
                <w:szCs w:val="20"/>
              </w:rPr>
            </w:pPr>
            <w:r w:rsidRPr="00657CE5">
              <w:rPr>
                <w:rFonts w:ascii="Times New Roman" w:hAnsi="Times New Roman" w:cs="Times New Roman"/>
                <w:sz w:val="20"/>
                <w:szCs w:val="20"/>
              </w:rPr>
              <w:t>-перегруза, неисправности приборов безопасности</w:t>
            </w:r>
          </w:p>
        </w:tc>
        <w:tc>
          <w:tcPr>
            <w:tcW w:w="993" w:type="dxa"/>
          </w:tcPr>
          <w:p w:rsidR="00AD6F0F" w:rsidRPr="00657CE5" w:rsidRDefault="00AD6F0F" w:rsidP="00D3029C">
            <w:pPr>
              <w:tabs>
                <w:tab w:val="left" w:pos="5760"/>
              </w:tabs>
              <w:spacing w:line="240" w:lineRule="auto"/>
              <w:ind w:right="-1"/>
              <w:rPr>
                <w:rFonts w:ascii="Times New Roman" w:hAnsi="Times New Roman" w:cs="Times New Roman"/>
                <w:sz w:val="20"/>
                <w:szCs w:val="20"/>
              </w:rPr>
            </w:pPr>
          </w:p>
          <w:p w:rsidR="00AD6F0F" w:rsidRPr="00657CE5" w:rsidRDefault="00AD6F0F" w:rsidP="00D3029C">
            <w:pPr>
              <w:tabs>
                <w:tab w:val="left" w:pos="5760"/>
              </w:tabs>
              <w:spacing w:line="240" w:lineRule="auto"/>
              <w:ind w:right="-1"/>
              <w:rPr>
                <w:rFonts w:ascii="Times New Roman" w:hAnsi="Times New Roman" w:cs="Times New Roman"/>
                <w:sz w:val="20"/>
                <w:szCs w:val="20"/>
              </w:rPr>
            </w:pPr>
            <w:r w:rsidRPr="00657CE5">
              <w:rPr>
                <w:rFonts w:ascii="Times New Roman" w:hAnsi="Times New Roman" w:cs="Times New Roman"/>
                <w:sz w:val="20"/>
                <w:szCs w:val="20"/>
              </w:rPr>
              <w:t xml:space="preserve">   -</w:t>
            </w:r>
          </w:p>
          <w:p w:rsidR="00AD6F0F" w:rsidRPr="00657CE5" w:rsidRDefault="00AD6F0F" w:rsidP="00D3029C">
            <w:pPr>
              <w:tabs>
                <w:tab w:val="left" w:pos="5760"/>
              </w:tabs>
              <w:spacing w:line="240" w:lineRule="auto"/>
              <w:ind w:right="-1"/>
              <w:rPr>
                <w:rFonts w:ascii="Times New Roman" w:hAnsi="Times New Roman" w:cs="Times New Roman"/>
                <w:sz w:val="20"/>
                <w:szCs w:val="20"/>
              </w:rPr>
            </w:pPr>
            <w:r w:rsidRPr="00657CE5">
              <w:rPr>
                <w:rFonts w:ascii="Times New Roman" w:hAnsi="Times New Roman" w:cs="Times New Roman"/>
                <w:sz w:val="20"/>
                <w:szCs w:val="20"/>
              </w:rPr>
              <w:t xml:space="preserve">  -</w:t>
            </w:r>
          </w:p>
        </w:tc>
        <w:tc>
          <w:tcPr>
            <w:tcW w:w="850" w:type="dxa"/>
          </w:tcPr>
          <w:p w:rsidR="00AD6F0F" w:rsidRPr="00657CE5" w:rsidRDefault="00AD6F0F" w:rsidP="00D3029C">
            <w:pPr>
              <w:tabs>
                <w:tab w:val="left" w:pos="5760"/>
              </w:tabs>
              <w:spacing w:line="240" w:lineRule="auto"/>
              <w:ind w:right="-1"/>
              <w:rPr>
                <w:rFonts w:ascii="Times New Roman" w:hAnsi="Times New Roman" w:cs="Times New Roman"/>
                <w:sz w:val="20"/>
                <w:szCs w:val="20"/>
              </w:rPr>
            </w:pPr>
          </w:p>
          <w:p w:rsidR="00AD6F0F" w:rsidRPr="00657CE5" w:rsidRDefault="00AD6F0F" w:rsidP="00D3029C">
            <w:pPr>
              <w:tabs>
                <w:tab w:val="left" w:pos="5760"/>
              </w:tabs>
              <w:spacing w:line="240" w:lineRule="auto"/>
              <w:ind w:right="-1"/>
              <w:rPr>
                <w:rFonts w:ascii="Times New Roman" w:hAnsi="Times New Roman" w:cs="Times New Roman"/>
                <w:sz w:val="20"/>
                <w:szCs w:val="20"/>
              </w:rPr>
            </w:pPr>
            <w:r w:rsidRPr="00657CE5">
              <w:rPr>
                <w:rFonts w:ascii="Times New Roman" w:hAnsi="Times New Roman" w:cs="Times New Roman"/>
                <w:sz w:val="20"/>
                <w:szCs w:val="20"/>
              </w:rPr>
              <w:t xml:space="preserve">   +</w:t>
            </w:r>
          </w:p>
          <w:p w:rsidR="00AD6F0F" w:rsidRPr="00657CE5" w:rsidRDefault="00AD6F0F" w:rsidP="00D3029C">
            <w:pPr>
              <w:tabs>
                <w:tab w:val="left" w:pos="5760"/>
              </w:tabs>
              <w:spacing w:line="240" w:lineRule="auto"/>
              <w:ind w:right="-1"/>
              <w:rPr>
                <w:rFonts w:ascii="Times New Roman" w:hAnsi="Times New Roman" w:cs="Times New Roman"/>
                <w:sz w:val="20"/>
                <w:szCs w:val="20"/>
              </w:rPr>
            </w:pPr>
            <w:r w:rsidRPr="00657CE5">
              <w:rPr>
                <w:rFonts w:ascii="Times New Roman" w:hAnsi="Times New Roman" w:cs="Times New Roman"/>
                <w:sz w:val="20"/>
                <w:szCs w:val="20"/>
              </w:rPr>
              <w:t xml:space="preserve">   +</w:t>
            </w:r>
          </w:p>
        </w:tc>
        <w:tc>
          <w:tcPr>
            <w:tcW w:w="1134" w:type="dxa"/>
          </w:tcPr>
          <w:p w:rsidR="00AD6F0F" w:rsidRPr="00657CE5" w:rsidRDefault="00AD6F0F" w:rsidP="000427D2">
            <w:pPr>
              <w:tabs>
                <w:tab w:val="left" w:pos="5760"/>
              </w:tabs>
              <w:spacing w:line="240" w:lineRule="auto"/>
              <w:ind w:right="-1" w:firstLine="709"/>
              <w:rPr>
                <w:rFonts w:ascii="Times New Roman" w:hAnsi="Times New Roman" w:cs="Times New Roman"/>
                <w:sz w:val="20"/>
                <w:szCs w:val="20"/>
              </w:rPr>
            </w:pPr>
          </w:p>
          <w:p w:rsidR="00AD6F0F" w:rsidRPr="00657CE5" w:rsidRDefault="000427D2" w:rsidP="000427D2">
            <w:pPr>
              <w:tabs>
                <w:tab w:val="left" w:pos="5760"/>
              </w:tabs>
              <w:spacing w:line="240" w:lineRule="auto"/>
              <w:ind w:right="-1"/>
              <w:rPr>
                <w:rFonts w:ascii="Times New Roman" w:hAnsi="Times New Roman" w:cs="Times New Roman"/>
                <w:sz w:val="20"/>
                <w:szCs w:val="20"/>
              </w:rPr>
            </w:pPr>
            <w:r w:rsidRPr="00657CE5">
              <w:rPr>
                <w:rFonts w:ascii="Times New Roman" w:hAnsi="Times New Roman" w:cs="Times New Roman"/>
                <w:sz w:val="20"/>
                <w:szCs w:val="20"/>
              </w:rPr>
              <w:t xml:space="preserve">       </w:t>
            </w:r>
            <w:r w:rsidR="00AD6F0F" w:rsidRPr="00657CE5">
              <w:rPr>
                <w:rFonts w:ascii="Times New Roman" w:hAnsi="Times New Roman" w:cs="Times New Roman"/>
                <w:sz w:val="20"/>
                <w:szCs w:val="20"/>
              </w:rPr>
              <w:t>+</w:t>
            </w:r>
          </w:p>
          <w:p w:rsidR="00AD6F0F" w:rsidRPr="00657CE5" w:rsidRDefault="00AD6F0F" w:rsidP="000427D2">
            <w:pPr>
              <w:tabs>
                <w:tab w:val="left" w:pos="5760"/>
              </w:tabs>
              <w:spacing w:line="240" w:lineRule="auto"/>
              <w:ind w:right="-1" w:firstLine="317"/>
              <w:rPr>
                <w:rFonts w:ascii="Times New Roman" w:hAnsi="Times New Roman" w:cs="Times New Roman"/>
                <w:sz w:val="20"/>
                <w:szCs w:val="20"/>
              </w:rPr>
            </w:pPr>
            <w:r w:rsidRPr="00657CE5">
              <w:rPr>
                <w:rFonts w:ascii="Times New Roman" w:hAnsi="Times New Roman" w:cs="Times New Roman"/>
                <w:sz w:val="20"/>
                <w:szCs w:val="20"/>
              </w:rPr>
              <w:t>+</w:t>
            </w:r>
          </w:p>
        </w:tc>
      </w:tr>
      <w:tr w:rsidR="00AD6F0F" w:rsidRPr="00657CE5" w:rsidTr="00DC276D">
        <w:trPr>
          <w:trHeight w:val="414"/>
        </w:trPr>
        <w:tc>
          <w:tcPr>
            <w:tcW w:w="675" w:type="dxa"/>
          </w:tcPr>
          <w:p w:rsidR="00AD6F0F" w:rsidRPr="00657CE5" w:rsidRDefault="00AD6F0F" w:rsidP="00D3029C">
            <w:pPr>
              <w:tabs>
                <w:tab w:val="left" w:pos="5760"/>
              </w:tabs>
              <w:spacing w:line="240" w:lineRule="auto"/>
              <w:ind w:firstLine="709"/>
              <w:jc w:val="both"/>
              <w:rPr>
                <w:rFonts w:ascii="Times New Roman" w:hAnsi="Times New Roman" w:cs="Times New Roman"/>
                <w:sz w:val="20"/>
                <w:szCs w:val="20"/>
              </w:rPr>
            </w:pPr>
            <w:r w:rsidRPr="00657CE5">
              <w:rPr>
                <w:rFonts w:ascii="Times New Roman" w:hAnsi="Times New Roman" w:cs="Times New Roman"/>
                <w:sz w:val="20"/>
                <w:szCs w:val="20"/>
              </w:rPr>
              <w:t>3.</w:t>
            </w:r>
          </w:p>
        </w:tc>
        <w:tc>
          <w:tcPr>
            <w:tcW w:w="6237" w:type="dxa"/>
          </w:tcPr>
          <w:p w:rsidR="00AD6F0F" w:rsidRPr="00657CE5" w:rsidRDefault="00AD6F0F" w:rsidP="00D3029C">
            <w:pPr>
              <w:tabs>
                <w:tab w:val="left" w:pos="5760"/>
              </w:tabs>
              <w:spacing w:line="240" w:lineRule="auto"/>
              <w:rPr>
                <w:rFonts w:ascii="Times New Roman" w:hAnsi="Times New Roman" w:cs="Times New Roman"/>
                <w:sz w:val="20"/>
                <w:szCs w:val="20"/>
              </w:rPr>
            </w:pPr>
            <w:r w:rsidRPr="00657CE5">
              <w:rPr>
                <w:rFonts w:ascii="Times New Roman" w:hAnsi="Times New Roman" w:cs="Times New Roman"/>
                <w:sz w:val="20"/>
                <w:szCs w:val="20"/>
              </w:rPr>
              <w:t>Краны. Травмирование:</w:t>
            </w:r>
          </w:p>
          <w:p w:rsidR="00AD6F0F" w:rsidRPr="00657CE5" w:rsidRDefault="00AD6F0F" w:rsidP="00D3029C">
            <w:pPr>
              <w:tabs>
                <w:tab w:val="left" w:pos="5760"/>
              </w:tabs>
              <w:spacing w:line="240" w:lineRule="auto"/>
              <w:rPr>
                <w:rFonts w:ascii="Times New Roman" w:hAnsi="Times New Roman" w:cs="Times New Roman"/>
                <w:sz w:val="20"/>
                <w:szCs w:val="20"/>
              </w:rPr>
            </w:pPr>
            <w:r w:rsidRPr="00657CE5">
              <w:rPr>
                <w:rFonts w:ascii="Times New Roman" w:hAnsi="Times New Roman" w:cs="Times New Roman"/>
                <w:sz w:val="20"/>
                <w:szCs w:val="20"/>
              </w:rPr>
              <w:t>самопроизвольно переместившимся грузом из-за подъема его при наклонном положении грузовых канатов</w:t>
            </w:r>
            <w:r w:rsidR="00D3029C" w:rsidRPr="00657CE5">
              <w:rPr>
                <w:rFonts w:ascii="Times New Roman" w:hAnsi="Times New Roman" w:cs="Times New Roman"/>
                <w:sz w:val="20"/>
                <w:szCs w:val="20"/>
              </w:rPr>
              <w:t xml:space="preserve"> </w:t>
            </w:r>
            <w:r w:rsidRPr="00657CE5">
              <w:rPr>
                <w:rFonts w:ascii="Times New Roman" w:hAnsi="Times New Roman" w:cs="Times New Roman"/>
                <w:sz w:val="20"/>
                <w:szCs w:val="20"/>
              </w:rPr>
              <w:t>(подъем защемленного груза);</w:t>
            </w:r>
          </w:p>
          <w:p w:rsidR="00AD6F0F" w:rsidRPr="00657CE5" w:rsidRDefault="00AD6F0F" w:rsidP="00D3029C">
            <w:pPr>
              <w:tabs>
                <w:tab w:val="left" w:pos="5760"/>
              </w:tabs>
              <w:spacing w:line="240" w:lineRule="auto"/>
              <w:rPr>
                <w:rFonts w:ascii="Times New Roman" w:hAnsi="Times New Roman" w:cs="Times New Roman"/>
                <w:sz w:val="20"/>
                <w:szCs w:val="20"/>
              </w:rPr>
            </w:pPr>
            <w:r w:rsidRPr="00657CE5">
              <w:rPr>
                <w:rFonts w:ascii="Times New Roman" w:hAnsi="Times New Roman" w:cs="Times New Roman"/>
                <w:sz w:val="20"/>
                <w:szCs w:val="20"/>
              </w:rPr>
              <w:t>электрическим током из-за нарушения требований безопасности при работе кранов вблизи ЛЭП;</w:t>
            </w:r>
          </w:p>
          <w:p w:rsidR="00AD6F0F" w:rsidRPr="00657CE5" w:rsidRDefault="00AD6F0F" w:rsidP="00D3029C">
            <w:pPr>
              <w:tabs>
                <w:tab w:val="left" w:pos="5760"/>
              </w:tabs>
              <w:spacing w:line="240" w:lineRule="auto"/>
              <w:rPr>
                <w:rFonts w:ascii="Times New Roman" w:hAnsi="Times New Roman" w:cs="Times New Roman"/>
                <w:sz w:val="20"/>
                <w:szCs w:val="20"/>
              </w:rPr>
            </w:pPr>
            <w:r w:rsidRPr="00657CE5">
              <w:rPr>
                <w:rFonts w:ascii="Times New Roman" w:hAnsi="Times New Roman" w:cs="Times New Roman"/>
                <w:sz w:val="20"/>
                <w:szCs w:val="20"/>
              </w:rPr>
              <w:t>механизмами работающих кранов при выходе людей на крановые пути;</w:t>
            </w:r>
          </w:p>
          <w:p w:rsidR="00AD6F0F" w:rsidRPr="00657CE5" w:rsidRDefault="00AD6F0F" w:rsidP="00D3029C">
            <w:pPr>
              <w:tabs>
                <w:tab w:val="left" w:pos="5760"/>
              </w:tabs>
              <w:spacing w:line="240" w:lineRule="auto"/>
              <w:rPr>
                <w:rFonts w:ascii="Times New Roman" w:hAnsi="Times New Roman" w:cs="Times New Roman"/>
                <w:sz w:val="20"/>
                <w:szCs w:val="20"/>
              </w:rPr>
            </w:pPr>
            <w:r w:rsidRPr="00657CE5">
              <w:rPr>
                <w:rFonts w:ascii="Times New Roman" w:hAnsi="Times New Roman" w:cs="Times New Roman"/>
                <w:sz w:val="20"/>
                <w:szCs w:val="20"/>
              </w:rPr>
              <w:t>грузом, механизмами технических устройств при нахождении людей в опасной зоне работы кранов</w:t>
            </w:r>
          </w:p>
          <w:p w:rsidR="00AD6F0F" w:rsidRPr="00657CE5" w:rsidRDefault="00AD6F0F" w:rsidP="00D3029C">
            <w:pPr>
              <w:tabs>
                <w:tab w:val="left" w:pos="5760"/>
              </w:tabs>
              <w:spacing w:line="240" w:lineRule="auto"/>
              <w:rPr>
                <w:rFonts w:ascii="Times New Roman" w:hAnsi="Times New Roman" w:cs="Times New Roman"/>
                <w:sz w:val="20"/>
                <w:szCs w:val="20"/>
              </w:rPr>
            </w:pPr>
            <w:r w:rsidRPr="00657CE5">
              <w:rPr>
                <w:rFonts w:ascii="Times New Roman" w:hAnsi="Times New Roman" w:cs="Times New Roman"/>
                <w:sz w:val="20"/>
                <w:szCs w:val="20"/>
              </w:rPr>
              <w:t xml:space="preserve">прочие </w:t>
            </w:r>
          </w:p>
        </w:tc>
        <w:tc>
          <w:tcPr>
            <w:tcW w:w="993" w:type="dxa"/>
          </w:tcPr>
          <w:p w:rsidR="00AD6F0F" w:rsidRPr="00657CE5" w:rsidRDefault="00AD6F0F" w:rsidP="00D3029C">
            <w:pPr>
              <w:tabs>
                <w:tab w:val="left" w:pos="5760"/>
              </w:tabs>
              <w:spacing w:line="240" w:lineRule="auto"/>
              <w:ind w:firstLine="709"/>
              <w:rPr>
                <w:rFonts w:ascii="Times New Roman" w:hAnsi="Times New Roman" w:cs="Times New Roman"/>
                <w:sz w:val="20"/>
                <w:szCs w:val="20"/>
              </w:rPr>
            </w:pPr>
          </w:p>
          <w:p w:rsidR="00AD6F0F" w:rsidRPr="00657CE5" w:rsidRDefault="00AD6F0F" w:rsidP="00D3029C">
            <w:pPr>
              <w:tabs>
                <w:tab w:val="left" w:pos="5760"/>
              </w:tabs>
              <w:spacing w:line="240" w:lineRule="auto"/>
              <w:rPr>
                <w:rFonts w:ascii="Times New Roman" w:hAnsi="Times New Roman" w:cs="Times New Roman"/>
                <w:sz w:val="20"/>
                <w:szCs w:val="20"/>
              </w:rPr>
            </w:pPr>
            <w:r w:rsidRPr="00657CE5">
              <w:rPr>
                <w:rFonts w:ascii="Times New Roman" w:hAnsi="Times New Roman" w:cs="Times New Roman"/>
                <w:sz w:val="20"/>
                <w:szCs w:val="20"/>
              </w:rPr>
              <w:t xml:space="preserve">   -</w:t>
            </w:r>
          </w:p>
          <w:p w:rsidR="00AD6F0F" w:rsidRPr="00657CE5" w:rsidRDefault="00AD6F0F" w:rsidP="00D3029C">
            <w:pPr>
              <w:tabs>
                <w:tab w:val="left" w:pos="5760"/>
              </w:tabs>
              <w:spacing w:line="240" w:lineRule="auto"/>
              <w:rPr>
                <w:rFonts w:ascii="Times New Roman" w:hAnsi="Times New Roman" w:cs="Times New Roman"/>
                <w:sz w:val="20"/>
                <w:szCs w:val="20"/>
              </w:rPr>
            </w:pPr>
          </w:p>
          <w:p w:rsidR="00AD6F0F" w:rsidRPr="00657CE5" w:rsidRDefault="00AD6F0F" w:rsidP="00D3029C">
            <w:pPr>
              <w:tabs>
                <w:tab w:val="left" w:pos="5760"/>
              </w:tabs>
              <w:spacing w:line="240" w:lineRule="auto"/>
              <w:rPr>
                <w:rFonts w:ascii="Times New Roman" w:hAnsi="Times New Roman" w:cs="Times New Roman"/>
                <w:sz w:val="20"/>
                <w:szCs w:val="20"/>
              </w:rPr>
            </w:pPr>
            <w:r w:rsidRPr="00657CE5">
              <w:rPr>
                <w:rFonts w:ascii="Times New Roman" w:hAnsi="Times New Roman" w:cs="Times New Roman"/>
                <w:sz w:val="20"/>
                <w:szCs w:val="20"/>
              </w:rPr>
              <w:t xml:space="preserve">   -</w:t>
            </w:r>
          </w:p>
          <w:p w:rsidR="00AD6F0F" w:rsidRPr="00657CE5" w:rsidRDefault="00AD6F0F" w:rsidP="00D3029C">
            <w:pPr>
              <w:tabs>
                <w:tab w:val="left" w:pos="5760"/>
              </w:tabs>
              <w:spacing w:line="240" w:lineRule="auto"/>
              <w:rPr>
                <w:rFonts w:ascii="Times New Roman" w:hAnsi="Times New Roman" w:cs="Times New Roman"/>
                <w:sz w:val="20"/>
                <w:szCs w:val="20"/>
              </w:rPr>
            </w:pPr>
            <w:r w:rsidRPr="00657CE5">
              <w:rPr>
                <w:rFonts w:ascii="Times New Roman" w:hAnsi="Times New Roman" w:cs="Times New Roman"/>
                <w:sz w:val="20"/>
                <w:szCs w:val="20"/>
              </w:rPr>
              <w:t xml:space="preserve">   -</w:t>
            </w:r>
          </w:p>
          <w:p w:rsidR="00AD6F0F" w:rsidRPr="00657CE5" w:rsidRDefault="00AD6F0F" w:rsidP="00D3029C">
            <w:pPr>
              <w:tabs>
                <w:tab w:val="left" w:pos="5760"/>
              </w:tabs>
              <w:spacing w:line="240" w:lineRule="auto"/>
              <w:rPr>
                <w:rFonts w:ascii="Times New Roman" w:hAnsi="Times New Roman" w:cs="Times New Roman"/>
                <w:sz w:val="20"/>
                <w:szCs w:val="20"/>
              </w:rPr>
            </w:pPr>
            <w:r w:rsidRPr="00657CE5">
              <w:rPr>
                <w:rFonts w:ascii="Times New Roman" w:hAnsi="Times New Roman" w:cs="Times New Roman"/>
                <w:sz w:val="20"/>
                <w:szCs w:val="20"/>
              </w:rPr>
              <w:t xml:space="preserve">   - </w:t>
            </w:r>
          </w:p>
          <w:p w:rsidR="00AD6F0F" w:rsidRPr="00657CE5" w:rsidRDefault="00AD6F0F" w:rsidP="00D3029C">
            <w:pPr>
              <w:tabs>
                <w:tab w:val="left" w:pos="5760"/>
              </w:tabs>
              <w:spacing w:line="240" w:lineRule="auto"/>
              <w:rPr>
                <w:rFonts w:ascii="Times New Roman" w:hAnsi="Times New Roman" w:cs="Times New Roman"/>
                <w:sz w:val="20"/>
                <w:szCs w:val="20"/>
              </w:rPr>
            </w:pPr>
            <w:r w:rsidRPr="00657CE5">
              <w:rPr>
                <w:rFonts w:ascii="Times New Roman" w:hAnsi="Times New Roman" w:cs="Times New Roman"/>
                <w:sz w:val="20"/>
                <w:szCs w:val="20"/>
              </w:rPr>
              <w:t xml:space="preserve">   - </w:t>
            </w:r>
          </w:p>
        </w:tc>
        <w:tc>
          <w:tcPr>
            <w:tcW w:w="850" w:type="dxa"/>
          </w:tcPr>
          <w:p w:rsidR="00AD6F0F" w:rsidRPr="00657CE5" w:rsidRDefault="00AD6F0F" w:rsidP="00D3029C">
            <w:pPr>
              <w:tabs>
                <w:tab w:val="left" w:pos="5760"/>
              </w:tabs>
              <w:spacing w:line="240" w:lineRule="auto"/>
              <w:ind w:firstLine="709"/>
              <w:rPr>
                <w:rFonts w:ascii="Times New Roman" w:hAnsi="Times New Roman" w:cs="Times New Roman"/>
                <w:sz w:val="20"/>
                <w:szCs w:val="20"/>
              </w:rPr>
            </w:pPr>
          </w:p>
          <w:p w:rsidR="00AD6F0F" w:rsidRPr="00657CE5" w:rsidRDefault="00AD6F0F" w:rsidP="00D3029C">
            <w:pPr>
              <w:tabs>
                <w:tab w:val="left" w:pos="5760"/>
              </w:tabs>
              <w:spacing w:line="240" w:lineRule="auto"/>
              <w:rPr>
                <w:rFonts w:ascii="Times New Roman" w:hAnsi="Times New Roman" w:cs="Times New Roman"/>
                <w:sz w:val="20"/>
                <w:szCs w:val="20"/>
              </w:rPr>
            </w:pPr>
            <w:r w:rsidRPr="00657CE5">
              <w:rPr>
                <w:rFonts w:ascii="Times New Roman" w:hAnsi="Times New Roman" w:cs="Times New Roman"/>
                <w:sz w:val="20"/>
                <w:szCs w:val="20"/>
              </w:rPr>
              <w:t xml:space="preserve">   -</w:t>
            </w:r>
          </w:p>
          <w:p w:rsidR="00AD6F0F" w:rsidRPr="00657CE5" w:rsidRDefault="00AD6F0F" w:rsidP="00D3029C">
            <w:pPr>
              <w:tabs>
                <w:tab w:val="left" w:pos="5760"/>
              </w:tabs>
              <w:spacing w:line="240" w:lineRule="auto"/>
              <w:rPr>
                <w:rFonts w:ascii="Times New Roman" w:hAnsi="Times New Roman" w:cs="Times New Roman"/>
                <w:sz w:val="20"/>
                <w:szCs w:val="20"/>
              </w:rPr>
            </w:pPr>
          </w:p>
          <w:p w:rsidR="00AD6F0F" w:rsidRPr="00657CE5" w:rsidRDefault="00AD6F0F" w:rsidP="00D3029C">
            <w:pPr>
              <w:tabs>
                <w:tab w:val="left" w:pos="5760"/>
              </w:tabs>
              <w:spacing w:line="240" w:lineRule="auto"/>
              <w:rPr>
                <w:rFonts w:ascii="Times New Roman" w:hAnsi="Times New Roman" w:cs="Times New Roman"/>
                <w:sz w:val="20"/>
                <w:szCs w:val="20"/>
              </w:rPr>
            </w:pPr>
            <w:r w:rsidRPr="00657CE5">
              <w:rPr>
                <w:rFonts w:ascii="Times New Roman" w:hAnsi="Times New Roman" w:cs="Times New Roman"/>
                <w:sz w:val="20"/>
                <w:szCs w:val="20"/>
              </w:rPr>
              <w:t xml:space="preserve">   -</w:t>
            </w:r>
          </w:p>
          <w:p w:rsidR="00AD6F0F" w:rsidRPr="00657CE5" w:rsidRDefault="00AD6F0F" w:rsidP="00D3029C">
            <w:pPr>
              <w:tabs>
                <w:tab w:val="left" w:pos="5760"/>
              </w:tabs>
              <w:spacing w:line="240" w:lineRule="auto"/>
              <w:rPr>
                <w:rFonts w:ascii="Times New Roman" w:hAnsi="Times New Roman" w:cs="Times New Roman"/>
                <w:sz w:val="20"/>
                <w:szCs w:val="20"/>
              </w:rPr>
            </w:pPr>
            <w:r w:rsidRPr="00657CE5">
              <w:rPr>
                <w:rFonts w:ascii="Times New Roman" w:hAnsi="Times New Roman" w:cs="Times New Roman"/>
                <w:sz w:val="20"/>
                <w:szCs w:val="20"/>
              </w:rPr>
              <w:t xml:space="preserve">   -</w:t>
            </w:r>
          </w:p>
          <w:p w:rsidR="00AD6F0F" w:rsidRPr="00657CE5" w:rsidRDefault="00AD6F0F" w:rsidP="00D3029C">
            <w:pPr>
              <w:tabs>
                <w:tab w:val="left" w:pos="5760"/>
              </w:tabs>
              <w:spacing w:line="240" w:lineRule="auto"/>
              <w:rPr>
                <w:rFonts w:ascii="Times New Roman" w:hAnsi="Times New Roman" w:cs="Times New Roman"/>
                <w:sz w:val="20"/>
                <w:szCs w:val="20"/>
              </w:rPr>
            </w:pPr>
            <w:r w:rsidRPr="00657CE5">
              <w:rPr>
                <w:rFonts w:ascii="Times New Roman" w:hAnsi="Times New Roman" w:cs="Times New Roman"/>
                <w:sz w:val="20"/>
                <w:szCs w:val="20"/>
              </w:rPr>
              <w:t xml:space="preserve">   + </w:t>
            </w:r>
          </w:p>
          <w:p w:rsidR="00AD6F0F" w:rsidRPr="00657CE5" w:rsidRDefault="00AD6F0F" w:rsidP="00D3029C">
            <w:pPr>
              <w:tabs>
                <w:tab w:val="left" w:pos="5760"/>
              </w:tabs>
              <w:spacing w:line="240" w:lineRule="auto"/>
              <w:rPr>
                <w:rFonts w:ascii="Times New Roman" w:hAnsi="Times New Roman" w:cs="Times New Roman"/>
                <w:sz w:val="20"/>
                <w:szCs w:val="20"/>
              </w:rPr>
            </w:pPr>
            <w:r w:rsidRPr="00657CE5">
              <w:rPr>
                <w:rFonts w:ascii="Times New Roman" w:hAnsi="Times New Roman" w:cs="Times New Roman"/>
                <w:sz w:val="20"/>
                <w:szCs w:val="20"/>
              </w:rPr>
              <w:t xml:space="preserve">   + </w:t>
            </w:r>
          </w:p>
        </w:tc>
        <w:tc>
          <w:tcPr>
            <w:tcW w:w="1134" w:type="dxa"/>
          </w:tcPr>
          <w:p w:rsidR="00AD6F0F" w:rsidRPr="00657CE5" w:rsidRDefault="00AD6F0F" w:rsidP="000427D2">
            <w:pPr>
              <w:tabs>
                <w:tab w:val="left" w:pos="5760"/>
              </w:tabs>
              <w:spacing w:line="240" w:lineRule="auto"/>
              <w:ind w:firstLine="709"/>
              <w:rPr>
                <w:rFonts w:ascii="Times New Roman" w:hAnsi="Times New Roman" w:cs="Times New Roman"/>
                <w:sz w:val="20"/>
                <w:szCs w:val="20"/>
              </w:rPr>
            </w:pPr>
          </w:p>
          <w:p w:rsidR="00AD6F0F" w:rsidRPr="00657CE5" w:rsidRDefault="00AD6F0F" w:rsidP="000427D2">
            <w:pPr>
              <w:tabs>
                <w:tab w:val="left" w:pos="5760"/>
              </w:tabs>
              <w:spacing w:line="240" w:lineRule="auto"/>
              <w:ind w:firstLine="34"/>
              <w:jc w:val="center"/>
              <w:rPr>
                <w:rFonts w:ascii="Times New Roman" w:hAnsi="Times New Roman" w:cs="Times New Roman"/>
                <w:sz w:val="20"/>
                <w:szCs w:val="20"/>
              </w:rPr>
            </w:pPr>
            <w:r w:rsidRPr="00657CE5">
              <w:rPr>
                <w:rFonts w:ascii="Times New Roman" w:hAnsi="Times New Roman" w:cs="Times New Roman"/>
                <w:sz w:val="20"/>
                <w:szCs w:val="20"/>
              </w:rPr>
              <w:t>-</w:t>
            </w:r>
          </w:p>
          <w:p w:rsidR="00AD6F0F" w:rsidRPr="00657CE5" w:rsidRDefault="00AD6F0F" w:rsidP="000427D2">
            <w:pPr>
              <w:tabs>
                <w:tab w:val="left" w:pos="5760"/>
              </w:tabs>
              <w:spacing w:line="240" w:lineRule="auto"/>
              <w:ind w:firstLine="34"/>
              <w:jc w:val="center"/>
              <w:rPr>
                <w:rFonts w:ascii="Times New Roman" w:hAnsi="Times New Roman" w:cs="Times New Roman"/>
                <w:sz w:val="20"/>
                <w:szCs w:val="20"/>
              </w:rPr>
            </w:pPr>
          </w:p>
          <w:p w:rsidR="00AD6F0F" w:rsidRPr="00657CE5" w:rsidRDefault="00AD6F0F" w:rsidP="000427D2">
            <w:pPr>
              <w:tabs>
                <w:tab w:val="left" w:pos="5760"/>
              </w:tabs>
              <w:spacing w:line="240" w:lineRule="auto"/>
              <w:ind w:firstLine="34"/>
              <w:jc w:val="center"/>
              <w:rPr>
                <w:rFonts w:ascii="Times New Roman" w:hAnsi="Times New Roman" w:cs="Times New Roman"/>
                <w:sz w:val="20"/>
                <w:szCs w:val="20"/>
              </w:rPr>
            </w:pPr>
            <w:r w:rsidRPr="00657CE5">
              <w:rPr>
                <w:rFonts w:ascii="Times New Roman" w:hAnsi="Times New Roman" w:cs="Times New Roman"/>
                <w:sz w:val="20"/>
                <w:szCs w:val="20"/>
              </w:rPr>
              <w:t>-</w:t>
            </w:r>
          </w:p>
          <w:p w:rsidR="00AD6F0F" w:rsidRPr="00657CE5" w:rsidRDefault="00AD6F0F" w:rsidP="000427D2">
            <w:pPr>
              <w:tabs>
                <w:tab w:val="left" w:pos="5760"/>
              </w:tabs>
              <w:spacing w:line="240" w:lineRule="auto"/>
              <w:ind w:firstLine="34"/>
              <w:jc w:val="center"/>
              <w:rPr>
                <w:rFonts w:ascii="Times New Roman" w:hAnsi="Times New Roman" w:cs="Times New Roman"/>
                <w:sz w:val="20"/>
                <w:szCs w:val="20"/>
              </w:rPr>
            </w:pPr>
            <w:r w:rsidRPr="00657CE5">
              <w:rPr>
                <w:rFonts w:ascii="Times New Roman" w:hAnsi="Times New Roman" w:cs="Times New Roman"/>
                <w:sz w:val="20"/>
                <w:szCs w:val="20"/>
              </w:rPr>
              <w:t>-</w:t>
            </w:r>
          </w:p>
          <w:p w:rsidR="00AD6F0F" w:rsidRPr="00657CE5" w:rsidRDefault="00AD6F0F" w:rsidP="000427D2">
            <w:pPr>
              <w:tabs>
                <w:tab w:val="left" w:pos="5760"/>
              </w:tabs>
              <w:spacing w:line="240" w:lineRule="auto"/>
              <w:ind w:firstLine="34"/>
              <w:jc w:val="center"/>
              <w:rPr>
                <w:rFonts w:ascii="Times New Roman" w:hAnsi="Times New Roman" w:cs="Times New Roman"/>
                <w:sz w:val="20"/>
                <w:szCs w:val="20"/>
              </w:rPr>
            </w:pPr>
            <w:r w:rsidRPr="00657CE5">
              <w:rPr>
                <w:rFonts w:ascii="Times New Roman" w:hAnsi="Times New Roman" w:cs="Times New Roman"/>
                <w:sz w:val="20"/>
                <w:szCs w:val="20"/>
              </w:rPr>
              <w:t>+</w:t>
            </w:r>
          </w:p>
          <w:p w:rsidR="00AD6F0F" w:rsidRPr="00657CE5" w:rsidRDefault="00AD6F0F" w:rsidP="000427D2">
            <w:pPr>
              <w:tabs>
                <w:tab w:val="left" w:pos="5760"/>
              </w:tabs>
              <w:spacing w:line="240" w:lineRule="auto"/>
              <w:ind w:firstLine="34"/>
              <w:jc w:val="center"/>
              <w:rPr>
                <w:rFonts w:ascii="Times New Roman" w:hAnsi="Times New Roman" w:cs="Times New Roman"/>
                <w:sz w:val="20"/>
                <w:szCs w:val="20"/>
              </w:rPr>
            </w:pPr>
            <w:r w:rsidRPr="00657CE5">
              <w:rPr>
                <w:rFonts w:ascii="Times New Roman" w:hAnsi="Times New Roman" w:cs="Times New Roman"/>
                <w:sz w:val="20"/>
                <w:szCs w:val="20"/>
              </w:rPr>
              <w:t>+</w:t>
            </w:r>
          </w:p>
        </w:tc>
      </w:tr>
      <w:tr w:rsidR="00AD6F0F" w:rsidRPr="00657CE5" w:rsidTr="00DC276D">
        <w:trPr>
          <w:trHeight w:val="160"/>
        </w:trPr>
        <w:tc>
          <w:tcPr>
            <w:tcW w:w="675" w:type="dxa"/>
          </w:tcPr>
          <w:p w:rsidR="00AD6F0F" w:rsidRPr="00657CE5" w:rsidRDefault="00AD6F0F" w:rsidP="00D3029C">
            <w:pPr>
              <w:tabs>
                <w:tab w:val="left" w:pos="5760"/>
              </w:tabs>
              <w:spacing w:line="240" w:lineRule="auto"/>
              <w:ind w:firstLine="709"/>
              <w:jc w:val="both"/>
              <w:rPr>
                <w:rFonts w:ascii="Times New Roman" w:hAnsi="Times New Roman" w:cs="Times New Roman"/>
                <w:sz w:val="20"/>
                <w:szCs w:val="20"/>
              </w:rPr>
            </w:pPr>
            <w:r w:rsidRPr="00657CE5">
              <w:rPr>
                <w:rFonts w:ascii="Times New Roman" w:hAnsi="Times New Roman" w:cs="Times New Roman"/>
                <w:sz w:val="20"/>
                <w:szCs w:val="20"/>
              </w:rPr>
              <w:t>4</w:t>
            </w:r>
          </w:p>
        </w:tc>
        <w:tc>
          <w:tcPr>
            <w:tcW w:w="6237" w:type="dxa"/>
          </w:tcPr>
          <w:p w:rsidR="00AD6F0F" w:rsidRPr="00657CE5" w:rsidRDefault="00AD6F0F" w:rsidP="00D3029C">
            <w:pPr>
              <w:tabs>
                <w:tab w:val="left" w:pos="5760"/>
              </w:tabs>
              <w:spacing w:line="240" w:lineRule="auto"/>
              <w:jc w:val="both"/>
              <w:rPr>
                <w:rFonts w:ascii="Times New Roman" w:hAnsi="Times New Roman" w:cs="Times New Roman"/>
                <w:sz w:val="20"/>
                <w:szCs w:val="20"/>
              </w:rPr>
            </w:pPr>
            <w:r w:rsidRPr="00657CE5">
              <w:rPr>
                <w:rFonts w:ascii="Times New Roman" w:hAnsi="Times New Roman" w:cs="Times New Roman"/>
                <w:sz w:val="20"/>
                <w:szCs w:val="20"/>
              </w:rPr>
              <w:t>Строительные подъёмники (люльки)</w:t>
            </w:r>
          </w:p>
          <w:p w:rsidR="00AD6F0F" w:rsidRPr="00657CE5" w:rsidRDefault="00AD6F0F" w:rsidP="00D3029C">
            <w:pPr>
              <w:tabs>
                <w:tab w:val="left" w:pos="5760"/>
              </w:tabs>
              <w:spacing w:line="240" w:lineRule="auto"/>
              <w:jc w:val="both"/>
              <w:rPr>
                <w:rFonts w:ascii="Times New Roman" w:hAnsi="Times New Roman" w:cs="Times New Roman"/>
                <w:sz w:val="20"/>
                <w:szCs w:val="20"/>
              </w:rPr>
            </w:pPr>
            <w:r w:rsidRPr="00657CE5">
              <w:rPr>
                <w:rFonts w:ascii="Times New Roman" w:hAnsi="Times New Roman" w:cs="Times New Roman"/>
                <w:sz w:val="20"/>
                <w:szCs w:val="20"/>
              </w:rPr>
              <w:t>разрушение узлов механизмов и падение люльки</w:t>
            </w:r>
          </w:p>
        </w:tc>
        <w:tc>
          <w:tcPr>
            <w:tcW w:w="993" w:type="dxa"/>
          </w:tcPr>
          <w:p w:rsidR="00AD6F0F" w:rsidRPr="00657CE5" w:rsidRDefault="00AD6F0F" w:rsidP="00D3029C">
            <w:pPr>
              <w:tabs>
                <w:tab w:val="left" w:pos="5760"/>
              </w:tabs>
              <w:spacing w:line="240" w:lineRule="auto"/>
              <w:rPr>
                <w:rFonts w:ascii="Times New Roman" w:hAnsi="Times New Roman" w:cs="Times New Roman"/>
                <w:sz w:val="20"/>
                <w:szCs w:val="20"/>
              </w:rPr>
            </w:pPr>
          </w:p>
          <w:p w:rsidR="00AD6F0F" w:rsidRPr="00657CE5" w:rsidRDefault="00AD6F0F" w:rsidP="00D3029C">
            <w:pPr>
              <w:tabs>
                <w:tab w:val="left" w:pos="5760"/>
              </w:tabs>
              <w:spacing w:line="240" w:lineRule="auto"/>
              <w:rPr>
                <w:rFonts w:ascii="Times New Roman" w:hAnsi="Times New Roman" w:cs="Times New Roman"/>
                <w:sz w:val="20"/>
                <w:szCs w:val="20"/>
              </w:rPr>
            </w:pPr>
            <w:r w:rsidRPr="00657CE5">
              <w:rPr>
                <w:rFonts w:ascii="Times New Roman" w:hAnsi="Times New Roman" w:cs="Times New Roman"/>
                <w:sz w:val="20"/>
                <w:szCs w:val="20"/>
              </w:rPr>
              <w:t xml:space="preserve">   -</w:t>
            </w:r>
          </w:p>
        </w:tc>
        <w:tc>
          <w:tcPr>
            <w:tcW w:w="850" w:type="dxa"/>
          </w:tcPr>
          <w:p w:rsidR="00AD6F0F" w:rsidRPr="00657CE5" w:rsidRDefault="00AD6F0F" w:rsidP="00D3029C">
            <w:pPr>
              <w:tabs>
                <w:tab w:val="left" w:pos="5760"/>
              </w:tabs>
              <w:spacing w:line="240" w:lineRule="auto"/>
              <w:rPr>
                <w:rFonts w:ascii="Times New Roman" w:hAnsi="Times New Roman" w:cs="Times New Roman"/>
                <w:sz w:val="20"/>
                <w:szCs w:val="20"/>
              </w:rPr>
            </w:pPr>
          </w:p>
          <w:p w:rsidR="00AD6F0F" w:rsidRPr="00657CE5" w:rsidRDefault="00AD6F0F" w:rsidP="00D3029C">
            <w:pPr>
              <w:tabs>
                <w:tab w:val="left" w:pos="5760"/>
              </w:tabs>
              <w:spacing w:line="240" w:lineRule="auto"/>
              <w:rPr>
                <w:rFonts w:ascii="Times New Roman" w:hAnsi="Times New Roman" w:cs="Times New Roman"/>
                <w:sz w:val="20"/>
                <w:szCs w:val="20"/>
              </w:rPr>
            </w:pPr>
            <w:r w:rsidRPr="00657CE5">
              <w:rPr>
                <w:rFonts w:ascii="Times New Roman" w:hAnsi="Times New Roman" w:cs="Times New Roman"/>
                <w:sz w:val="20"/>
                <w:szCs w:val="20"/>
              </w:rPr>
              <w:t xml:space="preserve">   -</w:t>
            </w:r>
          </w:p>
        </w:tc>
        <w:tc>
          <w:tcPr>
            <w:tcW w:w="1134" w:type="dxa"/>
          </w:tcPr>
          <w:p w:rsidR="00AD6F0F" w:rsidRPr="00657CE5" w:rsidRDefault="00AD6F0F" w:rsidP="000427D2">
            <w:pPr>
              <w:tabs>
                <w:tab w:val="left" w:pos="5760"/>
              </w:tabs>
              <w:spacing w:line="240" w:lineRule="auto"/>
              <w:ind w:firstLine="709"/>
              <w:jc w:val="center"/>
              <w:rPr>
                <w:rFonts w:ascii="Times New Roman" w:hAnsi="Times New Roman" w:cs="Times New Roman"/>
                <w:sz w:val="20"/>
                <w:szCs w:val="20"/>
              </w:rPr>
            </w:pPr>
          </w:p>
          <w:p w:rsidR="00AD6F0F" w:rsidRPr="00657CE5" w:rsidRDefault="000427D2" w:rsidP="000427D2">
            <w:pPr>
              <w:tabs>
                <w:tab w:val="left" w:pos="5760"/>
              </w:tabs>
              <w:spacing w:line="240" w:lineRule="auto"/>
              <w:rPr>
                <w:rFonts w:ascii="Times New Roman" w:hAnsi="Times New Roman" w:cs="Times New Roman"/>
                <w:sz w:val="20"/>
                <w:szCs w:val="20"/>
              </w:rPr>
            </w:pPr>
            <w:r w:rsidRPr="00657CE5">
              <w:rPr>
                <w:rFonts w:ascii="Times New Roman" w:hAnsi="Times New Roman" w:cs="Times New Roman"/>
                <w:sz w:val="20"/>
                <w:szCs w:val="20"/>
              </w:rPr>
              <w:t xml:space="preserve">        </w:t>
            </w:r>
            <w:r w:rsidR="00AD6F0F" w:rsidRPr="00657CE5">
              <w:rPr>
                <w:rFonts w:ascii="Times New Roman" w:hAnsi="Times New Roman" w:cs="Times New Roman"/>
                <w:sz w:val="20"/>
                <w:szCs w:val="20"/>
              </w:rPr>
              <w:t>-</w:t>
            </w:r>
          </w:p>
        </w:tc>
      </w:tr>
      <w:tr w:rsidR="00AD6F0F" w:rsidRPr="00657CE5" w:rsidTr="00DC276D">
        <w:tc>
          <w:tcPr>
            <w:tcW w:w="675" w:type="dxa"/>
          </w:tcPr>
          <w:p w:rsidR="00AD6F0F" w:rsidRPr="00657CE5" w:rsidRDefault="00AD6F0F" w:rsidP="00D3029C">
            <w:pPr>
              <w:tabs>
                <w:tab w:val="left" w:pos="5760"/>
              </w:tabs>
              <w:spacing w:line="240" w:lineRule="auto"/>
              <w:ind w:firstLine="709"/>
              <w:jc w:val="both"/>
              <w:rPr>
                <w:rFonts w:ascii="Times New Roman" w:hAnsi="Times New Roman" w:cs="Times New Roman"/>
                <w:sz w:val="20"/>
                <w:szCs w:val="20"/>
              </w:rPr>
            </w:pPr>
            <w:r w:rsidRPr="00657CE5">
              <w:rPr>
                <w:rFonts w:ascii="Times New Roman" w:hAnsi="Times New Roman" w:cs="Times New Roman"/>
                <w:sz w:val="20"/>
                <w:szCs w:val="20"/>
              </w:rPr>
              <w:t>5</w:t>
            </w:r>
          </w:p>
        </w:tc>
        <w:tc>
          <w:tcPr>
            <w:tcW w:w="6237" w:type="dxa"/>
          </w:tcPr>
          <w:p w:rsidR="00AD6F0F" w:rsidRPr="00657CE5" w:rsidRDefault="00AD6F0F" w:rsidP="00D3029C">
            <w:pPr>
              <w:tabs>
                <w:tab w:val="left" w:pos="5760"/>
              </w:tabs>
              <w:spacing w:line="240" w:lineRule="auto"/>
              <w:jc w:val="both"/>
              <w:rPr>
                <w:rFonts w:ascii="Times New Roman" w:hAnsi="Times New Roman" w:cs="Times New Roman"/>
                <w:sz w:val="20"/>
                <w:szCs w:val="20"/>
              </w:rPr>
            </w:pPr>
            <w:r w:rsidRPr="00657CE5">
              <w:rPr>
                <w:rFonts w:ascii="Times New Roman" w:hAnsi="Times New Roman" w:cs="Times New Roman"/>
                <w:sz w:val="20"/>
                <w:szCs w:val="20"/>
              </w:rPr>
              <w:t>Лифты. Травмирование:</w:t>
            </w:r>
          </w:p>
          <w:p w:rsidR="00AD6F0F" w:rsidRPr="00657CE5" w:rsidRDefault="00AD6F0F" w:rsidP="00D3029C">
            <w:pPr>
              <w:tabs>
                <w:tab w:val="left" w:pos="5760"/>
              </w:tabs>
              <w:spacing w:line="240" w:lineRule="auto"/>
              <w:jc w:val="both"/>
              <w:rPr>
                <w:rFonts w:ascii="Times New Roman" w:hAnsi="Times New Roman" w:cs="Times New Roman"/>
                <w:sz w:val="20"/>
                <w:szCs w:val="20"/>
              </w:rPr>
            </w:pPr>
            <w:r w:rsidRPr="00657CE5">
              <w:rPr>
                <w:rFonts w:ascii="Times New Roman" w:hAnsi="Times New Roman" w:cs="Times New Roman"/>
                <w:sz w:val="20"/>
                <w:szCs w:val="20"/>
              </w:rPr>
              <w:t>неисправности лифта или блокировочных  устройств;</w:t>
            </w:r>
          </w:p>
          <w:p w:rsidR="00AD6F0F" w:rsidRPr="00657CE5" w:rsidRDefault="00AD6F0F" w:rsidP="00D3029C">
            <w:pPr>
              <w:tabs>
                <w:tab w:val="left" w:pos="5760"/>
              </w:tabs>
              <w:spacing w:line="240" w:lineRule="auto"/>
              <w:jc w:val="both"/>
              <w:rPr>
                <w:rFonts w:ascii="Times New Roman" w:hAnsi="Times New Roman" w:cs="Times New Roman"/>
                <w:sz w:val="20"/>
                <w:szCs w:val="20"/>
              </w:rPr>
            </w:pPr>
            <w:r w:rsidRPr="00657CE5">
              <w:rPr>
                <w:rFonts w:ascii="Times New Roman" w:hAnsi="Times New Roman" w:cs="Times New Roman"/>
                <w:sz w:val="20"/>
                <w:szCs w:val="20"/>
              </w:rPr>
              <w:t>неквалифицированные действий персонала,   обслуживающего лифты;</w:t>
            </w:r>
          </w:p>
          <w:p w:rsidR="00AD6F0F" w:rsidRPr="00657CE5" w:rsidRDefault="00AD6F0F" w:rsidP="00D3029C">
            <w:pPr>
              <w:tabs>
                <w:tab w:val="left" w:pos="5760"/>
              </w:tabs>
              <w:spacing w:line="240" w:lineRule="auto"/>
              <w:jc w:val="both"/>
              <w:rPr>
                <w:rFonts w:ascii="Times New Roman" w:hAnsi="Times New Roman" w:cs="Times New Roman"/>
                <w:sz w:val="20"/>
                <w:szCs w:val="20"/>
              </w:rPr>
            </w:pPr>
            <w:r w:rsidRPr="00657CE5">
              <w:rPr>
                <w:rFonts w:ascii="Times New Roman" w:hAnsi="Times New Roman" w:cs="Times New Roman"/>
                <w:sz w:val="20"/>
                <w:szCs w:val="20"/>
              </w:rPr>
              <w:lastRenderedPageBreak/>
              <w:t>нарушение правил пользования лифтами</w:t>
            </w:r>
          </w:p>
          <w:p w:rsidR="00AD6F0F" w:rsidRPr="00657CE5" w:rsidRDefault="00AD6F0F" w:rsidP="00D3029C">
            <w:pPr>
              <w:tabs>
                <w:tab w:val="left" w:pos="5760"/>
              </w:tabs>
              <w:spacing w:line="240" w:lineRule="auto"/>
              <w:jc w:val="both"/>
              <w:rPr>
                <w:rFonts w:ascii="Times New Roman" w:hAnsi="Times New Roman" w:cs="Times New Roman"/>
                <w:sz w:val="20"/>
                <w:szCs w:val="20"/>
              </w:rPr>
            </w:pPr>
            <w:r w:rsidRPr="00657CE5">
              <w:rPr>
                <w:rFonts w:ascii="Times New Roman" w:hAnsi="Times New Roman" w:cs="Times New Roman"/>
                <w:sz w:val="20"/>
                <w:szCs w:val="20"/>
              </w:rPr>
              <w:t>проникновение подростков в щахту недозволенным образом</w:t>
            </w:r>
          </w:p>
        </w:tc>
        <w:tc>
          <w:tcPr>
            <w:tcW w:w="993" w:type="dxa"/>
          </w:tcPr>
          <w:p w:rsidR="00AD6F0F" w:rsidRPr="00657CE5" w:rsidRDefault="00AD6F0F" w:rsidP="00D3029C">
            <w:pPr>
              <w:tabs>
                <w:tab w:val="left" w:pos="5760"/>
              </w:tabs>
              <w:spacing w:line="240" w:lineRule="auto"/>
              <w:rPr>
                <w:rFonts w:ascii="Times New Roman" w:hAnsi="Times New Roman" w:cs="Times New Roman"/>
                <w:sz w:val="20"/>
                <w:szCs w:val="20"/>
              </w:rPr>
            </w:pPr>
            <w:r w:rsidRPr="00657CE5">
              <w:rPr>
                <w:rFonts w:ascii="Times New Roman" w:hAnsi="Times New Roman" w:cs="Times New Roman"/>
                <w:sz w:val="20"/>
                <w:szCs w:val="20"/>
              </w:rPr>
              <w:lastRenderedPageBreak/>
              <w:t xml:space="preserve"> </w:t>
            </w:r>
          </w:p>
          <w:p w:rsidR="00AD6F0F" w:rsidRPr="00657CE5" w:rsidRDefault="00AD6F0F" w:rsidP="00D3029C">
            <w:pPr>
              <w:tabs>
                <w:tab w:val="left" w:pos="5760"/>
              </w:tabs>
              <w:spacing w:line="240" w:lineRule="auto"/>
              <w:rPr>
                <w:rFonts w:ascii="Times New Roman" w:hAnsi="Times New Roman" w:cs="Times New Roman"/>
                <w:sz w:val="20"/>
                <w:szCs w:val="20"/>
              </w:rPr>
            </w:pPr>
            <w:r w:rsidRPr="00657CE5">
              <w:rPr>
                <w:rFonts w:ascii="Times New Roman" w:hAnsi="Times New Roman" w:cs="Times New Roman"/>
                <w:sz w:val="20"/>
                <w:szCs w:val="20"/>
              </w:rPr>
              <w:t xml:space="preserve">   -</w:t>
            </w:r>
          </w:p>
          <w:p w:rsidR="00AD6F0F" w:rsidRPr="00657CE5" w:rsidRDefault="00AD6F0F" w:rsidP="00D3029C">
            <w:pPr>
              <w:tabs>
                <w:tab w:val="left" w:pos="5760"/>
              </w:tabs>
              <w:spacing w:line="240" w:lineRule="auto"/>
              <w:rPr>
                <w:rFonts w:ascii="Times New Roman" w:hAnsi="Times New Roman" w:cs="Times New Roman"/>
                <w:sz w:val="20"/>
                <w:szCs w:val="20"/>
              </w:rPr>
            </w:pPr>
            <w:r w:rsidRPr="00657CE5">
              <w:rPr>
                <w:rFonts w:ascii="Times New Roman" w:hAnsi="Times New Roman" w:cs="Times New Roman"/>
                <w:sz w:val="20"/>
                <w:szCs w:val="20"/>
              </w:rPr>
              <w:t xml:space="preserve">   -</w:t>
            </w:r>
          </w:p>
          <w:p w:rsidR="00AD6F0F" w:rsidRPr="00657CE5" w:rsidRDefault="00AD6F0F" w:rsidP="00D3029C">
            <w:pPr>
              <w:tabs>
                <w:tab w:val="left" w:pos="5760"/>
              </w:tabs>
              <w:spacing w:line="240" w:lineRule="auto"/>
              <w:rPr>
                <w:rFonts w:ascii="Times New Roman" w:hAnsi="Times New Roman" w:cs="Times New Roman"/>
                <w:sz w:val="20"/>
                <w:szCs w:val="20"/>
              </w:rPr>
            </w:pPr>
            <w:r w:rsidRPr="00657CE5">
              <w:rPr>
                <w:rFonts w:ascii="Times New Roman" w:hAnsi="Times New Roman" w:cs="Times New Roman"/>
                <w:sz w:val="20"/>
                <w:szCs w:val="20"/>
              </w:rPr>
              <w:t xml:space="preserve">   -</w:t>
            </w:r>
          </w:p>
          <w:p w:rsidR="00AD6F0F" w:rsidRPr="00657CE5" w:rsidRDefault="00AD6F0F" w:rsidP="00D3029C">
            <w:pPr>
              <w:tabs>
                <w:tab w:val="left" w:pos="5760"/>
              </w:tabs>
              <w:spacing w:line="240" w:lineRule="auto"/>
              <w:rPr>
                <w:rFonts w:ascii="Times New Roman" w:hAnsi="Times New Roman" w:cs="Times New Roman"/>
                <w:sz w:val="20"/>
                <w:szCs w:val="20"/>
              </w:rPr>
            </w:pPr>
            <w:r w:rsidRPr="00657CE5">
              <w:rPr>
                <w:rFonts w:ascii="Times New Roman" w:hAnsi="Times New Roman" w:cs="Times New Roman"/>
                <w:sz w:val="20"/>
                <w:szCs w:val="20"/>
              </w:rPr>
              <w:lastRenderedPageBreak/>
              <w:t xml:space="preserve">   -</w:t>
            </w:r>
          </w:p>
          <w:p w:rsidR="00AD6F0F" w:rsidRPr="00657CE5" w:rsidRDefault="00AD6F0F" w:rsidP="00D3029C">
            <w:pPr>
              <w:tabs>
                <w:tab w:val="left" w:pos="5760"/>
              </w:tabs>
              <w:spacing w:line="240" w:lineRule="auto"/>
              <w:rPr>
                <w:rFonts w:ascii="Times New Roman" w:hAnsi="Times New Roman" w:cs="Times New Roman"/>
                <w:sz w:val="20"/>
                <w:szCs w:val="20"/>
              </w:rPr>
            </w:pPr>
          </w:p>
        </w:tc>
        <w:tc>
          <w:tcPr>
            <w:tcW w:w="850" w:type="dxa"/>
          </w:tcPr>
          <w:p w:rsidR="00AD6F0F" w:rsidRPr="00657CE5" w:rsidRDefault="00AD6F0F" w:rsidP="00D3029C">
            <w:pPr>
              <w:tabs>
                <w:tab w:val="left" w:pos="5760"/>
              </w:tabs>
              <w:spacing w:line="240" w:lineRule="auto"/>
              <w:rPr>
                <w:rFonts w:ascii="Times New Roman" w:hAnsi="Times New Roman" w:cs="Times New Roman"/>
                <w:sz w:val="20"/>
                <w:szCs w:val="20"/>
              </w:rPr>
            </w:pPr>
            <w:r w:rsidRPr="00657CE5">
              <w:rPr>
                <w:rFonts w:ascii="Times New Roman" w:hAnsi="Times New Roman" w:cs="Times New Roman"/>
                <w:sz w:val="20"/>
                <w:szCs w:val="20"/>
              </w:rPr>
              <w:lastRenderedPageBreak/>
              <w:t xml:space="preserve"> </w:t>
            </w:r>
          </w:p>
          <w:p w:rsidR="00AD6F0F" w:rsidRPr="00657CE5" w:rsidRDefault="00AD6F0F" w:rsidP="00D3029C">
            <w:pPr>
              <w:tabs>
                <w:tab w:val="left" w:pos="5760"/>
              </w:tabs>
              <w:spacing w:line="240" w:lineRule="auto"/>
              <w:rPr>
                <w:rFonts w:ascii="Times New Roman" w:hAnsi="Times New Roman" w:cs="Times New Roman"/>
                <w:sz w:val="20"/>
                <w:szCs w:val="20"/>
              </w:rPr>
            </w:pPr>
            <w:r w:rsidRPr="00657CE5">
              <w:rPr>
                <w:rFonts w:ascii="Times New Roman" w:hAnsi="Times New Roman" w:cs="Times New Roman"/>
                <w:sz w:val="20"/>
                <w:szCs w:val="20"/>
              </w:rPr>
              <w:t xml:space="preserve">   +</w:t>
            </w:r>
          </w:p>
          <w:p w:rsidR="00AD6F0F" w:rsidRPr="00657CE5" w:rsidRDefault="00AD6F0F" w:rsidP="00D3029C">
            <w:pPr>
              <w:tabs>
                <w:tab w:val="left" w:pos="5760"/>
              </w:tabs>
              <w:spacing w:line="240" w:lineRule="auto"/>
              <w:rPr>
                <w:rFonts w:ascii="Times New Roman" w:hAnsi="Times New Roman" w:cs="Times New Roman"/>
                <w:sz w:val="20"/>
                <w:szCs w:val="20"/>
              </w:rPr>
            </w:pPr>
            <w:r w:rsidRPr="00657CE5">
              <w:rPr>
                <w:rFonts w:ascii="Times New Roman" w:hAnsi="Times New Roman" w:cs="Times New Roman"/>
                <w:sz w:val="20"/>
                <w:szCs w:val="20"/>
              </w:rPr>
              <w:t xml:space="preserve">   +</w:t>
            </w:r>
          </w:p>
          <w:p w:rsidR="00AD6F0F" w:rsidRPr="00657CE5" w:rsidRDefault="00AD6F0F" w:rsidP="00D3029C">
            <w:pPr>
              <w:tabs>
                <w:tab w:val="left" w:pos="5760"/>
              </w:tabs>
              <w:spacing w:line="240" w:lineRule="auto"/>
              <w:rPr>
                <w:rFonts w:ascii="Times New Roman" w:hAnsi="Times New Roman" w:cs="Times New Roman"/>
                <w:sz w:val="20"/>
                <w:szCs w:val="20"/>
              </w:rPr>
            </w:pPr>
            <w:r w:rsidRPr="00657CE5">
              <w:rPr>
                <w:rFonts w:ascii="Times New Roman" w:hAnsi="Times New Roman" w:cs="Times New Roman"/>
                <w:sz w:val="20"/>
                <w:szCs w:val="20"/>
              </w:rPr>
              <w:t xml:space="preserve">   -</w:t>
            </w:r>
          </w:p>
          <w:p w:rsidR="00AD6F0F" w:rsidRPr="00657CE5" w:rsidRDefault="00AD6F0F" w:rsidP="00D3029C">
            <w:pPr>
              <w:tabs>
                <w:tab w:val="left" w:pos="5760"/>
              </w:tabs>
              <w:spacing w:line="240" w:lineRule="auto"/>
              <w:rPr>
                <w:rFonts w:ascii="Times New Roman" w:hAnsi="Times New Roman" w:cs="Times New Roman"/>
                <w:sz w:val="20"/>
                <w:szCs w:val="20"/>
              </w:rPr>
            </w:pPr>
            <w:r w:rsidRPr="00657CE5">
              <w:rPr>
                <w:rFonts w:ascii="Times New Roman" w:hAnsi="Times New Roman" w:cs="Times New Roman"/>
                <w:sz w:val="20"/>
                <w:szCs w:val="20"/>
              </w:rPr>
              <w:lastRenderedPageBreak/>
              <w:t xml:space="preserve">   -</w:t>
            </w:r>
          </w:p>
          <w:p w:rsidR="00AD6F0F" w:rsidRPr="00657CE5" w:rsidRDefault="00AD6F0F" w:rsidP="00D3029C">
            <w:pPr>
              <w:tabs>
                <w:tab w:val="left" w:pos="5760"/>
              </w:tabs>
              <w:spacing w:line="240" w:lineRule="auto"/>
              <w:rPr>
                <w:rFonts w:ascii="Times New Roman" w:hAnsi="Times New Roman" w:cs="Times New Roman"/>
                <w:sz w:val="20"/>
                <w:szCs w:val="20"/>
              </w:rPr>
            </w:pPr>
          </w:p>
        </w:tc>
        <w:tc>
          <w:tcPr>
            <w:tcW w:w="1134" w:type="dxa"/>
          </w:tcPr>
          <w:p w:rsidR="00AD6F0F" w:rsidRPr="00657CE5" w:rsidRDefault="00AD6F0F" w:rsidP="000427D2">
            <w:pPr>
              <w:tabs>
                <w:tab w:val="left" w:pos="5760"/>
              </w:tabs>
              <w:spacing w:line="240" w:lineRule="auto"/>
              <w:ind w:firstLine="709"/>
              <w:rPr>
                <w:rFonts w:ascii="Times New Roman" w:hAnsi="Times New Roman" w:cs="Times New Roman"/>
                <w:sz w:val="20"/>
                <w:szCs w:val="20"/>
              </w:rPr>
            </w:pPr>
          </w:p>
          <w:p w:rsidR="00AD6F0F" w:rsidRPr="00657CE5" w:rsidRDefault="00AD6F0F" w:rsidP="000427D2">
            <w:pPr>
              <w:tabs>
                <w:tab w:val="left" w:pos="5760"/>
              </w:tabs>
              <w:spacing w:line="240" w:lineRule="auto"/>
              <w:ind w:firstLine="459"/>
              <w:rPr>
                <w:rFonts w:ascii="Times New Roman" w:hAnsi="Times New Roman" w:cs="Times New Roman"/>
                <w:sz w:val="20"/>
                <w:szCs w:val="20"/>
              </w:rPr>
            </w:pPr>
            <w:r w:rsidRPr="00657CE5">
              <w:rPr>
                <w:rFonts w:ascii="Times New Roman" w:hAnsi="Times New Roman" w:cs="Times New Roman"/>
                <w:sz w:val="20"/>
                <w:szCs w:val="20"/>
              </w:rPr>
              <w:t>+</w:t>
            </w:r>
          </w:p>
          <w:p w:rsidR="00AD6F0F" w:rsidRPr="00657CE5" w:rsidRDefault="00AD6F0F" w:rsidP="000427D2">
            <w:pPr>
              <w:tabs>
                <w:tab w:val="left" w:pos="5760"/>
              </w:tabs>
              <w:spacing w:line="240" w:lineRule="auto"/>
              <w:ind w:firstLine="459"/>
              <w:rPr>
                <w:rFonts w:ascii="Times New Roman" w:hAnsi="Times New Roman" w:cs="Times New Roman"/>
                <w:sz w:val="20"/>
                <w:szCs w:val="20"/>
              </w:rPr>
            </w:pPr>
            <w:r w:rsidRPr="00657CE5">
              <w:rPr>
                <w:rFonts w:ascii="Times New Roman" w:hAnsi="Times New Roman" w:cs="Times New Roman"/>
                <w:sz w:val="20"/>
                <w:szCs w:val="20"/>
              </w:rPr>
              <w:t>+</w:t>
            </w:r>
          </w:p>
          <w:p w:rsidR="00AD6F0F" w:rsidRPr="00657CE5" w:rsidRDefault="00AD6F0F" w:rsidP="000427D2">
            <w:pPr>
              <w:tabs>
                <w:tab w:val="left" w:pos="5760"/>
              </w:tabs>
              <w:spacing w:line="240" w:lineRule="auto"/>
              <w:ind w:firstLine="459"/>
              <w:rPr>
                <w:rFonts w:ascii="Times New Roman" w:hAnsi="Times New Roman" w:cs="Times New Roman"/>
                <w:sz w:val="20"/>
                <w:szCs w:val="20"/>
              </w:rPr>
            </w:pPr>
            <w:r w:rsidRPr="00657CE5">
              <w:rPr>
                <w:rFonts w:ascii="Times New Roman" w:hAnsi="Times New Roman" w:cs="Times New Roman"/>
                <w:sz w:val="20"/>
                <w:szCs w:val="20"/>
              </w:rPr>
              <w:t>-</w:t>
            </w:r>
          </w:p>
          <w:p w:rsidR="00AD6F0F" w:rsidRPr="00657CE5" w:rsidRDefault="00AD6F0F" w:rsidP="000427D2">
            <w:pPr>
              <w:tabs>
                <w:tab w:val="left" w:pos="5760"/>
              </w:tabs>
              <w:spacing w:line="240" w:lineRule="auto"/>
              <w:ind w:firstLine="459"/>
              <w:rPr>
                <w:rFonts w:ascii="Times New Roman" w:hAnsi="Times New Roman" w:cs="Times New Roman"/>
                <w:sz w:val="20"/>
                <w:szCs w:val="20"/>
              </w:rPr>
            </w:pPr>
            <w:r w:rsidRPr="00657CE5">
              <w:rPr>
                <w:rFonts w:ascii="Times New Roman" w:hAnsi="Times New Roman" w:cs="Times New Roman"/>
                <w:sz w:val="20"/>
                <w:szCs w:val="20"/>
              </w:rPr>
              <w:lastRenderedPageBreak/>
              <w:t>-</w:t>
            </w:r>
          </w:p>
        </w:tc>
      </w:tr>
      <w:tr w:rsidR="00AD6F0F" w:rsidRPr="00657CE5" w:rsidTr="00DC276D">
        <w:tc>
          <w:tcPr>
            <w:tcW w:w="675" w:type="dxa"/>
          </w:tcPr>
          <w:p w:rsidR="00AD6F0F" w:rsidRPr="00657CE5" w:rsidRDefault="00AD6F0F" w:rsidP="00D3029C">
            <w:pPr>
              <w:tabs>
                <w:tab w:val="left" w:pos="5760"/>
              </w:tabs>
              <w:spacing w:line="240" w:lineRule="auto"/>
              <w:ind w:firstLine="709"/>
              <w:jc w:val="both"/>
              <w:rPr>
                <w:rFonts w:ascii="Times New Roman" w:hAnsi="Times New Roman" w:cs="Times New Roman"/>
                <w:sz w:val="20"/>
                <w:szCs w:val="20"/>
              </w:rPr>
            </w:pPr>
          </w:p>
        </w:tc>
        <w:tc>
          <w:tcPr>
            <w:tcW w:w="6237" w:type="dxa"/>
          </w:tcPr>
          <w:p w:rsidR="00AD6F0F" w:rsidRPr="00657CE5" w:rsidRDefault="00AD6F0F" w:rsidP="00D3029C">
            <w:pPr>
              <w:tabs>
                <w:tab w:val="left" w:pos="5760"/>
              </w:tabs>
              <w:spacing w:line="240" w:lineRule="auto"/>
              <w:jc w:val="both"/>
              <w:rPr>
                <w:rFonts w:ascii="Times New Roman" w:hAnsi="Times New Roman" w:cs="Times New Roman"/>
                <w:sz w:val="20"/>
                <w:szCs w:val="20"/>
              </w:rPr>
            </w:pPr>
            <w:r w:rsidRPr="00657CE5">
              <w:rPr>
                <w:rFonts w:ascii="Times New Roman" w:hAnsi="Times New Roman" w:cs="Times New Roman"/>
                <w:sz w:val="20"/>
                <w:szCs w:val="20"/>
              </w:rPr>
              <w:t>Количество травм со смертельным исходом</w:t>
            </w:r>
          </w:p>
        </w:tc>
        <w:tc>
          <w:tcPr>
            <w:tcW w:w="993" w:type="dxa"/>
          </w:tcPr>
          <w:p w:rsidR="00AD6F0F" w:rsidRPr="00657CE5" w:rsidRDefault="00AD6F0F" w:rsidP="00D3029C">
            <w:pPr>
              <w:tabs>
                <w:tab w:val="left" w:pos="5760"/>
              </w:tabs>
              <w:spacing w:line="240" w:lineRule="auto"/>
              <w:jc w:val="center"/>
              <w:rPr>
                <w:rFonts w:ascii="Times New Roman" w:hAnsi="Times New Roman" w:cs="Times New Roman"/>
                <w:sz w:val="20"/>
                <w:szCs w:val="20"/>
              </w:rPr>
            </w:pPr>
            <w:r w:rsidRPr="00657CE5">
              <w:rPr>
                <w:rFonts w:ascii="Times New Roman" w:hAnsi="Times New Roman" w:cs="Times New Roman"/>
                <w:sz w:val="20"/>
                <w:szCs w:val="20"/>
              </w:rPr>
              <w:t>0</w:t>
            </w:r>
          </w:p>
        </w:tc>
        <w:tc>
          <w:tcPr>
            <w:tcW w:w="850" w:type="dxa"/>
          </w:tcPr>
          <w:p w:rsidR="00AD6F0F" w:rsidRPr="00657CE5" w:rsidRDefault="00AD6F0F" w:rsidP="00D3029C">
            <w:pPr>
              <w:tabs>
                <w:tab w:val="left" w:pos="5760"/>
              </w:tabs>
              <w:spacing w:line="240" w:lineRule="auto"/>
              <w:jc w:val="center"/>
              <w:rPr>
                <w:rFonts w:ascii="Times New Roman" w:hAnsi="Times New Roman" w:cs="Times New Roman"/>
                <w:sz w:val="20"/>
                <w:szCs w:val="20"/>
              </w:rPr>
            </w:pPr>
            <w:r w:rsidRPr="00657CE5">
              <w:rPr>
                <w:rFonts w:ascii="Times New Roman" w:hAnsi="Times New Roman" w:cs="Times New Roman"/>
                <w:sz w:val="20"/>
                <w:szCs w:val="20"/>
              </w:rPr>
              <w:t>3</w:t>
            </w:r>
          </w:p>
        </w:tc>
        <w:tc>
          <w:tcPr>
            <w:tcW w:w="1134" w:type="dxa"/>
          </w:tcPr>
          <w:p w:rsidR="00AD6F0F" w:rsidRPr="00657CE5" w:rsidRDefault="00AD6F0F" w:rsidP="000427D2">
            <w:pPr>
              <w:tabs>
                <w:tab w:val="left" w:pos="5760"/>
              </w:tabs>
              <w:spacing w:line="240" w:lineRule="auto"/>
              <w:jc w:val="center"/>
              <w:rPr>
                <w:rFonts w:ascii="Times New Roman" w:hAnsi="Times New Roman" w:cs="Times New Roman"/>
                <w:sz w:val="20"/>
                <w:szCs w:val="20"/>
              </w:rPr>
            </w:pPr>
            <w:r w:rsidRPr="00657CE5">
              <w:rPr>
                <w:rFonts w:ascii="Times New Roman" w:hAnsi="Times New Roman" w:cs="Times New Roman"/>
                <w:sz w:val="20"/>
                <w:szCs w:val="20"/>
              </w:rPr>
              <w:t>+3</w:t>
            </w:r>
          </w:p>
        </w:tc>
      </w:tr>
    </w:tbl>
    <w:p w:rsidR="00D3029C" w:rsidRPr="00657CE5" w:rsidRDefault="00D3029C" w:rsidP="00D3029C">
      <w:pPr>
        <w:pStyle w:val="afd"/>
      </w:pPr>
    </w:p>
    <w:p w:rsidR="00AD6F0F" w:rsidRPr="00657CE5" w:rsidRDefault="00AD6F0F" w:rsidP="00AD6F0F">
      <w:pPr>
        <w:tabs>
          <w:tab w:val="left" w:pos="5760"/>
        </w:tabs>
        <w:ind w:firstLine="709"/>
        <w:jc w:val="both"/>
        <w:rPr>
          <w:rFonts w:ascii="Times New Roman" w:hAnsi="Times New Roman" w:cs="Times New Roman"/>
          <w:sz w:val="24"/>
          <w:szCs w:val="24"/>
        </w:rPr>
      </w:pPr>
      <w:r w:rsidRPr="00657CE5">
        <w:rPr>
          <w:rFonts w:ascii="Times New Roman" w:hAnsi="Times New Roman" w:cs="Times New Roman"/>
          <w:sz w:val="24"/>
          <w:szCs w:val="24"/>
        </w:rPr>
        <w:t>Тенденция - за 12 месяцев 2018 г</w:t>
      </w:r>
      <w:r w:rsidR="00D3029C" w:rsidRPr="00657CE5">
        <w:rPr>
          <w:rFonts w:ascii="Times New Roman" w:hAnsi="Times New Roman" w:cs="Times New Roman"/>
          <w:sz w:val="24"/>
          <w:szCs w:val="24"/>
        </w:rPr>
        <w:t>ода</w:t>
      </w:r>
      <w:r w:rsidRPr="00657CE5">
        <w:rPr>
          <w:rFonts w:ascii="Times New Roman" w:hAnsi="Times New Roman" w:cs="Times New Roman"/>
          <w:sz w:val="24"/>
          <w:szCs w:val="24"/>
        </w:rPr>
        <w:t xml:space="preserve">  в Самарской и Ульяновской областях отмечается рост производственного травматизма.</w:t>
      </w:r>
    </w:p>
    <w:p w:rsidR="00AD6F0F" w:rsidRPr="00657CE5" w:rsidRDefault="00AD6F0F" w:rsidP="00D3029C">
      <w:pPr>
        <w:tabs>
          <w:tab w:val="left" w:pos="5760"/>
        </w:tabs>
        <w:jc w:val="both"/>
        <w:rPr>
          <w:rFonts w:ascii="Times New Roman" w:hAnsi="Times New Roman" w:cs="Times New Roman"/>
          <w:i/>
          <w:sz w:val="24"/>
          <w:szCs w:val="24"/>
        </w:rPr>
      </w:pPr>
      <w:r w:rsidRPr="00657CE5">
        <w:rPr>
          <w:rFonts w:ascii="Times New Roman" w:hAnsi="Times New Roman" w:cs="Times New Roman"/>
          <w:i/>
          <w:sz w:val="24"/>
          <w:szCs w:val="24"/>
        </w:rPr>
        <w:t xml:space="preserve">5. Сравнительный анализ распределения аварий и несчастных случаев со смертельным исходом за 12 месяцев 2018 года в сравнении с аналогичным периодом прошлого года по </w:t>
      </w:r>
      <w:r w:rsidR="00FC6A90" w:rsidRPr="00657CE5">
        <w:rPr>
          <w:rFonts w:ascii="Times New Roman" w:hAnsi="Times New Roman" w:cs="Times New Roman"/>
          <w:i/>
          <w:sz w:val="24"/>
          <w:szCs w:val="24"/>
        </w:rPr>
        <w:t>субъектам</w:t>
      </w:r>
      <w:r w:rsidRPr="00657CE5">
        <w:rPr>
          <w:rFonts w:ascii="Times New Roman" w:hAnsi="Times New Roman" w:cs="Times New Roman"/>
          <w:i/>
          <w:sz w:val="24"/>
          <w:szCs w:val="24"/>
        </w:rPr>
        <w:t xml:space="preserve"> Российской Федерации и территориальным органам Ростехнадзора (в форме таблицы) с описанием тенденций.</w:t>
      </w:r>
    </w:p>
    <w:p w:rsidR="00AD6F0F" w:rsidRPr="00657CE5" w:rsidRDefault="00AD6F0F" w:rsidP="00D3029C">
      <w:pPr>
        <w:tabs>
          <w:tab w:val="left" w:pos="5760"/>
        </w:tabs>
        <w:jc w:val="center"/>
        <w:rPr>
          <w:rFonts w:ascii="Times New Roman" w:hAnsi="Times New Roman" w:cs="Times New Roman"/>
          <w:sz w:val="24"/>
          <w:szCs w:val="24"/>
          <w:u w:val="single"/>
        </w:rPr>
      </w:pPr>
      <w:r w:rsidRPr="00657CE5">
        <w:rPr>
          <w:rFonts w:ascii="Times New Roman" w:hAnsi="Times New Roman" w:cs="Times New Roman"/>
          <w:sz w:val="24"/>
          <w:szCs w:val="24"/>
          <w:u w:val="single"/>
        </w:rPr>
        <w:t>Самарская область:</w:t>
      </w:r>
    </w:p>
    <w:p w:rsidR="00D3029C" w:rsidRPr="00657CE5" w:rsidRDefault="00D3029C" w:rsidP="00D3029C">
      <w:pPr>
        <w:ind w:left="-57" w:right="-187" w:firstLine="57"/>
        <w:jc w:val="center"/>
        <w:rPr>
          <w:rFonts w:ascii="Times New Roman" w:hAnsi="Times New Roman" w:cs="Times New Roman"/>
          <w:sz w:val="24"/>
          <w:szCs w:val="24"/>
        </w:rPr>
      </w:pPr>
      <w:r w:rsidRPr="00657CE5">
        <w:rPr>
          <w:rFonts w:ascii="Times New Roman" w:hAnsi="Times New Roman" w:cs="Times New Roman"/>
          <w:sz w:val="24"/>
          <w:szCs w:val="24"/>
        </w:rPr>
        <w:t>Распределение аварий  по Самарской области</w:t>
      </w:r>
    </w:p>
    <w:tbl>
      <w:tblPr>
        <w:tblW w:w="9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883"/>
        <w:gridCol w:w="851"/>
        <w:gridCol w:w="850"/>
        <w:gridCol w:w="1382"/>
      </w:tblGrid>
      <w:tr w:rsidR="00AD6F0F" w:rsidRPr="00657CE5" w:rsidTr="00EC43D3">
        <w:trPr>
          <w:trHeight w:val="562"/>
          <w:jc w:val="center"/>
        </w:trPr>
        <w:tc>
          <w:tcPr>
            <w:tcW w:w="993" w:type="dxa"/>
            <w:vMerge w:val="restart"/>
          </w:tcPr>
          <w:p w:rsidR="00AD6F0F" w:rsidRPr="00657CE5" w:rsidRDefault="00AD6F0F" w:rsidP="00D3029C">
            <w:pPr>
              <w:spacing w:line="240" w:lineRule="auto"/>
              <w:ind w:right="-187" w:firstLine="354"/>
              <w:rPr>
                <w:rFonts w:ascii="Times New Roman" w:hAnsi="Times New Roman" w:cs="Times New Roman"/>
                <w:sz w:val="20"/>
                <w:szCs w:val="20"/>
              </w:rPr>
            </w:pPr>
            <w:r w:rsidRPr="00657CE5">
              <w:rPr>
                <w:rFonts w:ascii="Times New Roman" w:hAnsi="Times New Roman" w:cs="Times New Roman"/>
                <w:sz w:val="20"/>
                <w:szCs w:val="20"/>
              </w:rPr>
              <w:t>№</w:t>
            </w:r>
          </w:p>
        </w:tc>
        <w:tc>
          <w:tcPr>
            <w:tcW w:w="5883" w:type="dxa"/>
            <w:vMerge w:val="restart"/>
            <w:vAlign w:val="center"/>
          </w:tcPr>
          <w:p w:rsidR="00AD6F0F" w:rsidRPr="00657CE5" w:rsidRDefault="00AD6F0F" w:rsidP="00D3029C">
            <w:pPr>
              <w:spacing w:line="240" w:lineRule="auto"/>
              <w:ind w:right="-187" w:firstLine="709"/>
              <w:jc w:val="center"/>
              <w:rPr>
                <w:rFonts w:ascii="Times New Roman" w:hAnsi="Times New Roman" w:cs="Times New Roman"/>
                <w:sz w:val="20"/>
                <w:szCs w:val="20"/>
              </w:rPr>
            </w:pPr>
            <w:r w:rsidRPr="00657CE5">
              <w:rPr>
                <w:rFonts w:ascii="Times New Roman" w:hAnsi="Times New Roman" w:cs="Times New Roman"/>
                <w:sz w:val="20"/>
                <w:szCs w:val="20"/>
              </w:rPr>
              <w:t>Опасные факторы</w:t>
            </w:r>
          </w:p>
        </w:tc>
        <w:tc>
          <w:tcPr>
            <w:tcW w:w="1701" w:type="dxa"/>
            <w:gridSpan w:val="2"/>
          </w:tcPr>
          <w:p w:rsidR="00AD6F0F" w:rsidRPr="00657CE5" w:rsidRDefault="00AD6F0F" w:rsidP="00D3029C">
            <w:pPr>
              <w:spacing w:line="240" w:lineRule="auto"/>
              <w:ind w:right="-187"/>
              <w:rPr>
                <w:rFonts w:ascii="Times New Roman" w:hAnsi="Times New Roman" w:cs="Times New Roman"/>
                <w:sz w:val="20"/>
                <w:szCs w:val="20"/>
              </w:rPr>
            </w:pPr>
            <w:r w:rsidRPr="00657CE5">
              <w:rPr>
                <w:rFonts w:ascii="Times New Roman" w:hAnsi="Times New Roman" w:cs="Times New Roman"/>
                <w:sz w:val="20"/>
                <w:szCs w:val="20"/>
              </w:rPr>
              <w:t xml:space="preserve">    Период</w:t>
            </w:r>
          </w:p>
        </w:tc>
        <w:tc>
          <w:tcPr>
            <w:tcW w:w="1382" w:type="dxa"/>
            <w:vMerge w:val="restart"/>
          </w:tcPr>
          <w:p w:rsidR="00AD6F0F" w:rsidRPr="00657CE5" w:rsidRDefault="00AD6F0F" w:rsidP="00D3029C">
            <w:pPr>
              <w:spacing w:line="240" w:lineRule="auto"/>
              <w:ind w:right="-187"/>
              <w:jc w:val="center"/>
              <w:rPr>
                <w:rFonts w:ascii="Times New Roman" w:hAnsi="Times New Roman" w:cs="Times New Roman"/>
                <w:sz w:val="20"/>
                <w:szCs w:val="20"/>
              </w:rPr>
            </w:pPr>
            <w:r w:rsidRPr="00657CE5">
              <w:rPr>
                <w:rFonts w:ascii="Times New Roman" w:hAnsi="Times New Roman" w:cs="Times New Roman"/>
                <w:sz w:val="20"/>
                <w:szCs w:val="20"/>
              </w:rPr>
              <w:t>Рост +(плюс), снижение-(минус)</w:t>
            </w:r>
          </w:p>
        </w:tc>
      </w:tr>
      <w:tr w:rsidR="00AD6F0F" w:rsidRPr="00657CE5" w:rsidTr="00EC43D3">
        <w:trPr>
          <w:jc w:val="center"/>
        </w:trPr>
        <w:tc>
          <w:tcPr>
            <w:tcW w:w="993" w:type="dxa"/>
            <w:vMerge/>
          </w:tcPr>
          <w:p w:rsidR="00AD6F0F" w:rsidRPr="00657CE5" w:rsidRDefault="00AD6F0F" w:rsidP="00D3029C">
            <w:pPr>
              <w:spacing w:line="240" w:lineRule="auto"/>
              <w:ind w:right="-187" w:firstLine="354"/>
              <w:rPr>
                <w:rFonts w:ascii="Times New Roman" w:hAnsi="Times New Roman" w:cs="Times New Roman"/>
                <w:sz w:val="20"/>
                <w:szCs w:val="20"/>
              </w:rPr>
            </w:pPr>
          </w:p>
        </w:tc>
        <w:tc>
          <w:tcPr>
            <w:tcW w:w="5883" w:type="dxa"/>
            <w:vMerge/>
          </w:tcPr>
          <w:p w:rsidR="00AD6F0F" w:rsidRPr="00657CE5" w:rsidRDefault="00AD6F0F" w:rsidP="00D3029C">
            <w:pPr>
              <w:spacing w:line="240" w:lineRule="auto"/>
              <w:ind w:right="-187" w:firstLine="709"/>
              <w:jc w:val="both"/>
              <w:rPr>
                <w:rFonts w:ascii="Times New Roman" w:hAnsi="Times New Roman" w:cs="Times New Roman"/>
                <w:sz w:val="20"/>
                <w:szCs w:val="20"/>
              </w:rPr>
            </w:pPr>
          </w:p>
        </w:tc>
        <w:tc>
          <w:tcPr>
            <w:tcW w:w="851" w:type="dxa"/>
          </w:tcPr>
          <w:p w:rsidR="00AD6F0F" w:rsidRPr="00657CE5" w:rsidRDefault="00AD6F0F" w:rsidP="00D3029C">
            <w:pPr>
              <w:spacing w:line="240" w:lineRule="auto"/>
              <w:ind w:right="-187"/>
              <w:rPr>
                <w:rFonts w:ascii="Times New Roman" w:hAnsi="Times New Roman" w:cs="Times New Roman"/>
                <w:sz w:val="20"/>
                <w:szCs w:val="20"/>
              </w:rPr>
            </w:pPr>
            <w:r w:rsidRPr="00657CE5">
              <w:rPr>
                <w:rFonts w:ascii="Times New Roman" w:hAnsi="Times New Roman" w:cs="Times New Roman"/>
                <w:sz w:val="20"/>
                <w:szCs w:val="20"/>
              </w:rPr>
              <w:t>2017</w:t>
            </w:r>
          </w:p>
        </w:tc>
        <w:tc>
          <w:tcPr>
            <w:tcW w:w="850" w:type="dxa"/>
          </w:tcPr>
          <w:p w:rsidR="00AD6F0F" w:rsidRPr="00657CE5" w:rsidRDefault="00AD6F0F" w:rsidP="00D3029C">
            <w:pPr>
              <w:spacing w:line="240" w:lineRule="auto"/>
              <w:ind w:right="-187"/>
              <w:rPr>
                <w:rFonts w:ascii="Times New Roman" w:hAnsi="Times New Roman" w:cs="Times New Roman"/>
                <w:sz w:val="20"/>
                <w:szCs w:val="20"/>
              </w:rPr>
            </w:pPr>
            <w:r w:rsidRPr="00657CE5">
              <w:rPr>
                <w:rFonts w:ascii="Times New Roman" w:hAnsi="Times New Roman" w:cs="Times New Roman"/>
                <w:sz w:val="20"/>
                <w:szCs w:val="20"/>
              </w:rPr>
              <w:t>2018</w:t>
            </w:r>
          </w:p>
        </w:tc>
        <w:tc>
          <w:tcPr>
            <w:tcW w:w="1382" w:type="dxa"/>
            <w:vMerge/>
          </w:tcPr>
          <w:p w:rsidR="00AD6F0F" w:rsidRPr="00657CE5" w:rsidRDefault="00AD6F0F" w:rsidP="00D3029C">
            <w:pPr>
              <w:spacing w:line="240" w:lineRule="auto"/>
              <w:ind w:right="-187" w:firstLine="709"/>
              <w:jc w:val="both"/>
              <w:rPr>
                <w:rFonts w:ascii="Times New Roman" w:hAnsi="Times New Roman" w:cs="Times New Roman"/>
                <w:sz w:val="20"/>
                <w:szCs w:val="20"/>
              </w:rPr>
            </w:pPr>
          </w:p>
        </w:tc>
      </w:tr>
      <w:tr w:rsidR="00AD6F0F" w:rsidRPr="00657CE5" w:rsidTr="00EC43D3">
        <w:trPr>
          <w:jc w:val="center"/>
        </w:trPr>
        <w:tc>
          <w:tcPr>
            <w:tcW w:w="993" w:type="dxa"/>
          </w:tcPr>
          <w:p w:rsidR="00AD6F0F" w:rsidRPr="00657CE5" w:rsidRDefault="00AD6F0F" w:rsidP="00D3029C">
            <w:pPr>
              <w:spacing w:line="240" w:lineRule="auto"/>
              <w:ind w:right="-187" w:firstLine="354"/>
              <w:rPr>
                <w:rFonts w:ascii="Times New Roman" w:hAnsi="Times New Roman" w:cs="Times New Roman"/>
                <w:sz w:val="20"/>
                <w:szCs w:val="20"/>
              </w:rPr>
            </w:pPr>
            <w:r w:rsidRPr="00657CE5">
              <w:rPr>
                <w:rFonts w:ascii="Times New Roman" w:hAnsi="Times New Roman" w:cs="Times New Roman"/>
                <w:sz w:val="20"/>
                <w:szCs w:val="20"/>
              </w:rPr>
              <w:t>1</w:t>
            </w:r>
          </w:p>
        </w:tc>
        <w:tc>
          <w:tcPr>
            <w:tcW w:w="5883" w:type="dxa"/>
          </w:tcPr>
          <w:p w:rsidR="00AD6F0F" w:rsidRPr="00657CE5" w:rsidRDefault="00AD6F0F" w:rsidP="00D3029C">
            <w:pPr>
              <w:spacing w:line="240" w:lineRule="auto"/>
              <w:ind w:right="-187"/>
              <w:rPr>
                <w:rFonts w:ascii="Times New Roman" w:hAnsi="Times New Roman" w:cs="Times New Roman"/>
                <w:sz w:val="20"/>
                <w:szCs w:val="20"/>
              </w:rPr>
            </w:pPr>
            <w:r w:rsidRPr="00657CE5">
              <w:rPr>
                <w:rFonts w:ascii="Times New Roman" w:hAnsi="Times New Roman" w:cs="Times New Roman"/>
                <w:sz w:val="20"/>
                <w:szCs w:val="20"/>
              </w:rPr>
              <w:t>Некачественное изготовление технических устройств</w:t>
            </w:r>
          </w:p>
        </w:tc>
        <w:tc>
          <w:tcPr>
            <w:tcW w:w="851" w:type="dxa"/>
          </w:tcPr>
          <w:p w:rsidR="00AD6F0F" w:rsidRPr="00657CE5" w:rsidRDefault="00AD6F0F" w:rsidP="00D3029C">
            <w:pPr>
              <w:spacing w:line="240" w:lineRule="auto"/>
              <w:ind w:right="-187"/>
              <w:jc w:val="center"/>
              <w:rPr>
                <w:rFonts w:ascii="Times New Roman" w:hAnsi="Times New Roman" w:cs="Times New Roman"/>
                <w:sz w:val="20"/>
                <w:szCs w:val="20"/>
              </w:rPr>
            </w:pPr>
            <w:r w:rsidRPr="00657CE5">
              <w:rPr>
                <w:rFonts w:ascii="Times New Roman" w:hAnsi="Times New Roman" w:cs="Times New Roman"/>
                <w:sz w:val="20"/>
                <w:szCs w:val="20"/>
              </w:rPr>
              <w:t>-</w:t>
            </w:r>
          </w:p>
        </w:tc>
        <w:tc>
          <w:tcPr>
            <w:tcW w:w="850" w:type="dxa"/>
          </w:tcPr>
          <w:p w:rsidR="00AD6F0F" w:rsidRPr="00657CE5" w:rsidRDefault="00AD6F0F" w:rsidP="00D3029C">
            <w:pPr>
              <w:spacing w:line="240" w:lineRule="auto"/>
              <w:ind w:right="-187"/>
              <w:jc w:val="center"/>
              <w:rPr>
                <w:rFonts w:ascii="Times New Roman" w:hAnsi="Times New Roman" w:cs="Times New Roman"/>
                <w:sz w:val="20"/>
                <w:szCs w:val="20"/>
              </w:rPr>
            </w:pPr>
            <w:r w:rsidRPr="00657CE5">
              <w:rPr>
                <w:rFonts w:ascii="Times New Roman" w:hAnsi="Times New Roman" w:cs="Times New Roman"/>
                <w:sz w:val="20"/>
                <w:szCs w:val="20"/>
              </w:rPr>
              <w:t>-</w:t>
            </w:r>
          </w:p>
        </w:tc>
        <w:tc>
          <w:tcPr>
            <w:tcW w:w="1382" w:type="dxa"/>
          </w:tcPr>
          <w:p w:rsidR="00AD6F0F" w:rsidRPr="00657CE5" w:rsidRDefault="00AD6F0F" w:rsidP="00D3029C">
            <w:pPr>
              <w:spacing w:line="240" w:lineRule="auto"/>
              <w:ind w:right="-187" w:firstLine="709"/>
              <w:rPr>
                <w:rFonts w:ascii="Times New Roman" w:hAnsi="Times New Roman" w:cs="Times New Roman"/>
                <w:sz w:val="20"/>
                <w:szCs w:val="20"/>
              </w:rPr>
            </w:pPr>
            <w:r w:rsidRPr="00657CE5">
              <w:rPr>
                <w:rFonts w:ascii="Times New Roman" w:hAnsi="Times New Roman" w:cs="Times New Roman"/>
                <w:sz w:val="20"/>
                <w:szCs w:val="20"/>
              </w:rPr>
              <w:t>-</w:t>
            </w:r>
          </w:p>
        </w:tc>
      </w:tr>
      <w:tr w:rsidR="00AD6F0F" w:rsidRPr="00657CE5" w:rsidTr="00EC43D3">
        <w:trPr>
          <w:jc w:val="center"/>
        </w:trPr>
        <w:tc>
          <w:tcPr>
            <w:tcW w:w="993" w:type="dxa"/>
          </w:tcPr>
          <w:p w:rsidR="00AD6F0F" w:rsidRPr="00657CE5" w:rsidRDefault="00AD6F0F" w:rsidP="00D3029C">
            <w:pPr>
              <w:spacing w:line="240" w:lineRule="auto"/>
              <w:ind w:right="-187" w:firstLine="354"/>
              <w:rPr>
                <w:rFonts w:ascii="Times New Roman" w:hAnsi="Times New Roman" w:cs="Times New Roman"/>
                <w:sz w:val="20"/>
                <w:szCs w:val="20"/>
              </w:rPr>
            </w:pPr>
            <w:r w:rsidRPr="00657CE5">
              <w:rPr>
                <w:rFonts w:ascii="Times New Roman" w:hAnsi="Times New Roman" w:cs="Times New Roman"/>
                <w:sz w:val="20"/>
                <w:szCs w:val="20"/>
              </w:rPr>
              <w:t>2</w:t>
            </w:r>
          </w:p>
        </w:tc>
        <w:tc>
          <w:tcPr>
            <w:tcW w:w="5883" w:type="dxa"/>
          </w:tcPr>
          <w:p w:rsidR="00AD6F0F" w:rsidRPr="00657CE5" w:rsidRDefault="00AD6F0F" w:rsidP="00D3029C">
            <w:pPr>
              <w:spacing w:line="240" w:lineRule="auto"/>
              <w:ind w:right="-187"/>
              <w:rPr>
                <w:rFonts w:ascii="Times New Roman" w:hAnsi="Times New Roman" w:cs="Times New Roman"/>
                <w:sz w:val="20"/>
                <w:szCs w:val="20"/>
              </w:rPr>
            </w:pPr>
            <w:r w:rsidRPr="00657CE5">
              <w:rPr>
                <w:rFonts w:ascii="Times New Roman" w:hAnsi="Times New Roman" w:cs="Times New Roman"/>
                <w:sz w:val="20"/>
                <w:szCs w:val="20"/>
              </w:rPr>
              <w:t>Неисправность технических устройств</w:t>
            </w:r>
          </w:p>
        </w:tc>
        <w:tc>
          <w:tcPr>
            <w:tcW w:w="851" w:type="dxa"/>
          </w:tcPr>
          <w:p w:rsidR="00AD6F0F" w:rsidRPr="00657CE5" w:rsidRDefault="00AD6F0F" w:rsidP="00D3029C">
            <w:pPr>
              <w:spacing w:line="240" w:lineRule="auto"/>
              <w:ind w:right="-187"/>
              <w:jc w:val="center"/>
              <w:rPr>
                <w:rFonts w:ascii="Times New Roman" w:hAnsi="Times New Roman" w:cs="Times New Roman"/>
                <w:sz w:val="20"/>
                <w:szCs w:val="20"/>
              </w:rPr>
            </w:pPr>
            <w:r w:rsidRPr="00657CE5">
              <w:rPr>
                <w:rFonts w:ascii="Times New Roman" w:hAnsi="Times New Roman" w:cs="Times New Roman"/>
                <w:sz w:val="20"/>
                <w:szCs w:val="20"/>
              </w:rPr>
              <w:t>-</w:t>
            </w:r>
          </w:p>
        </w:tc>
        <w:tc>
          <w:tcPr>
            <w:tcW w:w="850" w:type="dxa"/>
          </w:tcPr>
          <w:p w:rsidR="00AD6F0F" w:rsidRPr="00657CE5" w:rsidRDefault="00AD6F0F" w:rsidP="00D3029C">
            <w:pPr>
              <w:spacing w:line="240" w:lineRule="auto"/>
              <w:ind w:right="-187"/>
              <w:jc w:val="center"/>
              <w:rPr>
                <w:rFonts w:ascii="Times New Roman" w:hAnsi="Times New Roman" w:cs="Times New Roman"/>
                <w:sz w:val="20"/>
                <w:szCs w:val="20"/>
              </w:rPr>
            </w:pPr>
            <w:r w:rsidRPr="00657CE5">
              <w:rPr>
                <w:rFonts w:ascii="Times New Roman" w:hAnsi="Times New Roman" w:cs="Times New Roman"/>
                <w:sz w:val="20"/>
                <w:szCs w:val="20"/>
              </w:rPr>
              <w:t>+</w:t>
            </w:r>
          </w:p>
        </w:tc>
        <w:tc>
          <w:tcPr>
            <w:tcW w:w="1382" w:type="dxa"/>
          </w:tcPr>
          <w:p w:rsidR="00AD6F0F" w:rsidRPr="00657CE5" w:rsidRDefault="00AD6F0F" w:rsidP="00D3029C">
            <w:pPr>
              <w:spacing w:line="240" w:lineRule="auto"/>
              <w:ind w:right="-187" w:firstLine="709"/>
              <w:rPr>
                <w:rFonts w:ascii="Times New Roman" w:hAnsi="Times New Roman" w:cs="Times New Roman"/>
                <w:sz w:val="20"/>
                <w:szCs w:val="20"/>
              </w:rPr>
            </w:pPr>
            <w:r w:rsidRPr="00657CE5">
              <w:rPr>
                <w:rFonts w:ascii="Times New Roman" w:hAnsi="Times New Roman" w:cs="Times New Roman"/>
                <w:sz w:val="20"/>
                <w:szCs w:val="20"/>
              </w:rPr>
              <w:t>+</w:t>
            </w:r>
          </w:p>
        </w:tc>
      </w:tr>
      <w:tr w:rsidR="00AD6F0F" w:rsidRPr="00657CE5" w:rsidTr="00EC43D3">
        <w:trPr>
          <w:jc w:val="center"/>
        </w:trPr>
        <w:tc>
          <w:tcPr>
            <w:tcW w:w="993" w:type="dxa"/>
          </w:tcPr>
          <w:p w:rsidR="00AD6F0F" w:rsidRPr="00657CE5" w:rsidRDefault="00AD6F0F" w:rsidP="00D3029C">
            <w:pPr>
              <w:spacing w:line="240" w:lineRule="auto"/>
              <w:ind w:right="-187" w:firstLine="354"/>
              <w:rPr>
                <w:rFonts w:ascii="Times New Roman" w:hAnsi="Times New Roman" w:cs="Times New Roman"/>
                <w:sz w:val="20"/>
                <w:szCs w:val="20"/>
              </w:rPr>
            </w:pPr>
            <w:r w:rsidRPr="00657CE5">
              <w:rPr>
                <w:rFonts w:ascii="Times New Roman" w:hAnsi="Times New Roman" w:cs="Times New Roman"/>
                <w:sz w:val="20"/>
                <w:szCs w:val="20"/>
              </w:rPr>
              <w:t>3</w:t>
            </w:r>
          </w:p>
        </w:tc>
        <w:tc>
          <w:tcPr>
            <w:tcW w:w="5883" w:type="dxa"/>
          </w:tcPr>
          <w:p w:rsidR="00AD6F0F" w:rsidRPr="00657CE5" w:rsidRDefault="00AD6F0F" w:rsidP="00D3029C">
            <w:pPr>
              <w:spacing w:line="240" w:lineRule="auto"/>
              <w:ind w:right="-187"/>
              <w:rPr>
                <w:rFonts w:ascii="Times New Roman" w:hAnsi="Times New Roman" w:cs="Times New Roman"/>
                <w:sz w:val="20"/>
                <w:szCs w:val="20"/>
              </w:rPr>
            </w:pPr>
            <w:r w:rsidRPr="00657CE5">
              <w:rPr>
                <w:rFonts w:ascii="Times New Roman" w:hAnsi="Times New Roman" w:cs="Times New Roman"/>
                <w:sz w:val="20"/>
                <w:szCs w:val="20"/>
              </w:rPr>
              <w:t>Неисправность приборов безопасности</w:t>
            </w:r>
          </w:p>
        </w:tc>
        <w:tc>
          <w:tcPr>
            <w:tcW w:w="851" w:type="dxa"/>
          </w:tcPr>
          <w:p w:rsidR="00AD6F0F" w:rsidRPr="00657CE5" w:rsidRDefault="00AD6F0F" w:rsidP="00D3029C">
            <w:pPr>
              <w:spacing w:line="240" w:lineRule="auto"/>
              <w:ind w:right="-187"/>
              <w:jc w:val="center"/>
              <w:rPr>
                <w:rFonts w:ascii="Times New Roman" w:hAnsi="Times New Roman" w:cs="Times New Roman"/>
                <w:sz w:val="20"/>
                <w:szCs w:val="20"/>
              </w:rPr>
            </w:pPr>
            <w:r w:rsidRPr="00657CE5">
              <w:rPr>
                <w:rFonts w:ascii="Times New Roman" w:hAnsi="Times New Roman" w:cs="Times New Roman"/>
                <w:sz w:val="20"/>
                <w:szCs w:val="20"/>
              </w:rPr>
              <w:t>-</w:t>
            </w:r>
          </w:p>
        </w:tc>
        <w:tc>
          <w:tcPr>
            <w:tcW w:w="850" w:type="dxa"/>
          </w:tcPr>
          <w:p w:rsidR="00AD6F0F" w:rsidRPr="00657CE5" w:rsidRDefault="00AD6F0F" w:rsidP="00D3029C">
            <w:pPr>
              <w:spacing w:line="240" w:lineRule="auto"/>
              <w:ind w:right="-187"/>
              <w:jc w:val="center"/>
              <w:rPr>
                <w:rFonts w:ascii="Times New Roman" w:hAnsi="Times New Roman" w:cs="Times New Roman"/>
                <w:sz w:val="20"/>
                <w:szCs w:val="20"/>
              </w:rPr>
            </w:pPr>
            <w:r w:rsidRPr="00657CE5">
              <w:rPr>
                <w:rFonts w:ascii="Times New Roman" w:hAnsi="Times New Roman" w:cs="Times New Roman"/>
                <w:sz w:val="20"/>
                <w:szCs w:val="20"/>
              </w:rPr>
              <w:t>+</w:t>
            </w:r>
          </w:p>
        </w:tc>
        <w:tc>
          <w:tcPr>
            <w:tcW w:w="1382" w:type="dxa"/>
          </w:tcPr>
          <w:p w:rsidR="00AD6F0F" w:rsidRPr="00657CE5" w:rsidRDefault="00AD6F0F" w:rsidP="00D3029C">
            <w:pPr>
              <w:spacing w:line="240" w:lineRule="auto"/>
              <w:ind w:right="-187" w:firstLine="709"/>
              <w:rPr>
                <w:rFonts w:ascii="Times New Roman" w:hAnsi="Times New Roman" w:cs="Times New Roman"/>
                <w:sz w:val="20"/>
                <w:szCs w:val="20"/>
              </w:rPr>
            </w:pPr>
            <w:r w:rsidRPr="00657CE5">
              <w:rPr>
                <w:rFonts w:ascii="Times New Roman" w:hAnsi="Times New Roman" w:cs="Times New Roman"/>
                <w:sz w:val="20"/>
                <w:szCs w:val="20"/>
              </w:rPr>
              <w:t>+</w:t>
            </w:r>
          </w:p>
        </w:tc>
      </w:tr>
      <w:tr w:rsidR="00AD6F0F" w:rsidRPr="00657CE5" w:rsidTr="00EC43D3">
        <w:trPr>
          <w:jc w:val="center"/>
        </w:trPr>
        <w:tc>
          <w:tcPr>
            <w:tcW w:w="993" w:type="dxa"/>
          </w:tcPr>
          <w:p w:rsidR="00AD6F0F" w:rsidRPr="00657CE5" w:rsidRDefault="00AD6F0F" w:rsidP="00D3029C">
            <w:pPr>
              <w:spacing w:line="240" w:lineRule="auto"/>
              <w:ind w:right="-187" w:firstLine="354"/>
              <w:rPr>
                <w:rFonts w:ascii="Times New Roman" w:hAnsi="Times New Roman" w:cs="Times New Roman"/>
                <w:sz w:val="20"/>
                <w:szCs w:val="20"/>
              </w:rPr>
            </w:pPr>
            <w:r w:rsidRPr="00657CE5">
              <w:rPr>
                <w:rFonts w:ascii="Times New Roman" w:hAnsi="Times New Roman" w:cs="Times New Roman"/>
                <w:sz w:val="20"/>
                <w:szCs w:val="20"/>
              </w:rPr>
              <w:t>4</w:t>
            </w:r>
          </w:p>
        </w:tc>
        <w:tc>
          <w:tcPr>
            <w:tcW w:w="5883" w:type="dxa"/>
          </w:tcPr>
          <w:p w:rsidR="00AD6F0F" w:rsidRPr="00657CE5" w:rsidRDefault="00AD6F0F" w:rsidP="00D3029C">
            <w:pPr>
              <w:spacing w:line="240" w:lineRule="auto"/>
              <w:ind w:right="-187"/>
              <w:rPr>
                <w:rFonts w:ascii="Times New Roman" w:hAnsi="Times New Roman" w:cs="Times New Roman"/>
                <w:sz w:val="20"/>
                <w:szCs w:val="20"/>
              </w:rPr>
            </w:pPr>
            <w:r w:rsidRPr="00657CE5">
              <w:rPr>
                <w:rFonts w:ascii="Times New Roman" w:hAnsi="Times New Roman" w:cs="Times New Roman"/>
                <w:sz w:val="20"/>
                <w:szCs w:val="20"/>
              </w:rPr>
              <w:t xml:space="preserve">Неудовлетворительный контроль за соблюдением </w:t>
            </w:r>
          </w:p>
          <w:p w:rsidR="00AD6F0F" w:rsidRPr="00657CE5" w:rsidRDefault="00AD6F0F" w:rsidP="00D3029C">
            <w:pPr>
              <w:spacing w:line="240" w:lineRule="auto"/>
              <w:ind w:right="-187"/>
              <w:rPr>
                <w:rFonts w:ascii="Times New Roman" w:hAnsi="Times New Roman" w:cs="Times New Roman"/>
                <w:sz w:val="20"/>
                <w:szCs w:val="20"/>
              </w:rPr>
            </w:pPr>
            <w:r w:rsidRPr="00657CE5">
              <w:rPr>
                <w:rFonts w:ascii="Times New Roman" w:hAnsi="Times New Roman" w:cs="Times New Roman"/>
                <w:sz w:val="20"/>
                <w:szCs w:val="20"/>
              </w:rPr>
              <w:t>требований промышленной безопасности</w:t>
            </w:r>
          </w:p>
        </w:tc>
        <w:tc>
          <w:tcPr>
            <w:tcW w:w="851" w:type="dxa"/>
          </w:tcPr>
          <w:p w:rsidR="00AD6F0F" w:rsidRPr="00657CE5" w:rsidRDefault="00AD6F0F" w:rsidP="00D3029C">
            <w:pPr>
              <w:spacing w:line="240" w:lineRule="auto"/>
              <w:ind w:right="-187"/>
              <w:jc w:val="center"/>
              <w:rPr>
                <w:rFonts w:ascii="Times New Roman" w:hAnsi="Times New Roman" w:cs="Times New Roman"/>
                <w:sz w:val="20"/>
                <w:szCs w:val="20"/>
              </w:rPr>
            </w:pPr>
            <w:r w:rsidRPr="00657CE5">
              <w:rPr>
                <w:rFonts w:ascii="Times New Roman" w:hAnsi="Times New Roman" w:cs="Times New Roman"/>
                <w:sz w:val="20"/>
                <w:szCs w:val="20"/>
              </w:rPr>
              <w:t>-</w:t>
            </w:r>
          </w:p>
        </w:tc>
        <w:tc>
          <w:tcPr>
            <w:tcW w:w="850" w:type="dxa"/>
          </w:tcPr>
          <w:p w:rsidR="00AD6F0F" w:rsidRPr="00657CE5" w:rsidRDefault="00AD6F0F" w:rsidP="00D3029C">
            <w:pPr>
              <w:spacing w:line="240" w:lineRule="auto"/>
              <w:ind w:right="-187"/>
              <w:jc w:val="center"/>
              <w:rPr>
                <w:rFonts w:ascii="Times New Roman" w:hAnsi="Times New Roman" w:cs="Times New Roman"/>
                <w:sz w:val="20"/>
                <w:szCs w:val="20"/>
              </w:rPr>
            </w:pPr>
            <w:r w:rsidRPr="00657CE5">
              <w:rPr>
                <w:rFonts w:ascii="Times New Roman" w:hAnsi="Times New Roman" w:cs="Times New Roman"/>
                <w:sz w:val="20"/>
                <w:szCs w:val="20"/>
              </w:rPr>
              <w:t>+</w:t>
            </w:r>
          </w:p>
        </w:tc>
        <w:tc>
          <w:tcPr>
            <w:tcW w:w="1382" w:type="dxa"/>
          </w:tcPr>
          <w:p w:rsidR="00AD6F0F" w:rsidRPr="00657CE5" w:rsidRDefault="00AD6F0F" w:rsidP="00D3029C">
            <w:pPr>
              <w:spacing w:line="240" w:lineRule="auto"/>
              <w:ind w:right="-187" w:firstLine="709"/>
              <w:rPr>
                <w:rFonts w:ascii="Times New Roman" w:hAnsi="Times New Roman" w:cs="Times New Roman"/>
                <w:sz w:val="20"/>
                <w:szCs w:val="20"/>
              </w:rPr>
            </w:pPr>
            <w:r w:rsidRPr="00657CE5">
              <w:rPr>
                <w:rFonts w:ascii="Times New Roman" w:hAnsi="Times New Roman" w:cs="Times New Roman"/>
                <w:sz w:val="20"/>
                <w:szCs w:val="20"/>
              </w:rPr>
              <w:t>+</w:t>
            </w:r>
          </w:p>
        </w:tc>
      </w:tr>
      <w:tr w:rsidR="00AD6F0F" w:rsidRPr="00657CE5" w:rsidTr="00EC43D3">
        <w:trPr>
          <w:jc w:val="center"/>
        </w:trPr>
        <w:tc>
          <w:tcPr>
            <w:tcW w:w="993" w:type="dxa"/>
          </w:tcPr>
          <w:p w:rsidR="00AD6F0F" w:rsidRPr="00657CE5" w:rsidRDefault="00AD6F0F" w:rsidP="00D3029C">
            <w:pPr>
              <w:spacing w:line="240" w:lineRule="auto"/>
              <w:ind w:right="-187" w:firstLine="354"/>
              <w:rPr>
                <w:rFonts w:ascii="Times New Roman" w:hAnsi="Times New Roman" w:cs="Times New Roman"/>
                <w:sz w:val="20"/>
                <w:szCs w:val="20"/>
              </w:rPr>
            </w:pPr>
            <w:r w:rsidRPr="00657CE5">
              <w:rPr>
                <w:rFonts w:ascii="Times New Roman" w:hAnsi="Times New Roman" w:cs="Times New Roman"/>
                <w:sz w:val="20"/>
                <w:szCs w:val="20"/>
              </w:rPr>
              <w:t>5</w:t>
            </w:r>
          </w:p>
        </w:tc>
        <w:tc>
          <w:tcPr>
            <w:tcW w:w="5883" w:type="dxa"/>
          </w:tcPr>
          <w:p w:rsidR="00AD6F0F" w:rsidRPr="00657CE5" w:rsidRDefault="00AD6F0F" w:rsidP="00D3029C">
            <w:pPr>
              <w:spacing w:line="240" w:lineRule="auto"/>
              <w:ind w:right="-187"/>
              <w:rPr>
                <w:rFonts w:ascii="Times New Roman" w:hAnsi="Times New Roman" w:cs="Times New Roman"/>
                <w:sz w:val="20"/>
                <w:szCs w:val="20"/>
              </w:rPr>
            </w:pPr>
            <w:r w:rsidRPr="00657CE5">
              <w:rPr>
                <w:rFonts w:ascii="Times New Roman" w:hAnsi="Times New Roman" w:cs="Times New Roman"/>
                <w:sz w:val="20"/>
                <w:szCs w:val="20"/>
              </w:rPr>
              <w:t xml:space="preserve">Нарушение технологической и трудовой </w:t>
            </w:r>
          </w:p>
          <w:p w:rsidR="00AD6F0F" w:rsidRPr="00657CE5" w:rsidRDefault="00AD6F0F" w:rsidP="00D3029C">
            <w:pPr>
              <w:spacing w:line="240" w:lineRule="auto"/>
              <w:ind w:right="-187"/>
              <w:rPr>
                <w:rFonts w:ascii="Times New Roman" w:hAnsi="Times New Roman" w:cs="Times New Roman"/>
                <w:sz w:val="20"/>
                <w:szCs w:val="20"/>
              </w:rPr>
            </w:pPr>
            <w:r w:rsidRPr="00657CE5">
              <w:rPr>
                <w:rFonts w:ascii="Times New Roman" w:hAnsi="Times New Roman" w:cs="Times New Roman"/>
                <w:sz w:val="20"/>
                <w:szCs w:val="20"/>
              </w:rPr>
              <w:t xml:space="preserve">дисциплины, неправильные действия </w:t>
            </w:r>
          </w:p>
          <w:p w:rsidR="00AD6F0F" w:rsidRPr="00657CE5" w:rsidRDefault="00AD6F0F" w:rsidP="00D3029C">
            <w:pPr>
              <w:spacing w:line="240" w:lineRule="auto"/>
              <w:ind w:right="-187"/>
              <w:rPr>
                <w:rFonts w:ascii="Times New Roman" w:hAnsi="Times New Roman" w:cs="Times New Roman"/>
                <w:sz w:val="20"/>
                <w:szCs w:val="20"/>
              </w:rPr>
            </w:pPr>
            <w:r w:rsidRPr="00657CE5">
              <w:rPr>
                <w:rFonts w:ascii="Times New Roman" w:hAnsi="Times New Roman" w:cs="Times New Roman"/>
                <w:sz w:val="20"/>
                <w:szCs w:val="20"/>
              </w:rPr>
              <w:t>обслуживающего персонала</w:t>
            </w:r>
          </w:p>
        </w:tc>
        <w:tc>
          <w:tcPr>
            <w:tcW w:w="851" w:type="dxa"/>
          </w:tcPr>
          <w:p w:rsidR="00AD6F0F" w:rsidRPr="00657CE5" w:rsidRDefault="00AD6F0F" w:rsidP="00D3029C">
            <w:pPr>
              <w:spacing w:line="240" w:lineRule="auto"/>
              <w:ind w:right="-187"/>
              <w:jc w:val="center"/>
              <w:rPr>
                <w:rFonts w:ascii="Times New Roman" w:hAnsi="Times New Roman" w:cs="Times New Roman"/>
                <w:sz w:val="20"/>
                <w:szCs w:val="20"/>
              </w:rPr>
            </w:pPr>
            <w:r w:rsidRPr="00657CE5">
              <w:rPr>
                <w:rFonts w:ascii="Times New Roman" w:hAnsi="Times New Roman" w:cs="Times New Roman"/>
                <w:sz w:val="20"/>
                <w:szCs w:val="20"/>
              </w:rPr>
              <w:t>-</w:t>
            </w:r>
          </w:p>
        </w:tc>
        <w:tc>
          <w:tcPr>
            <w:tcW w:w="850" w:type="dxa"/>
          </w:tcPr>
          <w:p w:rsidR="00AD6F0F" w:rsidRPr="00657CE5" w:rsidRDefault="00AD6F0F" w:rsidP="00D3029C">
            <w:pPr>
              <w:spacing w:line="240" w:lineRule="auto"/>
              <w:ind w:right="-187"/>
              <w:jc w:val="center"/>
              <w:rPr>
                <w:rFonts w:ascii="Times New Roman" w:hAnsi="Times New Roman" w:cs="Times New Roman"/>
                <w:sz w:val="20"/>
                <w:szCs w:val="20"/>
              </w:rPr>
            </w:pPr>
            <w:r w:rsidRPr="00657CE5">
              <w:rPr>
                <w:rFonts w:ascii="Times New Roman" w:hAnsi="Times New Roman" w:cs="Times New Roman"/>
                <w:sz w:val="20"/>
                <w:szCs w:val="20"/>
              </w:rPr>
              <w:t>+</w:t>
            </w:r>
          </w:p>
        </w:tc>
        <w:tc>
          <w:tcPr>
            <w:tcW w:w="1382" w:type="dxa"/>
          </w:tcPr>
          <w:p w:rsidR="00AD6F0F" w:rsidRPr="00657CE5" w:rsidRDefault="00AD6F0F" w:rsidP="00D3029C">
            <w:pPr>
              <w:spacing w:line="240" w:lineRule="auto"/>
              <w:ind w:right="-187" w:firstLine="709"/>
              <w:rPr>
                <w:rFonts w:ascii="Times New Roman" w:hAnsi="Times New Roman" w:cs="Times New Roman"/>
                <w:sz w:val="20"/>
                <w:szCs w:val="20"/>
              </w:rPr>
            </w:pPr>
            <w:r w:rsidRPr="00657CE5">
              <w:rPr>
                <w:rFonts w:ascii="Times New Roman" w:hAnsi="Times New Roman" w:cs="Times New Roman"/>
                <w:sz w:val="20"/>
                <w:szCs w:val="20"/>
              </w:rPr>
              <w:t>+</w:t>
            </w:r>
          </w:p>
        </w:tc>
      </w:tr>
      <w:tr w:rsidR="00AD6F0F" w:rsidRPr="00657CE5" w:rsidTr="00EC43D3">
        <w:trPr>
          <w:jc w:val="center"/>
        </w:trPr>
        <w:tc>
          <w:tcPr>
            <w:tcW w:w="993" w:type="dxa"/>
          </w:tcPr>
          <w:p w:rsidR="00AD6F0F" w:rsidRPr="00657CE5" w:rsidRDefault="00AD6F0F" w:rsidP="00D3029C">
            <w:pPr>
              <w:spacing w:line="240" w:lineRule="auto"/>
              <w:ind w:right="-187" w:firstLine="354"/>
              <w:rPr>
                <w:rFonts w:ascii="Times New Roman" w:hAnsi="Times New Roman" w:cs="Times New Roman"/>
                <w:sz w:val="20"/>
                <w:szCs w:val="20"/>
              </w:rPr>
            </w:pPr>
            <w:r w:rsidRPr="00657CE5">
              <w:rPr>
                <w:rFonts w:ascii="Times New Roman" w:hAnsi="Times New Roman" w:cs="Times New Roman"/>
                <w:sz w:val="20"/>
                <w:szCs w:val="20"/>
              </w:rPr>
              <w:t>6</w:t>
            </w:r>
          </w:p>
        </w:tc>
        <w:tc>
          <w:tcPr>
            <w:tcW w:w="5883" w:type="dxa"/>
          </w:tcPr>
          <w:p w:rsidR="00AD6F0F" w:rsidRPr="00657CE5" w:rsidRDefault="00AD6F0F" w:rsidP="00D3029C">
            <w:pPr>
              <w:spacing w:line="240" w:lineRule="auto"/>
              <w:ind w:right="-187"/>
              <w:rPr>
                <w:rFonts w:ascii="Times New Roman" w:hAnsi="Times New Roman" w:cs="Times New Roman"/>
                <w:sz w:val="20"/>
                <w:szCs w:val="20"/>
              </w:rPr>
            </w:pPr>
            <w:r w:rsidRPr="00657CE5">
              <w:rPr>
                <w:rFonts w:ascii="Times New Roman" w:hAnsi="Times New Roman" w:cs="Times New Roman"/>
                <w:sz w:val="20"/>
                <w:szCs w:val="20"/>
              </w:rPr>
              <w:t xml:space="preserve">Низкий уровень знаний требований </w:t>
            </w:r>
          </w:p>
          <w:p w:rsidR="00AD6F0F" w:rsidRPr="00657CE5" w:rsidRDefault="00AD6F0F" w:rsidP="00D3029C">
            <w:pPr>
              <w:spacing w:line="240" w:lineRule="auto"/>
              <w:ind w:right="-187"/>
              <w:rPr>
                <w:rFonts w:ascii="Times New Roman" w:hAnsi="Times New Roman" w:cs="Times New Roman"/>
                <w:sz w:val="20"/>
                <w:szCs w:val="20"/>
              </w:rPr>
            </w:pPr>
            <w:r w:rsidRPr="00657CE5">
              <w:rPr>
                <w:rFonts w:ascii="Times New Roman" w:hAnsi="Times New Roman" w:cs="Times New Roman"/>
                <w:sz w:val="20"/>
                <w:szCs w:val="20"/>
              </w:rPr>
              <w:t>промышленной безопасности</w:t>
            </w:r>
          </w:p>
        </w:tc>
        <w:tc>
          <w:tcPr>
            <w:tcW w:w="851" w:type="dxa"/>
          </w:tcPr>
          <w:p w:rsidR="00AD6F0F" w:rsidRPr="00657CE5" w:rsidRDefault="00AD6F0F" w:rsidP="00D3029C">
            <w:pPr>
              <w:spacing w:line="240" w:lineRule="auto"/>
              <w:ind w:right="-187"/>
              <w:jc w:val="center"/>
              <w:rPr>
                <w:rFonts w:ascii="Times New Roman" w:hAnsi="Times New Roman" w:cs="Times New Roman"/>
                <w:sz w:val="20"/>
                <w:szCs w:val="20"/>
              </w:rPr>
            </w:pPr>
            <w:r w:rsidRPr="00657CE5">
              <w:rPr>
                <w:rFonts w:ascii="Times New Roman" w:hAnsi="Times New Roman" w:cs="Times New Roman"/>
                <w:sz w:val="20"/>
                <w:szCs w:val="20"/>
              </w:rPr>
              <w:t>-</w:t>
            </w:r>
          </w:p>
        </w:tc>
        <w:tc>
          <w:tcPr>
            <w:tcW w:w="850" w:type="dxa"/>
          </w:tcPr>
          <w:p w:rsidR="00AD6F0F" w:rsidRPr="00657CE5" w:rsidRDefault="00AD6F0F" w:rsidP="00D3029C">
            <w:pPr>
              <w:spacing w:line="240" w:lineRule="auto"/>
              <w:ind w:right="-187"/>
              <w:jc w:val="center"/>
              <w:rPr>
                <w:rFonts w:ascii="Times New Roman" w:hAnsi="Times New Roman" w:cs="Times New Roman"/>
                <w:sz w:val="20"/>
                <w:szCs w:val="20"/>
              </w:rPr>
            </w:pPr>
            <w:r w:rsidRPr="00657CE5">
              <w:rPr>
                <w:rFonts w:ascii="Times New Roman" w:hAnsi="Times New Roman" w:cs="Times New Roman"/>
                <w:sz w:val="20"/>
                <w:szCs w:val="20"/>
              </w:rPr>
              <w:t>+</w:t>
            </w:r>
          </w:p>
        </w:tc>
        <w:tc>
          <w:tcPr>
            <w:tcW w:w="1382" w:type="dxa"/>
          </w:tcPr>
          <w:p w:rsidR="00AD6F0F" w:rsidRPr="00657CE5" w:rsidRDefault="00AD6F0F" w:rsidP="00D3029C">
            <w:pPr>
              <w:spacing w:line="240" w:lineRule="auto"/>
              <w:ind w:right="-187" w:firstLine="709"/>
              <w:rPr>
                <w:rFonts w:ascii="Times New Roman" w:hAnsi="Times New Roman" w:cs="Times New Roman"/>
                <w:sz w:val="20"/>
                <w:szCs w:val="20"/>
              </w:rPr>
            </w:pPr>
            <w:r w:rsidRPr="00657CE5">
              <w:rPr>
                <w:rFonts w:ascii="Times New Roman" w:hAnsi="Times New Roman" w:cs="Times New Roman"/>
                <w:sz w:val="20"/>
                <w:szCs w:val="20"/>
              </w:rPr>
              <w:t>+</w:t>
            </w:r>
          </w:p>
        </w:tc>
      </w:tr>
      <w:tr w:rsidR="00AD6F0F" w:rsidRPr="00657CE5" w:rsidTr="00EC43D3">
        <w:trPr>
          <w:jc w:val="center"/>
        </w:trPr>
        <w:tc>
          <w:tcPr>
            <w:tcW w:w="993" w:type="dxa"/>
          </w:tcPr>
          <w:p w:rsidR="00AD6F0F" w:rsidRPr="00657CE5" w:rsidRDefault="00AD6F0F" w:rsidP="00D3029C">
            <w:pPr>
              <w:spacing w:line="240" w:lineRule="auto"/>
              <w:ind w:right="-187" w:firstLine="354"/>
              <w:rPr>
                <w:rFonts w:ascii="Times New Roman" w:hAnsi="Times New Roman" w:cs="Times New Roman"/>
                <w:sz w:val="20"/>
                <w:szCs w:val="20"/>
              </w:rPr>
            </w:pPr>
            <w:r w:rsidRPr="00657CE5">
              <w:rPr>
                <w:rFonts w:ascii="Times New Roman" w:hAnsi="Times New Roman" w:cs="Times New Roman"/>
                <w:sz w:val="20"/>
                <w:szCs w:val="20"/>
              </w:rPr>
              <w:t>7</w:t>
            </w:r>
          </w:p>
        </w:tc>
        <w:tc>
          <w:tcPr>
            <w:tcW w:w="5883" w:type="dxa"/>
          </w:tcPr>
          <w:p w:rsidR="00AD6F0F" w:rsidRPr="00657CE5" w:rsidRDefault="00AD6F0F" w:rsidP="00D3029C">
            <w:pPr>
              <w:spacing w:line="240" w:lineRule="auto"/>
              <w:ind w:right="-187"/>
              <w:rPr>
                <w:rFonts w:ascii="Times New Roman" w:hAnsi="Times New Roman" w:cs="Times New Roman"/>
                <w:sz w:val="20"/>
                <w:szCs w:val="20"/>
              </w:rPr>
            </w:pPr>
            <w:r w:rsidRPr="00657CE5">
              <w:rPr>
                <w:rFonts w:ascii="Times New Roman" w:hAnsi="Times New Roman" w:cs="Times New Roman"/>
                <w:sz w:val="20"/>
                <w:szCs w:val="20"/>
              </w:rPr>
              <w:t>Прочие</w:t>
            </w:r>
          </w:p>
        </w:tc>
        <w:tc>
          <w:tcPr>
            <w:tcW w:w="851" w:type="dxa"/>
          </w:tcPr>
          <w:p w:rsidR="00AD6F0F" w:rsidRPr="00657CE5" w:rsidRDefault="00AD6F0F" w:rsidP="00D3029C">
            <w:pPr>
              <w:spacing w:line="240" w:lineRule="auto"/>
              <w:ind w:right="-187"/>
              <w:jc w:val="center"/>
              <w:rPr>
                <w:rFonts w:ascii="Times New Roman" w:hAnsi="Times New Roman" w:cs="Times New Roman"/>
                <w:sz w:val="20"/>
                <w:szCs w:val="20"/>
              </w:rPr>
            </w:pPr>
            <w:r w:rsidRPr="00657CE5">
              <w:rPr>
                <w:rFonts w:ascii="Times New Roman" w:hAnsi="Times New Roman" w:cs="Times New Roman"/>
                <w:sz w:val="20"/>
                <w:szCs w:val="20"/>
              </w:rPr>
              <w:t>-</w:t>
            </w:r>
          </w:p>
        </w:tc>
        <w:tc>
          <w:tcPr>
            <w:tcW w:w="850" w:type="dxa"/>
          </w:tcPr>
          <w:p w:rsidR="00AD6F0F" w:rsidRPr="00657CE5" w:rsidRDefault="00AD6F0F" w:rsidP="00D3029C">
            <w:pPr>
              <w:spacing w:line="240" w:lineRule="auto"/>
              <w:ind w:right="-187"/>
              <w:jc w:val="center"/>
              <w:rPr>
                <w:rFonts w:ascii="Times New Roman" w:hAnsi="Times New Roman" w:cs="Times New Roman"/>
                <w:sz w:val="20"/>
                <w:szCs w:val="20"/>
              </w:rPr>
            </w:pPr>
            <w:r w:rsidRPr="00657CE5">
              <w:rPr>
                <w:rFonts w:ascii="Times New Roman" w:hAnsi="Times New Roman" w:cs="Times New Roman"/>
                <w:sz w:val="20"/>
                <w:szCs w:val="20"/>
              </w:rPr>
              <w:t>-</w:t>
            </w:r>
          </w:p>
        </w:tc>
        <w:tc>
          <w:tcPr>
            <w:tcW w:w="1382" w:type="dxa"/>
          </w:tcPr>
          <w:p w:rsidR="00AD6F0F" w:rsidRPr="00657CE5" w:rsidRDefault="00AD6F0F" w:rsidP="00D3029C">
            <w:pPr>
              <w:spacing w:line="240" w:lineRule="auto"/>
              <w:ind w:right="-187" w:firstLine="709"/>
              <w:rPr>
                <w:rFonts w:ascii="Times New Roman" w:hAnsi="Times New Roman" w:cs="Times New Roman"/>
                <w:sz w:val="20"/>
                <w:szCs w:val="20"/>
              </w:rPr>
            </w:pPr>
            <w:r w:rsidRPr="00657CE5">
              <w:rPr>
                <w:rFonts w:ascii="Times New Roman" w:hAnsi="Times New Roman" w:cs="Times New Roman"/>
                <w:sz w:val="20"/>
                <w:szCs w:val="20"/>
              </w:rPr>
              <w:t>-</w:t>
            </w:r>
          </w:p>
        </w:tc>
      </w:tr>
      <w:tr w:rsidR="00AD6F0F" w:rsidRPr="00657CE5" w:rsidTr="00EC43D3">
        <w:trPr>
          <w:jc w:val="center"/>
        </w:trPr>
        <w:tc>
          <w:tcPr>
            <w:tcW w:w="6876" w:type="dxa"/>
            <w:gridSpan w:val="2"/>
          </w:tcPr>
          <w:p w:rsidR="00AD6F0F" w:rsidRPr="00657CE5" w:rsidRDefault="00AD6F0F" w:rsidP="00D3029C">
            <w:pPr>
              <w:spacing w:line="240" w:lineRule="auto"/>
              <w:ind w:right="-187" w:firstLine="709"/>
              <w:jc w:val="both"/>
              <w:rPr>
                <w:rFonts w:ascii="Times New Roman" w:hAnsi="Times New Roman" w:cs="Times New Roman"/>
                <w:sz w:val="20"/>
                <w:szCs w:val="20"/>
              </w:rPr>
            </w:pPr>
            <w:r w:rsidRPr="00657CE5">
              <w:rPr>
                <w:rFonts w:ascii="Times New Roman" w:hAnsi="Times New Roman" w:cs="Times New Roman"/>
                <w:sz w:val="20"/>
                <w:szCs w:val="20"/>
              </w:rPr>
              <w:t>Количество аварий</w:t>
            </w:r>
          </w:p>
        </w:tc>
        <w:tc>
          <w:tcPr>
            <w:tcW w:w="851" w:type="dxa"/>
          </w:tcPr>
          <w:p w:rsidR="00AD6F0F" w:rsidRPr="00657CE5" w:rsidRDefault="00AD6F0F" w:rsidP="00D3029C">
            <w:pPr>
              <w:spacing w:line="240" w:lineRule="auto"/>
              <w:ind w:right="-187"/>
              <w:jc w:val="center"/>
              <w:rPr>
                <w:rFonts w:ascii="Times New Roman" w:hAnsi="Times New Roman" w:cs="Times New Roman"/>
                <w:sz w:val="20"/>
                <w:szCs w:val="20"/>
              </w:rPr>
            </w:pPr>
            <w:r w:rsidRPr="00657CE5">
              <w:rPr>
                <w:rFonts w:ascii="Times New Roman" w:hAnsi="Times New Roman" w:cs="Times New Roman"/>
                <w:sz w:val="20"/>
                <w:szCs w:val="20"/>
              </w:rPr>
              <w:t>1</w:t>
            </w:r>
          </w:p>
        </w:tc>
        <w:tc>
          <w:tcPr>
            <w:tcW w:w="850" w:type="dxa"/>
          </w:tcPr>
          <w:p w:rsidR="00AD6F0F" w:rsidRPr="00657CE5" w:rsidRDefault="00AD6F0F" w:rsidP="00D3029C">
            <w:pPr>
              <w:spacing w:line="240" w:lineRule="auto"/>
              <w:ind w:right="-187"/>
              <w:jc w:val="center"/>
              <w:rPr>
                <w:rFonts w:ascii="Times New Roman" w:hAnsi="Times New Roman" w:cs="Times New Roman"/>
                <w:sz w:val="20"/>
                <w:szCs w:val="20"/>
              </w:rPr>
            </w:pPr>
            <w:r w:rsidRPr="00657CE5">
              <w:rPr>
                <w:rFonts w:ascii="Times New Roman" w:hAnsi="Times New Roman" w:cs="Times New Roman"/>
                <w:sz w:val="20"/>
                <w:szCs w:val="20"/>
              </w:rPr>
              <w:t>3</w:t>
            </w:r>
          </w:p>
        </w:tc>
        <w:tc>
          <w:tcPr>
            <w:tcW w:w="1382" w:type="dxa"/>
          </w:tcPr>
          <w:p w:rsidR="00AD6F0F" w:rsidRPr="00657CE5" w:rsidRDefault="00AD6F0F" w:rsidP="00D3029C">
            <w:pPr>
              <w:spacing w:line="240" w:lineRule="auto"/>
              <w:ind w:left="-57" w:right="-187" w:firstLine="709"/>
              <w:rPr>
                <w:rFonts w:ascii="Times New Roman" w:hAnsi="Times New Roman" w:cs="Times New Roman"/>
                <w:sz w:val="20"/>
                <w:szCs w:val="20"/>
              </w:rPr>
            </w:pPr>
            <w:r w:rsidRPr="00657CE5">
              <w:rPr>
                <w:rFonts w:ascii="Times New Roman" w:hAnsi="Times New Roman" w:cs="Times New Roman"/>
                <w:sz w:val="20"/>
                <w:szCs w:val="20"/>
              </w:rPr>
              <w:t>+2</w:t>
            </w:r>
          </w:p>
        </w:tc>
      </w:tr>
    </w:tbl>
    <w:p w:rsidR="00AD6F0F" w:rsidRPr="00657CE5" w:rsidRDefault="00AD6F0F" w:rsidP="00D3029C">
      <w:pPr>
        <w:pStyle w:val="afd"/>
      </w:pPr>
    </w:p>
    <w:p w:rsidR="00AD6F0F" w:rsidRPr="00657CE5" w:rsidRDefault="00AD6F0F" w:rsidP="00D3029C">
      <w:pPr>
        <w:tabs>
          <w:tab w:val="left" w:pos="5760"/>
        </w:tabs>
        <w:spacing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 xml:space="preserve">Тенденция </w:t>
      </w:r>
      <w:r w:rsidRPr="00657CE5">
        <w:rPr>
          <w:rFonts w:ascii="Times New Roman" w:hAnsi="Times New Roman" w:cs="Times New Roman"/>
          <w:i/>
          <w:sz w:val="24"/>
          <w:szCs w:val="24"/>
        </w:rPr>
        <w:t xml:space="preserve">– </w:t>
      </w:r>
      <w:r w:rsidRPr="00657CE5">
        <w:rPr>
          <w:rFonts w:ascii="Times New Roman" w:hAnsi="Times New Roman" w:cs="Times New Roman"/>
          <w:sz w:val="24"/>
          <w:szCs w:val="24"/>
        </w:rPr>
        <w:t>отмечено увеличение  аварийности  за отчетный период 2018 года на подъемных сооружениях по сравнению с аналогичным периодом 2017 года.</w:t>
      </w:r>
    </w:p>
    <w:p w:rsidR="00AD6F0F" w:rsidRPr="00657CE5" w:rsidRDefault="00AD6F0F" w:rsidP="00D3029C">
      <w:pPr>
        <w:ind w:right="-1"/>
        <w:jc w:val="center"/>
        <w:rPr>
          <w:rFonts w:ascii="Times New Roman" w:hAnsi="Times New Roman" w:cs="Times New Roman"/>
          <w:sz w:val="24"/>
          <w:szCs w:val="24"/>
        </w:rPr>
      </w:pPr>
      <w:r w:rsidRPr="00657CE5">
        <w:rPr>
          <w:rFonts w:ascii="Times New Roman" w:hAnsi="Times New Roman" w:cs="Times New Roman"/>
          <w:sz w:val="24"/>
          <w:szCs w:val="24"/>
        </w:rPr>
        <w:t>Травматизм:</w:t>
      </w:r>
    </w:p>
    <w:p w:rsidR="00AD6F0F" w:rsidRPr="00657CE5" w:rsidRDefault="00AD6F0F" w:rsidP="00D3029C">
      <w:pPr>
        <w:pStyle w:val="ab"/>
        <w:ind w:firstLine="708"/>
        <w:jc w:val="both"/>
        <w:rPr>
          <w:sz w:val="24"/>
          <w:szCs w:val="24"/>
        </w:rPr>
      </w:pPr>
      <w:r w:rsidRPr="00657CE5">
        <w:rPr>
          <w:sz w:val="24"/>
          <w:szCs w:val="24"/>
        </w:rPr>
        <w:t>В течение 12 месяцев 2017 г</w:t>
      </w:r>
      <w:r w:rsidR="00D3029C" w:rsidRPr="00657CE5">
        <w:rPr>
          <w:sz w:val="24"/>
          <w:szCs w:val="24"/>
        </w:rPr>
        <w:t>ода</w:t>
      </w:r>
      <w:r w:rsidRPr="00657CE5">
        <w:rPr>
          <w:sz w:val="24"/>
          <w:szCs w:val="24"/>
        </w:rPr>
        <w:t xml:space="preserve"> в Самарской области на поднадзорных объектах несчастных случаев  не зафиксировано.</w:t>
      </w:r>
      <w:r w:rsidR="00D3029C" w:rsidRPr="00657CE5">
        <w:rPr>
          <w:sz w:val="24"/>
          <w:szCs w:val="24"/>
        </w:rPr>
        <w:t xml:space="preserve"> </w:t>
      </w:r>
    </w:p>
    <w:p w:rsidR="00AD6F0F" w:rsidRPr="00657CE5" w:rsidRDefault="00AD6F0F" w:rsidP="00D3029C">
      <w:pPr>
        <w:pStyle w:val="ab"/>
        <w:ind w:firstLine="708"/>
        <w:jc w:val="both"/>
        <w:rPr>
          <w:sz w:val="24"/>
          <w:szCs w:val="24"/>
        </w:rPr>
      </w:pPr>
      <w:r w:rsidRPr="00657CE5">
        <w:rPr>
          <w:sz w:val="24"/>
          <w:szCs w:val="24"/>
        </w:rPr>
        <w:t>В течение 12 месяцев 2018 г</w:t>
      </w:r>
      <w:r w:rsidR="00D3029C" w:rsidRPr="00657CE5">
        <w:rPr>
          <w:sz w:val="24"/>
          <w:szCs w:val="24"/>
        </w:rPr>
        <w:t>ода</w:t>
      </w:r>
      <w:r w:rsidRPr="00657CE5">
        <w:rPr>
          <w:sz w:val="24"/>
          <w:szCs w:val="24"/>
        </w:rPr>
        <w:t xml:space="preserve"> в Самарской области на поднадзорных объектах произошли 2 несчастных случая со смертельным исходом.</w:t>
      </w:r>
    </w:p>
    <w:p w:rsidR="000427D2" w:rsidRPr="00657CE5" w:rsidRDefault="000427D2" w:rsidP="000427D2">
      <w:pPr>
        <w:pStyle w:val="afd"/>
      </w:pPr>
    </w:p>
    <w:p w:rsidR="00AD6F0F" w:rsidRPr="00657CE5" w:rsidRDefault="00AD6F0F" w:rsidP="000427D2">
      <w:pPr>
        <w:tabs>
          <w:tab w:val="left" w:pos="5760"/>
        </w:tabs>
        <w:jc w:val="center"/>
        <w:rPr>
          <w:rFonts w:ascii="Times New Roman" w:hAnsi="Times New Roman" w:cs="Times New Roman"/>
          <w:sz w:val="24"/>
          <w:szCs w:val="24"/>
          <w:u w:val="single"/>
        </w:rPr>
      </w:pPr>
      <w:r w:rsidRPr="00657CE5">
        <w:rPr>
          <w:rFonts w:ascii="Times New Roman" w:hAnsi="Times New Roman" w:cs="Times New Roman"/>
          <w:sz w:val="24"/>
          <w:szCs w:val="24"/>
          <w:u w:val="single"/>
        </w:rPr>
        <w:lastRenderedPageBreak/>
        <w:t>Ульяновская  область:</w:t>
      </w:r>
    </w:p>
    <w:p w:rsidR="00AD6F0F" w:rsidRPr="00657CE5" w:rsidRDefault="00AD6F0F" w:rsidP="00AD6F0F">
      <w:pPr>
        <w:ind w:left="-57" w:right="-1" w:firstLine="766"/>
        <w:jc w:val="both"/>
        <w:rPr>
          <w:rFonts w:ascii="Times New Roman" w:hAnsi="Times New Roman" w:cs="Times New Roman"/>
          <w:sz w:val="24"/>
          <w:szCs w:val="24"/>
        </w:rPr>
      </w:pPr>
      <w:r w:rsidRPr="00657CE5">
        <w:rPr>
          <w:rFonts w:ascii="Times New Roman" w:hAnsi="Times New Roman" w:cs="Times New Roman"/>
          <w:sz w:val="24"/>
          <w:szCs w:val="24"/>
        </w:rPr>
        <w:t>В течение 12 месяцев 2017</w:t>
      </w:r>
      <w:r w:rsidR="000427D2" w:rsidRPr="00657CE5">
        <w:rPr>
          <w:rFonts w:ascii="Times New Roman" w:hAnsi="Times New Roman" w:cs="Times New Roman"/>
          <w:sz w:val="24"/>
          <w:szCs w:val="24"/>
        </w:rPr>
        <w:t xml:space="preserve"> </w:t>
      </w:r>
      <w:r w:rsidRPr="00657CE5">
        <w:rPr>
          <w:rFonts w:ascii="Times New Roman" w:hAnsi="Times New Roman" w:cs="Times New Roman"/>
          <w:sz w:val="24"/>
          <w:szCs w:val="24"/>
        </w:rPr>
        <w:t>г</w:t>
      </w:r>
      <w:r w:rsidR="000427D2" w:rsidRPr="00657CE5">
        <w:rPr>
          <w:rFonts w:ascii="Times New Roman" w:hAnsi="Times New Roman" w:cs="Times New Roman"/>
          <w:sz w:val="24"/>
          <w:szCs w:val="24"/>
        </w:rPr>
        <w:t>ода</w:t>
      </w:r>
      <w:r w:rsidRPr="00657CE5">
        <w:rPr>
          <w:rFonts w:ascii="Times New Roman" w:hAnsi="Times New Roman" w:cs="Times New Roman"/>
          <w:sz w:val="24"/>
          <w:szCs w:val="24"/>
        </w:rPr>
        <w:t xml:space="preserve"> в Ульяновской области на </w:t>
      </w:r>
      <w:r w:rsidR="00FC6A90" w:rsidRPr="00657CE5">
        <w:rPr>
          <w:rFonts w:ascii="Times New Roman" w:hAnsi="Times New Roman" w:cs="Times New Roman"/>
          <w:sz w:val="24"/>
          <w:szCs w:val="24"/>
        </w:rPr>
        <w:t>поднадзорных</w:t>
      </w:r>
      <w:r w:rsidRPr="00657CE5">
        <w:rPr>
          <w:rFonts w:ascii="Times New Roman" w:hAnsi="Times New Roman" w:cs="Times New Roman"/>
          <w:sz w:val="24"/>
          <w:szCs w:val="24"/>
        </w:rPr>
        <w:t xml:space="preserve"> объектах аварий не </w:t>
      </w:r>
      <w:r w:rsidR="000427D2" w:rsidRPr="00657CE5">
        <w:rPr>
          <w:rFonts w:ascii="Times New Roman" w:hAnsi="Times New Roman" w:cs="Times New Roman"/>
          <w:sz w:val="24"/>
          <w:szCs w:val="24"/>
        </w:rPr>
        <w:t>было</w:t>
      </w:r>
      <w:r w:rsidRPr="00657CE5">
        <w:rPr>
          <w:rFonts w:ascii="Times New Roman" w:hAnsi="Times New Roman" w:cs="Times New Roman"/>
          <w:sz w:val="24"/>
          <w:szCs w:val="24"/>
        </w:rPr>
        <w:t>.</w:t>
      </w:r>
    </w:p>
    <w:p w:rsidR="00AD6F0F" w:rsidRPr="00657CE5" w:rsidRDefault="00AD6F0F" w:rsidP="00AD6F0F">
      <w:pPr>
        <w:ind w:left="-57" w:right="-1" w:firstLine="766"/>
        <w:jc w:val="both"/>
        <w:rPr>
          <w:rFonts w:ascii="Times New Roman" w:hAnsi="Times New Roman" w:cs="Times New Roman"/>
          <w:sz w:val="24"/>
          <w:szCs w:val="24"/>
        </w:rPr>
      </w:pPr>
      <w:r w:rsidRPr="00657CE5">
        <w:rPr>
          <w:rFonts w:ascii="Times New Roman" w:hAnsi="Times New Roman" w:cs="Times New Roman"/>
          <w:sz w:val="24"/>
          <w:szCs w:val="24"/>
        </w:rPr>
        <w:t>В течение 12 месяцев 2018</w:t>
      </w:r>
      <w:r w:rsidR="000427D2" w:rsidRPr="00657CE5">
        <w:rPr>
          <w:rFonts w:ascii="Times New Roman" w:hAnsi="Times New Roman" w:cs="Times New Roman"/>
          <w:sz w:val="24"/>
          <w:szCs w:val="24"/>
        </w:rPr>
        <w:t xml:space="preserve"> </w:t>
      </w:r>
      <w:r w:rsidRPr="00657CE5">
        <w:rPr>
          <w:rFonts w:ascii="Times New Roman" w:hAnsi="Times New Roman" w:cs="Times New Roman"/>
          <w:sz w:val="24"/>
          <w:szCs w:val="24"/>
        </w:rPr>
        <w:t>г</w:t>
      </w:r>
      <w:r w:rsidR="000427D2" w:rsidRPr="00657CE5">
        <w:rPr>
          <w:rFonts w:ascii="Times New Roman" w:hAnsi="Times New Roman" w:cs="Times New Roman"/>
          <w:sz w:val="24"/>
          <w:szCs w:val="24"/>
        </w:rPr>
        <w:t>ода</w:t>
      </w:r>
      <w:r w:rsidRPr="00657CE5">
        <w:rPr>
          <w:rFonts w:ascii="Times New Roman" w:hAnsi="Times New Roman" w:cs="Times New Roman"/>
          <w:sz w:val="24"/>
          <w:szCs w:val="24"/>
        </w:rPr>
        <w:t xml:space="preserve"> в Ульяновской области на поднадзорных объектах зафиксирована 1 авария.</w:t>
      </w:r>
    </w:p>
    <w:p w:rsidR="00AD6F0F" w:rsidRPr="00657CE5" w:rsidRDefault="00AD6F0F" w:rsidP="000427D2">
      <w:pPr>
        <w:ind w:right="-1"/>
        <w:jc w:val="center"/>
        <w:rPr>
          <w:rFonts w:ascii="Times New Roman" w:hAnsi="Times New Roman" w:cs="Times New Roman"/>
          <w:sz w:val="24"/>
          <w:szCs w:val="24"/>
        </w:rPr>
      </w:pPr>
      <w:r w:rsidRPr="00657CE5">
        <w:rPr>
          <w:rFonts w:ascii="Times New Roman" w:hAnsi="Times New Roman" w:cs="Times New Roman"/>
          <w:sz w:val="24"/>
          <w:szCs w:val="24"/>
        </w:rPr>
        <w:t>Производственный травматизм:</w:t>
      </w:r>
    </w:p>
    <w:p w:rsidR="00AD6F0F" w:rsidRPr="00657CE5" w:rsidRDefault="00AD6F0F" w:rsidP="00AD6F0F">
      <w:pPr>
        <w:ind w:left="-57" w:right="-1" w:firstLine="766"/>
        <w:jc w:val="both"/>
        <w:rPr>
          <w:rFonts w:ascii="Times New Roman" w:hAnsi="Times New Roman" w:cs="Times New Roman"/>
          <w:sz w:val="24"/>
          <w:szCs w:val="24"/>
        </w:rPr>
      </w:pPr>
      <w:r w:rsidRPr="00657CE5">
        <w:rPr>
          <w:rFonts w:ascii="Times New Roman" w:hAnsi="Times New Roman" w:cs="Times New Roman"/>
          <w:sz w:val="24"/>
          <w:szCs w:val="24"/>
        </w:rPr>
        <w:t>За  отчетный период 2017 и 2018</w:t>
      </w:r>
      <w:r w:rsidR="000427D2" w:rsidRPr="00657CE5">
        <w:rPr>
          <w:rFonts w:ascii="Times New Roman" w:hAnsi="Times New Roman" w:cs="Times New Roman"/>
          <w:sz w:val="24"/>
          <w:szCs w:val="24"/>
        </w:rPr>
        <w:t xml:space="preserve"> </w:t>
      </w:r>
      <w:r w:rsidRPr="00657CE5">
        <w:rPr>
          <w:rFonts w:ascii="Times New Roman" w:hAnsi="Times New Roman" w:cs="Times New Roman"/>
          <w:sz w:val="24"/>
          <w:szCs w:val="24"/>
        </w:rPr>
        <w:t>г</w:t>
      </w:r>
      <w:r w:rsidR="000427D2" w:rsidRPr="00657CE5">
        <w:rPr>
          <w:rFonts w:ascii="Times New Roman" w:hAnsi="Times New Roman" w:cs="Times New Roman"/>
          <w:sz w:val="24"/>
          <w:szCs w:val="24"/>
        </w:rPr>
        <w:t>одов</w:t>
      </w:r>
      <w:r w:rsidRPr="00657CE5">
        <w:rPr>
          <w:rFonts w:ascii="Times New Roman" w:hAnsi="Times New Roman" w:cs="Times New Roman"/>
          <w:sz w:val="24"/>
          <w:szCs w:val="24"/>
        </w:rPr>
        <w:t xml:space="preserve">  в</w:t>
      </w:r>
      <w:r w:rsidRPr="00657CE5">
        <w:rPr>
          <w:rFonts w:ascii="Times New Roman" w:hAnsi="Times New Roman" w:cs="Times New Roman"/>
          <w:i/>
          <w:sz w:val="24"/>
          <w:szCs w:val="24"/>
        </w:rPr>
        <w:t xml:space="preserve"> </w:t>
      </w:r>
      <w:r w:rsidRPr="00657CE5">
        <w:rPr>
          <w:rFonts w:ascii="Times New Roman" w:hAnsi="Times New Roman" w:cs="Times New Roman"/>
          <w:sz w:val="24"/>
          <w:szCs w:val="24"/>
        </w:rPr>
        <w:t>Ульяновской области несчастных случаев  и  несчастных случаев со смертельным исходом отмечено не было.</w:t>
      </w:r>
    </w:p>
    <w:p w:rsidR="00AD6F0F" w:rsidRPr="00657CE5" w:rsidRDefault="00AD6F0F" w:rsidP="000427D2">
      <w:pPr>
        <w:spacing w:line="240" w:lineRule="auto"/>
        <w:ind w:left="-57" w:right="-187" w:firstLine="57"/>
        <w:jc w:val="center"/>
        <w:rPr>
          <w:rFonts w:ascii="Times New Roman" w:hAnsi="Times New Roman" w:cs="Times New Roman"/>
          <w:sz w:val="24"/>
          <w:szCs w:val="24"/>
        </w:rPr>
      </w:pPr>
      <w:r w:rsidRPr="00657CE5">
        <w:rPr>
          <w:rFonts w:ascii="Times New Roman" w:hAnsi="Times New Roman" w:cs="Times New Roman"/>
          <w:sz w:val="24"/>
          <w:szCs w:val="24"/>
        </w:rPr>
        <w:t>Распределение аварий по основным причинам</w:t>
      </w:r>
      <w:r w:rsidR="000427D2" w:rsidRPr="00657CE5">
        <w:rPr>
          <w:rFonts w:ascii="Times New Roman" w:hAnsi="Times New Roman" w:cs="Times New Roman"/>
          <w:sz w:val="24"/>
          <w:szCs w:val="24"/>
        </w:rPr>
        <w:t xml:space="preserve"> </w:t>
      </w:r>
      <w:r w:rsidRPr="00657CE5">
        <w:rPr>
          <w:rFonts w:ascii="Times New Roman" w:hAnsi="Times New Roman" w:cs="Times New Roman"/>
          <w:sz w:val="24"/>
          <w:szCs w:val="24"/>
        </w:rPr>
        <w:t>по Самарской и Ульяновской областям</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387"/>
        <w:gridCol w:w="992"/>
        <w:gridCol w:w="992"/>
        <w:gridCol w:w="1276"/>
      </w:tblGrid>
      <w:tr w:rsidR="00AD6F0F" w:rsidRPr="00657CE5" w:rsidTr="000427D2">
        <w:trPr>
          <w:trHeight w:val="562"/>
        </w:trPr>
        <w:tc>
          <w:tcPr>
            <w:tcW w:w="851" w:type="dxa"/>
            <w:vMerge w:val="restart"/>
          </w:tcPr>
          <w:p w:rsidR="00AD6F0F" w:rsidRPr="00657CE5" w:rsidRDefault="00AD6F0F" w:rsidP="000427D2">
            <w:pPr>
              <w:ind w:right="-187" w:firstLine="176"/>
              <w:jc w:val="both"/>
              <w:rPr>
                <w:rFonts w:ascii="Times New Roman" w:hAnsi="Times New Roman" w:cs="Times New Roman"/>
                <w:sz w:val="20"/>
                <w:szCs w:val="20"/>
              </w:rPr>
            </w:pPr>
            <w:r w:rsidRPr="00657CE5">
              <w:rPr>
                <w:rFonts w:ascii="Times New Roman" w:hAnsi="Times New Roman" w:cs="Times New Roman"/>
                <w:sz w:val="20"/>
                <w:szCs w:val="20"/>
              </w:rPr>
              <w:t>№</w:t>
            </w:r>
          </w:p>
        </w:tc>
        <w:tc>
          <w:tcPr>
            <w:tcW w:w="5387" w:type="dxa"/>
            <w:vMerge w:val="restart"/>
            <w:vAlign w:val="center"/>
          </w:tcPr>
          <w:p w:rsidR="00AD6F0F" w:rsidRPr="00657CE5" w:rsidRDefault="00AD6F0F" w:rsidP="000427D2">
            <w:pPr>
              <w:ind w:right="-187"/>
              <w:jc w:val="center"/>
              <w:rPr>
                <w:rFonts w:ascii="Times New Roman" w:hAnsi="Times New Roman" w:cs="Times New Roman"/>
                <w:sz w:val="20"/>
                <w:szCs w:val="20"/>
              </w:rPr>
            </w:pPr>
            <w:r w:rsidRPr="00657CE5">
              <w:rPr>
                <w:rFonts w:ascii="Times New Roman" w:hAnsi="Times New Roman" w:cs="Times New Roman"/>
                <w:sz w:val="20"/>
                <w:szCs w:val="20"/>
              </w:rPr>
              <w:t>Опасные факторы</w:t>
            </w:r>
          </w:p>
        </w:tc>
        <w:tc>
          <w:tcPr>
            <w:tcW w:w="1984" w:type="dxa"/>
            <w:gridSpan w:val="2"/>
            <w:vAlign w:val="center"/>
          </w:tcPr>
          <w:p w:rsidR="00AD6F0F" w:rsidRPr="00657CE5" w:rsidRDefault="00AD6F0F" w:rsidP="000427D2">
            <w:pPr>
              <w:ind w:right="-187"/>
              <w:jc w:val="center"/>
              <w:rPr>
                <w:rFonts w:ascii="Times New Roman" w:hAnsi="Times New Roman" w:cs="Times New Roman"/>
                <w:sz w:val="20"/>
                <w:szCs w:val="20"/>
              </w:rPr>
            </w:pPr>
            <w:r w:rsidRPr="00657CE5">
              <w:rPr>
                <w:rFonts w:ascii="Times New Roman" w:hAnsi="Times New Roman" w:cs="Times New Roman"/>
                <w:sz w:val="20"/>
                <w:szCs w:val="20"/>
              </w:rPr>
              <w:t>Период</w:t>
            </w:r>
          </w:p>
        </w:tc>
        <w:tc>
          <w:tcPr>
            <w:tcW w:w="1276" w:type="dxa"/>
            <w:vMerge w:val="restart"/>
          </w:tcPr>
          <w:p w:rsidR="00AD6F0F" w:rsidRPr="00657CE5" w:rsidRDefault="00AD6F0F" w:rsidP="000427D2">
            <w:pPr>
              <w:jc w:val="center"/>
              <w:rPr>
                <w:rFonts w:ascii="Times New Roman" w:hAnsi="Times New Roman" w:cs="Times New Roman"/>
                <w:sz w:val="20"/>
                <w:szCs w:val="20"/>
              </w:rPr>
            </w:pPr>
            <w:r w:rsidRPr="00657CE5">
              <w:rPr>
                <w:rFonts w:ascii="Times New Roman" w:hAnsi="Times New Roman" w:cs="Times New Roman"/>
                <w:sz w:val="20"/>
                <w:szCs w:val="20"/>
              </w:rPr>
              <w:t>Рост +(плюс), снижение                  - (минус)</w:t>
            </w:r>
          </w:p>
        </w:tc>
      </w:tr>
      <w:tr w:rsidR="00AD6F0F" w:rsidRPr="00657CE5" w:rsidTr="000427D2">
        <w:tc>
          <w:tcPr>
            <w:tcW w:w="851" w:type="dxa"/>
            <w:vMerge/>
          </w:tcPr>
          <w:p w:rsidR="00AD6F0F" w:rsidRPr="00657CE5" w:rsidRDefault="00AD6F0F" w:rsidP="000427D2">
            <w:pPr>
              <w:ind w:right="-187" w:firstLine="176"/>
              <w:jc w:val="both"/>
              <w:rPr>
                <w:rFonts w:ascii="Times New Roman" w:hAnsi="Times New Roman" w:cs="Times New Roman"/>
                <w:sz w:val="20"/>
                <w:szCs w:val="20"/>
              </w:rPr>
            </w:pPr>
          </w:p>
        </w:tc>
        <w:tc>
          <w:tcPr>
            <w:tcW w:w="5387" w:type="dxa"/>
            <w:vMerge/>
          </w:tcPr>
          <w:p w:rsidR="00AD6F0F" w:rsidRPr="00657CE5" w:rsidRDefault="00AD6F0F" w:rsidP="00AD6F0F">
            <w:pPr>
              <w:ind w:right="-187" w:firstLine="709"/>
              <w:jc w:val="both"/>
              <w:rPr>
                <w:rFonts w:ascii="Times New Roman" w:hAnsi="Times New Roman" w:cs="Times New Roman"/>
                <w:sz w:val="20"/>
                <w:szCs w:val="20"/>
              </w:rPr>
            </w:pPr>
          </w:p>
        </w:tc>
        <w:tc>
          <w:tcPr>
            <w:tcW w:w="992" w:type="dxa"/>
          </w:tcPr>
          <w:p w:rsidR="00AD6F0F" w:rsidRPr="00657CE5" w:rsidRDefault="00AD6F0F" w:rsidP="000427D2">
            <w:pPr>
              <w:ind w:right="-187"/>
              <w:jc w:val="center"/>
              <w:rPr>
                <w:rFonts w:ascii="Times New Roman" w:hAnsi="Times New Roman" w:cs="Times New Roman"/>
                <w:sz w:val="20"/>
                <w:szCs w:val="20"/>
              </w:rPr>
            </w:pPr>
            <w:r w:rsidRPr="00657CE5">
              <w:rPr>
                <w:rFonts w:ascii="Times New Roman" w:hAnsi="Times New Roman" w:cs="Times New Roman"/>
                <w:sz w:val="20"/>
                <w:szCs w:val="20"/>
              </w:rPr>
              <w:t>2017</w:t>
            </w:r>
          </w:p>
        </w:tc>
        <w:tc>
          <w:tcPr>
            <w:tcW w:w="992" w:type="dxa"/>
          </w:tcPr>
          <w:p w:rsidR="00AD6F0F" w:rsidRPr="00657CE5" w:rsidRDefault="00AD6F0F" w:rsidP="000427D2">
            <w:pPr>
              <w:ind w:right="-187"/>
              <w:jc w:val="center"/>
              <w:rPr>
                <w:rFonts w:ascii="Times New Roman" w:hAnsi="Times New Roman" w:cs="Times New Roman"/>
                <w:sz w:val="20"/>
                <w:szCs w:val="20"/>
              </w:rPr>
            </w:pPr>
            <w:r w:rsidRPr="00657CE5">
              <w:rPr>
                <w:rFonts w:ascii="Times New Roman" w:hAnsi="Times New Roman" w:cs="Times New Roman"/>
                <w:sz w:val="20"/>
                <w:szCs w:val="20"/>
              </w:rPr>
              <w:t>2018</w:t>
            </w:r>
          </w:p>
        </w:tc>
        <w:tc>
          <w:tcPr>
            <w:tcW w:w="1276" w:type="dxa"/>
            <w:vMerge/>
          </w:tcPr>
          <w:p w:rsidR="00AD6F0F" w:rsidRPr="00657CE5" w:rsidRDefault="00AD6F0F" w:rsidP="00AD6F0F">
            <w:pPr>
              <w:ind w:right="-187" w:firstLine="709"/>
              <w:jc w:val="both"/>
              <w:rPr>
                <w:rFonts w:ascii="Times New Roman" w:hAnsi="Times New Roman" w:cs="Times New Roman"/>
                <w:sz w:val="20"/>
                <w:szCs w:val="20"/>
              </w:rPr>
            </w:pPr>
          </w:p>
        </w:tc>
      </w:tr>
      <w:tr w:rsidR="00AD6F0F" w:rsidRPr="00657CE5" w:rsidTr="000427D2">
        <w:tc>
          <w:tcPr>
            <w:tcW w:w="851" w:type="dxa"/>
          </w:tcPr>
          <w:p w:rsidR="00AD6F0F" w:rsidRPr="00657CE5" w:rsidRDefault="00AD6F0F" w:rsidP="000427D2">
            <w:pPr>
              <w:ind w:right="-187" w:firstLine="176"/>
              <w:jc w:val="both"/>
              <w:rPr>
                <w:rFonts w:ascii="Times New Roman" w:hAnsi="Times New Roman" w:cs="Times New Roman"/>
                <w:sz w:val="20"/>
                <w:szCs w:val="20"/>
              </w:rPr>
            </w:pPr>
            <w:r w:rsidRPr="00657CE5">
              <w:rPr>
                <w:rFonts w:ascii="Times New Roman" w:hAnsi="Times New Roman" w:cs="Times New Roman"/>
                <w:sz w:val="20"/>
                <w:szCs w:val="20"/>
              </w:rPr>
              <w:t>1</w:t>
            </w:r>
          </w:p>
        </w:tc>
        <w:tc>
          <w:tcPr>
            <w:tcW w:w="5387" w:type="dxa"/>
          </w:tcPr>
          <w:p w:rsidR="00AD6F0F" w:rsidRPr="00657CE5" w:rsidRDefault="00AD6F0F" w:rsidP="00AD6F0F">
            <w:pPr>
              <w:ind w:right="-187"/>
              <w:rPr>
                <w:rFonts w:ascii="Times New Roman" w:hAnsi="Times New Roman" w:cs="Times New Roman"/>
                <w:sz w:val="20"/>
                <w:szCs w:val="20"/>
              </w:rPr>
            </w:pPr>
            <w:r w:rsidRPr="00657CE5">
              <w:rPr>
                <w:rFonts w:ascii="Times New Roman" w:hAnsi="Times New Roman" w:cs="Times New Roman"/>
                <w:sz w:val="20"/>
                <w:szCs w:val="20"/>
              </w:rPr>
              <w:t>Некачественное изготовление технических устройств</w:t>
            </w:r>
          </w:p>
        </w:tc>
        <w:tc>
          <w:tcPr>
            <w:tcW w:w="992" w:type="dxa"/>
          </w:tcPr>
          <w:p w:rsidR="00AD6F0F" w:rsidRPr="00657CE5" w:rsidRDefault="00AD6F0F" w:rsidP="000427D2">
            <w:pPr>
              <w:ind w:right="-187"/>
              <w:jc w:val="center"/>
              <w:rPr>
                <w:rFonts w:ascii="Times New Roman" w:hAnsi="Times New Roman" w:cs="Times New Roman"/>
                <w:sz w:val="20"/>
                <w:szCs w:val="20"/>
              </w:rPr>
            </w:pPr>
            <w:r w:rsidRPr="00657CE5">
              <w:rPr>
                <w:rFonts w:ascii="Times New Roman" w:hAnsi="Times New Roman" w:cs="Times New Roman"/>
                <w:sz w:val="20"/>
                <w:szCs w:val="20"/>
              </w:rPr>
              <w:t>-</w:t>
            </w:r>
          </w:p>
        </w:tc>
        <w:tc>
          <w:tcPr>
            <w:tcW w:w="992" w:type="dxa"/>
          </w:tcPr>
          <w:p w:rsidR="00AD6F0F" w:rsidRPr="00657CE5" w:rsidRDefault="00AD6F0F" w:rsidP="000427D2">
            <w:pPr>
              <w:ind w:right="-187"/>
              <w:jc w:val="center"/>
              <w:rPr>
                <w:rFonts w:ascii="Times New Roman" w:hAnsi="Times New Roman" w:cs="Times New Roman"/>
                <w:sz w:val="20"/>
                <w:szCs w:val="20"/>
              </w:rPr>
            </w:pPr>
            <w:r w:rsidRPr="00657CE5">
              <w:rPr>
                <w:rFonts w:ascii="Times New Roman" w:hAnsi="Times New Roman" w:cs="Times New Roman"/>
                <w:sz w:val="20"/>
                <w:szCs w:val="20"/>
              </w:rPr>
              <w:t>-</w:t>
            </w:r>
          </w:p>
        </w:tc>
        <w:tc>
          <w:tcPr>
            <w:tcW w:w="1276" w:type="dxa"/>
          </w:tcPr>
          <w:p w:rsidR="00AD6F0F" w:rsidRPr="00657CE5" w:rsidRDefault="00AD6F0F" w:rsidP="000427D2">
            <w:pPr>
              <w:ind w:right="-187" w:firstLine="317"/>
              <w:jc w:val="center"/>
              <w:rPr>
                <w:rFonts w:ascii="Times New Roman" w:hAnsi="Times New Roman" w:cs="Times New Roman"/>
                <w:sz w:val="20"/>
                <w:szCs w:val="20"/>
              </w:rPr>
            </w:pPr>
            <w:r w:rsidRPr="00657CE5">
              <w:rPr>
                <w:rFonts w:ascii="Times New Roman" w:hAnsi="Times New Roman" w:cs="Times New Roman"/>
                <w:sz w:val="20"/>
                <w:szCs w:val="20"/>
              </w:rPr>
              <w:t>-</w:t>
            </w:r>
          </w:p>
        </w:tc>
      </w:tr>
      <w:tr w:rsidR="00AD6F0F" w:rsidRPr="00657CE5" w:rsidTr="000427D2">
        <w:tc>
          <w:tcPr>
            <w:tcW w:w="851" w:type="dxa"/>
          </w:tcPr>
          <w:p w:rsidR="00AD6F0F" w:rsidRPr="00657CE5" w:rsidRDefault="00AD6F0F" w:rsidP="000427D2">
            <w:pPr>
              <w:ind w:right="-187" w:firstLine="176"/>
              <w:jc w:val="both"/>
              <w:rPr>
                <w:rFonts w:ascii="Times New Roman" w:hAnsi="Times New Roman" w:cs="Times New Roman"/>
                <w:sz w:val="20"/>
                <w:szCs w:val="20"/>
              </w:rPr>
            </w:pPr>
            <w:r w:rsidRPr="00657CE5">
              <w:rPr>
                <w:rFonts w:ascii="Times New Roman" w:hAnsi="Times New Roman" w:cs="Times New Roman"/>
                <w:sz w:val="20"/>
                <w:szCs w:val="20"/>
              </w:rPr>
              <w:t>2</w:t>
            </w:r>
          </w:p>
        </w:tc>
        <w:tc>
          <w:tcPr>
            <w:tcW w:w="5387" w:type="dxa"/>
          </w:tcPr>
          <w:p w:rsidR="00AD6F0F" w:rsidRPr="00657CE5" w:rsidRDefault="00AD6F0F" w:rsidP="00AD6F0F">
            <w:pPr>
              <w:ind w:right="-187"/>
              <w:jc w:val="both"/>
              <w:rPr>
                <w:rFonts w:ascii="Times New Roman" w:hAnsi="Times New Roman" w:cs="Times New Roman"/>
                <w:sz w:val="20"/>
                <w:szCs w:val="20"/>
              </w:rPr>
            </w:pPr>
            <w:r w:rsidRPr="00657CE5">
              <w:rPr>
                <w:rFonts w:ascii="Times New Roman" w:hAnsi="Times New Roman" w:cs="Times New Roman"/>
                <w:sz w:val="20"/>
                <w:szCs w:val="20"/>
              </w:rPr>
              <w:t>Неисправность технических устройств</w:t>
            </w:r>
          </w:p>
        </w:tc>
        <w:tc>
          <w:tcPr>
            <w:tcW w:w="992" w:type="dxa"/>
          </w:tcPr>
          <w:p w:rsidR="00AD6F0F" w:rsidRPr="00657CE5" w:rsidRDefault="00AD6F0F" w:rsidP="000427D2">
            <w:pPr>
              <w:ind w:right="-187"/>
              <w:jc w:val="center"/>
              <w:rPr>
                <w:rFonts w:ascii="Times New Roman" w:hAnsi="Times New Roman" w:cs="Times New Roman"/>
                <w:sz w:val="20"/>
                <w:szCs w:val="20"/>
              </w:rPr>
            </w:pPr>
            <w:r w:rsidRPr="00657CE5">
              <w:rPr>
                <w:rFonts w:ascii="Times New Roman" w:hAnsi="Times New Roman" w:cs="Times New Roman"/>
                <w:sz w:val="20"/>
                <w:szCs w:val="20"/>
              </w:rPr>
              <w:t>-</w:t>
            </w:r>
          </w:p>
        </w:tc>
        <w:tc>
          <w:tcPr>
            <w:tcW w:w="992" w:type="dxa"/>
          </w:tcPr>
          <w:p w:rsidR="00AD6F0F" w:rsidRPr="00657CE5" w:rsidRDefault="00AD6F0F" w:rsidP="000427D2">
            <w:pPr>
              <w:ind w:right="-187"/>
              <w:jc w:val="center"/>
              <w:rPr>
                <w:rFonts w:ascii="Times New Roman" w:hAnsi="Times New Roman" w:cs="Times New Roman"/>
                <w:sz w:val="20"/>
                <w:szCs w:val="20"/>
              </w:rPr>
            </w:pPr>
            <w:r w:rsidRPr="00657CE5">
              <w:rPr>
                <w:rFonts w:ascii="Times New Roman" w:hAnsi="Times New Roman" w:cs="Times New Roman"/>
                <w:sz w:val="20"/>
                <w:szCs w:val="20"/>
              </w:rPr>
              <w:t>+</w:t>
            </w:r>
          </w:p>
        </w:tc>
        <w:tc>
          <w:tcPr>
            <w:tcW w:w="1276" w:type="dxa"/>
          </w:tcPr>
          <w:p w:rsidR="00AD6F0F" w:rsidRPr="00657CE5" w:rsidRDefault="00AD6F0F" w:rsidP="000427D2">
            <w:pPr>
              <w:ind w:right="-187" w:firstLine="317"/>
              <w:jc w:val="center"/>
              <w:rPr>
                <w:rFonts w:ascii="Times New Roman" w:hAnsi="Times New Roman" w:cs="Times New Roman"/>
                <w:sz w:val="20"/>
                <w:szCs w:val="20"/>
              </w:rPr>
            </w:pPr>
            <w:r w:rsidRPr="00657CE5">
              <w:rPr>
                <w:rFonts w:ascii="Times New Roman" w:hAnsi="Times New Roman" w:cs="Times New Roman"/>
                <w:sz w:val="20"/>
                <w:szCs w:val="20"/>
              </w:rPr>
              <w:t>-</w:t>
            </w:r>
          </w:p>
        </w:tc>
      </w:tr>
      <w:tr w:rsidR="00AD6F0F" w:rsidRPr="00657CE5" w:rsidTr="000427D2">
        <w:tc>
          <w:tcPr>
            <w:tcW w:w="851" w:type="dxa"/>
          </w:tcPr>
          <w:p w:rsidR="00AD6F0F" w:rsidRPr="00657CE5" w:rsidRDefault="00AD6F0F" w:rsidP="000427D2">
            <w:pPr>
              <w:ind w:right="-187" w:firstLine="176"/>
              <w:jc w:val="both"/>
              <w:rPr>
                <w:rFonts w:ascii="Times New Roman" w:hAnsi="Times New Roman" w:cs="Times New Roman"/>
                <w:sz w:val="20"/>
                <w:szCs w:val="20"/>
              </w:rPr>
            </w:pPr>
            <w:r w:rsidRPr="00657CE5">
              <w:rPr>
                <w:rFonts w:ascii="Times New Roman" w:hAnsi="Times New Roman" w:cs="Times New Roman"/>
                <w:sz w:val="20"/>
                <w:szCs w:val="20"/>
              </w:rPr>
              <w:t>3</w:t>
            </w:r>
          </w:p>
        </w:tc>
        <w:tc>
          <w:tcPr>
            <w:tcW w:w="5387" w:type="dxa"/>
          </w:tcPr>
          <w:p w:rsidR="00AD6F0F" w:rsidRPr="00657CE5" w:rsidRDefault="00AD6F0F" w:rsidP="00AD6F0F">
            <w:pPr>
              <w:ind w:right="-187"/>
              <w:jc w:val="both"/>
              <w:rPr>
                <w:rFonts w:ascii="Times New Roman" w:hAnsi="Times New Roman" w:cs="Times New Roman"/>
                <w:sz w:val="20"/>
                <w:szCs w:val="20"/>
              </w:rPr>
            </w:pPr>
            <w:r w:rsidRPr="00657CE5">
              <w:rPr>
                <w:rFonts w:ascii="Times New Roman" w:hAnsi="Times New Roman" w:cs="Times New Roman"/>
                <w:sz w:val="20"/>
                <w:szCs w:val="20"/>
              </w:rPr>
              <w:t>Неисправность приборов безопасности</w:t>
            </w:r>
          </w:p>
        </w:tc>
        <w:tc>
          <w:tcPr>
            <w:tcW w:w="992" w:type="dxa"/>
          </w:tcPr>
          <w:p w:rsidR="00AD6F0F" w:rsidRPr="00657CE5" w:rsidRDefault="00AD6F0F" w:rsidP="000427D2">
            <w:pPr>
              <w:ind w:right="-187"/>
              <w:jc w:val="center"/>
              <w:rPr>
                <w:rFonts w:ascii="Times New Roman" w:hAnsi="Times New Roman" w:cs="Times New Roman"/>
                <w:sz w:val="20"/>
                <w:szCs w:val="20"/>
              </w:rPr>
            </w:pPr>
            <w:r w:rsidRPr="00657CE5">
              <w:rPr>
                <w:rFonts w:ascii="Times New Roman" w:hAnsi="Times New Roman" w:cs="Times New Roman"/>
                <w:sz w:val="20"/>
                <w:szCs w:val="20"/>
              </w:rPr>
              <w:t>-</w:t>
            </w:r>
          </w:p>
        </w:tc>
        <w:tc>
          <w:tcPr>
            <w:tcW w:w="992" w:type="dxa"/>
          </w:tcPr>
          <w:p w:rsidR="00AD6F0F" w:rsidRPr="00657CE5" w:rsidRDefault="00AD6F0F" w:rsidP="000427D2">
            <w:pPr>
              <w:ind w:right="-187"/>
              <w:jc w:val="center"/>
              <w:rPr>
                <w:rFonts w:ascii="Times New Roman" w:hAnsi="Times New Roman" w:cs="Times New Roman"/>
                <w:sz w:val="20"/>
                <w:szCs w:val="20"/>
              </w:rPr>
            </w:pPr>
            <w:r w:rsidRPr="00657CE5">
              <w:rPr>
                <w:rFonts w:ascii="Times New Roman" w:hAnsi="Times New Roman" w:cs="Times New Roman"/>
                <w:sz w:val="20"/>
                <w:szCs w:val="20"/>
              </w:rPr>
              <w:t>+</w:t>
            </w:r>
          </w:p>
        </w:tc>
        <w:tc>
          <w:tcPr>
            <w:tcW w:w="1276" w:type="dxa"/>
          </w:tcPr>
          <w:p w:rsidR="00AD6F0F" w:rsidRPr="00657CE5" w:rsidRDefault="000427D2" w:rsidP="000427D2">
            <w:pPr>
              <w:ind w:right="-187" w:firstLine="317"/>
              <w:jc w:val="center"/>
              <w:rPr>
                <w:rFonts w:ascii="Times New Roman" w:hAnsi="Times New Roman" w:cs="Times New Roman"/>
                <w:sz w:val="20"/>
                <w:szCs w:val="20"/>
                <w:u w:val="single"/>
              </w:rPr>
            </w:pPr>
            <w:r w:rsidRPr="00657CE5">
              <w:rPr>
                <w:rFonts w:ascii="Times New Roman" w:hAnsi="Times New Roman" w:cs="Times New Roman"/>
                <w:sz w:val="20"/>
                <w:szCs w:val="20"/>
                <w:u w:val="single"/>
              </w:rPr>
              <w:t>-</w:t>
            </w:r>
          </w:p>
        </w:tc>
      </w:tr>
      <w:tr w:rsidR="00AD6F0F" w:rsidRPr="00657CE5" w:rsidTr="000427D2">
        <w:tc>
          <w:tcPr>
            <w:tcW w:w="851" w:type="dxa"/>
          </w:tcPr>
          <w:p w:rsidR="00AD6F0F" w:rsidRPr="00657CE5" w:rsidRDefault="00AD6F0F" w:rsidP="000427D2">
            <w:pPr>
              <w:ind w:right="-187" w:firstLine="176"/>
              <w:jc w:val="both"/>
              <w:rPr>
                <w:rFonts w:ascii="Times New Roman" w:hAnsi="Times New Roman" w:cs="Times New Roman"/>
                <w:sz w:val="20"/>
                <w:szCs w:val="20"/>
              </w:rPr>
            </w:pPr>
            <w:r w:rsidRPr="00657CE5">
              <w:rPr>
                <w:rFonts w:ascii="Times New Roman" w:hAnsi="Times New Roman" w:cs="Times New Roman"/>
                <w:sz w:val="20"/>
                <w:szCs w:val="20"/>
              </w:rPr>
              <w:t>4</w:t>
            </w:r>
          </w:p>
        </w:tc>
        <w:tc>
          <w:tcPr>
            <w:tcW w:w="5387" w:type="dxa"/>
          </w:tcPr>
          <w:p w:rsidR="00AD6F0F" w:rsidRPr="00657CE5" w:rsidRDefault="00AD6F0F" w:rsidP="00AD6F0F">
            <w:pPr>
              <w:ind w:right="-187"/>
              <w:rPr>
                <w:rFonts w:ascii="Times New Roman" w:hAnsi="Times New Roman" w:cs="Times New Roman"/>
                <w:sz w:val="20"/>
                <w:szCs w:val="20"/>
              </w:rPr>
            </w:pPr>
            <w:r w:rsidRPr="00657CE5">
              <w:rPr>
                <w:rFonts w:ascii="Times New Roman" w:hAnsi="Times New Roman" w:cs="Times New Roman"/>
                <w:sz w:val="20"/>
                <w:szCs w:val="20"/>
              </w:rPr>
              <w:t xml:space="preserve">Неудовлетворительный контроль за соблюдением </w:t>
            </w:r>
          </w:p>
          <w:p w:rsidR="00AD6F0F" w:rsidRPr="00657CE5" w:rsidRDefault="00AD6F0F" w:rsidP="00AD6F0F">
            <w:pPr>
              <w:ind w:right="-187"/>
              <w:rPr>
                <w:rFonts w:ascii="Times New Roman" w:hAnsi="Times New Roman" w:cs="Times New Roman"/>
                <w:sz w:val="20"/>
                <w:szCs w:val="20"/>
              </w:rPr>
            </w:pPr>
            <w:r w:rsidRPr="00657CE5">
              <w:rPr>
                <w:rFonts w:ascii="Times New Roman" w:hAnsi="Times New Roman" w:cs="Times New Roman"/>
                <w:sz w:val="20"/>
                <w:szCs w:val="20"/>
              </w:rPr>
              <w:t>требований промышленной безопасности</w:t>
            </w:r>
          </w:p>
        </w:tc>
        <w:tc>
          <w:tcPr>
            <w:tcW w:w="992" w:type="dxa"/>
          </w:tcPr>
          <w:p w:rsidR="00AD6F0F" w:rsidRPr="00657CE5" w:rsidRDefault="00AD6F0F" w:rsidP="000427D2">
            <w:pPr>
              <w:ind w:right="-187"/>
              <w:jc w:val="center"/>
              <w:rPr>
                <w:rFonts w:ascii="Times New Roman" w:hAnsi="Times New Roman" w:cs="Times New Roman"/>
                <w:sz w:val="20"/>
                <w:szCs w:val="20"/>
              </w:rPr>
            </w:pPr>
            <w:r w:rsidRPr="00657CE5">
              <w:rPr>
                <w:rFonts w:ascii="Times New Roman" w:hAnsi="Times New Roman" w:cs="Times New Roman"/>
                <w:sz w:val="20"/>
                <w:szCs w:val="20"/>
              </w:rPr>
              <w:t>-</w:t>
            </w:r>
          </w:p>
        </w:tc>
        <w:tc>
          <w:tcPr>
            <w:tcW w:w="992" w:type="dxa"/>
          </w:tcPr>
          <w:p w:rsidR="00AD6F0F" w:rsidRPr="00657CE5" w:rsidRDefault="00AD6F0F" w:rsidP="000427D2">
            <w:pPr>
              <w:ind w:right="-187"/>
              <w:jc w:val="center"/>
              <w:rPr>
                <w:rFonts w:ascii="Times New Roman" w:hAnsi="Times New Roman" w:cs="Times New Roman"/>
                <w:sz w:val="20"/>
                <w:szCs w:val="20"/>
              </w:rPr>
            </w:pPr>
            <w:r w:rsidRPr="00657CE5">
              <w:rPr>
                <w:rFonts w:ascii="Times New Roman" w:hAnsi="Times New Roman" w:cs="Times New Roman"/>
                <w:sz w:val="20"/>
                <w:szCs w:val="20"/>
              </w:rPr>
              <w:t>+</w:t>
            </w:r>
          </w:p>
        </w:tc>
        <w:tc>
          <w:tcPr>
            <w:tcW w:w="1276" w:type="dxa"/>
          </w:tcPr>
          <w:p w:rsidR="00AD6F0F" w:rsidRPr="00657CE5" w:rsidRDefault="00AD6F0F" w:rsidP="000427D2">
            <w:pPr>
              <w:ind w:right="-187" w:firstLine="317"/>
              <w:jc w:val="center"/>
              <w:rPr>
                <w:rFonts w:ascii="Times New Roman" w:hAnsi="Times New Roman" w:cs="Times New Roman"/>
                <w:sz w:val="20"/>
                <w:szCs w:val="20"/>
              </w:rPr>
            </w:pPr>
            <w:r w:rsidRPr="00657CE5">
              <w:rPr>
                <w:rFonts w:ascii="Times New Roman" w:hAnsi="Times New Roman" w:cs="Times New Roman"/>
                <w:sz w:val="20"/>
                <w:szCs w:val="20"/>
              </w:rPr>
              <w:t>-</w:t>
            </w:r>
          </w:p>
        </w:tc>
      </w:tr>
      <w:tr w:rsidR="00AD6F0F" w:rsidRPr="00657CE5" w:rsidTr="000427D2">
        <w:tc>
          <w:tcPr>
            <w:tcW w:w="851" w:type="dxa"/>
          </w:tcPr>
          <w:p w:rsidR="00AD6F0F" w:rsidRPr="00657CE5" w:rsidRDefault="00AD6F0F" w:rsidP="000427D2">
            <w:pPr>
              <w:ind w:right="-187" w:firstLine="176"/>
              <w:jc w:val="both"/>
              <w:rPr>
                <w:rFonts w:ascii="Times New Roman" w:hAnsi="Times New Roman" w:cs="Times New Roman"/>
                <w:sz w:val="20"/>
                <w:szCs w:val="20"/>
              </w:rPr>
            </w:pPr>
            <w:r w:rsidRPr="00657CE5">
              <w:rPr>
                <w:rFonts w:ascii="Times New Roman" w:hAnsi="Times New Roman" w:cs="Times New Roman"/>
                <w:sz w:val="20"/>
                <w:szCs w:val="20"/>
              </w:rPr>
              <w:t>5</w:t>
            </w:r>
          </w:p>
        </w:tc>
        <w:tc>
          <w:tcPr>
            <w:tcW w:w="5387" w:type="dxa"/>
          </w:tcPr>
          <w:p w:rsidR="00AD6F0F" w:rsidRPr="00657CE5" w:rsidRDefault="00AD6F0F" w:rsidP="00AD6F0F">
            <w:pPr>
              <w:ind w:right="-187"/>
              <w:jc w:val="both"/>
              <w:rPr>
                <w:rFonts w:ascii="Times New Roman" w:hAnsi="Times New Roman" w:cs="Times New Roman"/>
                <w:sz w:val="20"/>
                <w:szCs w:val="20"/>
              </w:rPr>
            </w:pPr>
            <w:r w:rsidRPr="00657CE5">
              <w:rPr>
                <w:rFonts w:ascii="Times New Roman" w:hAnsi="Times New Roman" w:cs="Times New Roman"/>
                <w:sz w:val="20"/>
                <w:szCs w:val="20"/>
              </w:rPr>
              <w:t xml:space="preserve">Нарушение технологической и трудовой </w:t>
            </w:r>
          </w:p>
          <w:p w:rsidR="00AD6F0F" w:rsidRPr="00657CE5" w:rsidRDefault="00AD6F0F" w:rsidP="00AD6F0F">
            <w:pPr>
              <w:ind w:right="-187"/>
              <w:jc w:val="both"/>
              <w:rPr>
                <w:rFonts w:ascii="Times New Roman" w:hAnsi="Times New Roman" w:cs="Times New Roman"/>
                <w:sz w:val="20"/>
                <w:szCs w:val="20"/>
              </w:rPr>
            </w:pPr>
            <w:r w:rsidRPr="00657CE5">
              <w:rPr>
                <w:rFonts w:ascii="Times New Roman" w:hAnsi="Times New Roman" w:cs="Times New Roman"/>
                <w:sz w:val="20"/>
                <w:szCs w:val="20"/>
              </w:rPr>
              <w:t xml:space="preserve">дисциплины, неправильные действия </w:t>
            </w:r>
          </w:p>
          <w:p w:rsidR="00AD6F0F" w:rsidRPr="00657CE5" w:rsidRDefault="00AD6F0F" w:rsidP="00AD6F0F">
            <w:pPr>
              <w:ind w:right="-187"/>
              <w:jc w:val="both"/>
              <w:rPr>
                <w:rFonts w:ascii="Times New Roman" w:hAnsi="Times New Roman" w:cs="Times New Roman"/>
                <w:sz w:val="20"/>
                <w:szCs w:val="20"/>
              </w:rPr>
            </w:pPr>
            <w:r w:rsidRPr="00657CE5">
              <w:rPr>
                <w:rFonts w:ascii="Times New Roman" w:hAnsi="Times New Roman" w:cs="Times New Roman"/>
                <w:sz w:val="20"/>
                <w:szCs w:val="20"/>
              </w:rPr>
              <w:t>обслуживающего персонала</w:t>
            </w:r>
          </w:p>
        </w:tc>
        <w:tc>
          <w:tcPr>
            <w:tcW w:w="992" w:type="dxa"/>
          </w:tcPr>
          <w:p w:rsidR="00AD6F0F" w:rsidRPr="00657CE5" w:rsidRDefault="00AD6F0F" w:rsidP="000427D2">
            <w:pPr>
              <w:ind w:right="-187"/>
              <w:jc w:val="center"/>
              <w:rPr>
                <w:rFonts w:ascii="Times New Roman" w:hAnsi="Times New Roman" w:cs="Times New Roman"/>
                <w:sz w:val="20"/>
                <w:szCs w:val="20"/>
              </w:rPr>
            </w:pPr>
            <w:r w:rsidRPr="00657CE5">
              <w:rPr>
                <w:rFonts w:ascii="Times New Roman" w:hAnsi="Times New Roman" w:cs="Times New Roman"/>
                <w:sz w:val="20"/>
                <w:szCs w:val="20"/>
              </w:rPr>
              <w:t>-</w:t>
            </w:r>
          </w:p>
        </w:tc>
        <w:tc>
          <w:tcPr>
            <w:tcW w:w="992" w:type="dxa"/>
          </w:tcPr>
          <w:p w:rsidR="00AD6F0F" w:rsidRPr="00657CE5" w:rsidRDefault="00AD6F0F" w:rsidP="000427D2">
            <w:pPr>
              <w:ind w:right="-187"/>
              <w:jc w:val="center"/>
              <w:rPr>
                <w:rFonts w:ascii="Times New Roman" w:hAnsi="Times New Roman" w:cs="Times New Roman"/>
                <w:sz w:val="20"/>
                <w:szCs w:val="20"/>
              </w:rPr>
            </w:pPr>
            <w:r w:rsidRPr="00657CE5">
              <w:rPr>
                <w:rFonts w:ascii="Times New Roman" w:hAnsi="Times New Roman" w:cs="Times New Roman"/>
                <w:sz w:val="20"/>
                <w:szCs w:val="20"/>
              </w:rPr>
              <w:t>+</w:t>
            </w:r>
          </w:p>
        </w:tc>
        <w:tc>
          <w:tcPr>
            <w:tcW w:w="1276" w:type="dxa"/>
          </w:tcPr>
          <w:p w:rsidR="00AD6F0F" w:rsidRPr="00657CE5" w:rsidRDefault="00AD6F0F" w:rsidP="000427D2">
            <w:pPr>
              <w:ind w:right="-187" w:firstLine="317"/>
              <w:jc w:val="center"/>
              <w:rPr>
                <w:rFonts w:ascii="Times New Roman" w:hAnsi="Times New Roman" w:cs="Times New Roman"/>
                <w:sz w:val="20"/>
                <w:szCs w:val="20"/>
              </w:rPr>
            </w:pPr>
            <w:r w:rsidRPr="00657CE5">
              <w:rPr>
                <w:rFonts w:ascii="Times New Roman" w:hAnsi="Times New Roman" w:cs="Times New Roman"/>
                <w:sz w:val="20"/>
                <w:szCs w:val="20"/>
              </w:rPr>
              <w:t>-</w:t>
            </w:r>
          </w:p>
        </w:tc>
      </w:tr>
      <w:tr w:rsidR="00AD6F0F" w:rsidRPr="00657CE5" w:rsidTr="000427D2">
        <w:tc>
          <w:tcPr>
            <w:tcW w:w="851" w:type="dxa"/>
          </w:tcPr>
          <w:p w:rsidR="00AD6F0F" w:rsidRPr="00657CE5" w:rsidRDefault="00AD6F0F" w:rsidP="000427D2">
            <w:pPr>
              <w:ind w:right="-187" w:firstLine="176"/>
              <w:jc w:val="both"/>
              <w:rPr>
                <w:rFonts w:ascii="Times New Roman" w:hAnsi="Times New Roman" w:cs="Times New Roman"/>
                <w:sz w:val="20"/>
                <w:szCs w:val="20"/>
              </w:rPr>
            </w:pPr>
            <w:r w:rsidRPr="00657CE5">
              <w:rPr>
                <w:rFonts w:ascii="Times New Roman" w:hAnsi="Times New Roman" w:cs="Times New Roman"/>
                <w:sz w:val="20"/>
                <w:szCs w:val="20"/>
              </w:rPr>
              <w:t>6</w:t>
            </w:r>
          </w:p>
        </w:tc>
        <w:tc>
          <w:tcPr>
            <w:tcW w:w="5387" w:type="dxa"/>
          </w:tcPr>
          <w:p w:rsidR="00AD6F0F" w:rsidRPr="00657CE5" w:rsidRDefault="00AD6F0F" w:rsidP="00AD6F0F">
            <w:pPr>
              <w:ind w:right="-187"/>
              <w:jc w:val="both"/>
              <w:rPr>
                <w:rFonts w:ascii="Times New Roman" w:hAnsi="Times New Roman" w:cs="Times New Roman"/>
                <w:sz w:val="20"/>
                <w:szCs w:val="20"/>
              </w:rPr>
            </w:pPr>
            <w:r w:rsidRPr="00657CE5">
              <w:rPr>
                <w:rFonts w:ascii="Times New Roman" w:hAnsi="Times New Roman" w:cs="Times New Roman"/>
                <w:sz w:val="20"/>
                <w:szCs w:val="20"/>
              </w:rPr>
              <w:t xml:space="preserve">Низкий уровень знаний требований </w:t>
            </w:r>
          </w:p>
          <w:p w:rsidR="00AD6F0F" w:rsidRPr="00657CE5" w:rsidRDefault="00AD6F0F" w:rsidP="00AD6F0F">
            <w:pPr>
              <w:ind w:right="-187"/>
              <w:jc w:val="both"/>
              <w:rPr>
                <w:rFonts w:ascii="Times New Roman" w:hAnsi="Times New Roman" w:cs="Times New Roman"/>
                <w:sz w:val="20"/>
                <w:szCs w:val="20"/>
              </w:rPr>
            </w:pPr>
            <w:r w:rsidRPr="00657CE5">
              <w:rPr>
                <w:rFonts w:ascii="Times New Roman" w:hAnsi="Times New Roman" w:cs="Times New Roman"/>
                <w:sz w:val="20"/>
                <w:szCs w:val="20"/>
              </w:rPr>
              <w:t>промышленной безопасности</w:t>
            </w:r>
          </w:p>
        </w:tc>
        <w:tc>
          <w:tcPr>
            <w:tcW w:w="992" w:type="dxa"/>
          </w:tcPr>
          <w:p w:rsidR="00AD6F0F" w:rsidRPr="00657CE5" w:rsidRDefault="00AD6F0F" w:rsidP="000427D2">
            <w:pPr>
              <w:ind w:right="-187"/>
              <w:jc w:val="center"/>
              <w:rPr>
                <w:rFonts w:ascii="Times New Roman" w:hAnsi="Times New Roman" w:cs="Times New Roman"/>
                <w:sz w:val="20"/>
                <w:szCs w:val="20"/>
              </w:rPr>
            </w:pPr>
            <w:r w:rsidRPr="00657CE5">
              <w:rPr>
                <w:rFonts w:ascii="Times New Roman" w:hAnsi="Times New Roman" w:cs="Times New Roman"/>
                <w:sz w:val="20"/>
                <w:szCs w:val="20"/>
              </w:rPr>
              <w:t>-</w:t>
            </w:r>
          </w:p>
        </w:tc>
        <w:tc>
          <w:tcPr>
            <w:tcW w:w="992" w:type="dxa"/>
          </w:tcPr>
          <w:p w:rsidR="00AD6F0F" w:rsidRPr="00657CE5" w:rsidRDefault="00AD6F0F" w:rsidP="000427D2">
            <w:pPr>
              <w:ind w:right="-187"/>
              <w:jc w:val="center"/>
              <w:rPr>
                <w:rFonts w:ascii="Times New Roman" w:hAnsi="Times New Roman" w:cs="Times New Roman"/>
                <w:sz w:val="20"/>
                <w:szCs w:val="20"/>
              </w:rPr>
            </w:pPr>
            <w:r w:rsidRPr="00657CE5">
              <w:rPr>
                <w:rFonts w:ascii="Times New Roman" w:hAnsi="Times New Roman" w:cs="Times New Roman"/>
                <w:sz w:val="20"/>
                <w:szCs w:val="20"/>
              </w:rPr>
              <w:t>+</w:t>
            </w:r>
          </w:p>
        </w:tc>
        <w:tc>
          <w:tcPr>
            <w:tcW w:w="1276" w:type="dxa"/>
          </w:tcPr>
          <w:p w:rsidR="00AD6F0F" w:rsidRPr="00657CE5" w:rsidRDefault="00AD6F0F" w:rsidP="000427D2">
            <w:pPr>
              <w:ind w:right="-187" w:firstLine="317"/>
              <w:jc w:val="center"/>
              <w:rPr>
                <w:rFonts w:ascii="Times New Roman" w:hAnsi="Times New Roman" w:cs="Times New Roman"/>
                <w:sz w:val="20"/>
                <w:szCs w:val="20"/>
              </w:rPr>
            </w:pPr>
            <w:r w:rsidRPr="00657CE5">
              <w:rPr>
                <w:rFonts w:ascii="Times New Roman" w:hAnsi="Times New Roman" w:cs="Times New Roman"/>
                <w:sz w:val="20"/>
                <w:szCs w:val="20"/>
              </w:rPr>
              <w:t>-</w:t>
            </w:r>
          </w:p>
        </w:tc>
      </w:tr>
      <w:tr w:rsidR="00AD6F0F" w:rsidRPr="00657CE5" w:rsidTr="000427D2">
        <w:tc>
          <w:tcPr>
            <w:tcW w:w="851" w:type="dxa"/>
          </w:tcPr>
          <w:p w:rsidR="00AD6F0F" w:rsidRPr="00657CE5" w:rsidRDefault="00AD6F0F" w:rsidP="000427D2">
            <w:pPr>
              <w:ind w:right="-187" w:firstLine="176"/>
              <w:jc w:val="both"/>
              <w:rPr>
                <w:rFonts w:ascii="Times New Roman" w:hAnsi="Times New Roman" w:cs="Times New Roman"/>
                <w:sz w:val="20"/>
                <w:szCs w:val="20"/>
              </w:rPr>
            </w:pPr>
            <w:r w:rsidRPr="00657CE5">
              <w:rPr>
                <w:rFonts w:ascii="Times New Roman" w:hAnsi="Times New Roman" w:cs="Times New Roman"/>
                <w:sz w:val="20"/>
                <w:szCs w:val="20"/>
              </w:rPr>
              <w:t>7</w:t>
            </w:r>
          </w:p>
        </w:tc>
        <w:tc>
          <w:tcPr>
            <w:tcW w:w="5387" w:type="dxa"/>
          </w:tcPr>
          <w:p w:rsidR="00AD6F0F" w:rsidRPr="00657CE5" w:rsidRDefault="00AD6F0F" w:rsidP="00AD6F0F">
            <w:pPr>
              <w:ind w:right="-187"/>
              <w:jc w:val="both"/>
              <w:rPr>
                <w:rFonts w:ascii="Times New Roman" w:hAnsi="Times New Roman" w:cs="Times New Roman"/>
                <w:sz w:val="20"/>
                <w:szCs w:val="20"/>
              </w:rPr>
            </w:pPr>
            <w:r w:rsidRPr="00657CE5">
              <w:rPr>
                <w:rFonts w:ascii="Times New Roman" w:hAnsi="Times New Roman" w:cs="Times New Roman"/>
                <w:sz w:val="20"/>
                <w:szCs w:val="20"/>
              </w:rPr>
              <w:t>Прочие</w:t>
            </w:r>
          </w:p>
        </w:tc>
        <w:tc>
          <w:tcPr>
            <w:tcW w:w="992" w:type="dxa"/>
          </w:tcPr>
          <w:p w:rsidR="00AD6F0F" w:rsidRPr="00657CE5" w:rsidRDefault="00AD6F0F" w:rsidP="000427D2">
            <w:pPr>
              <w:ind w:right="-187"/>
              <w:jc w:val="center"/>
              <w:rPr>
                <w:rFonts w:ascii="Times New Roman" w:hAnsi="Times New Roman" w:cs="Times New Roman"/>
                <w:sz w:val="20"/>
                <w:szCs w:val="20"/>
              </w:rPr>
            </w:pPr>
            <w:r w:rsidRPr="00657CE5">
              <w:rPr>
                <w:rFonts w:ascii="Times New Roman" w:hAnsi="Times New Roman" w:cs="Times New Roman"/>
                <w:sz w:val="20"/>
                <w:szCs w:val="20"/>
              </w:rPr>
              <w:t>-</w:t>
            </w:r>
          </w:p>
        </w:tc>
        <w:tc>
          <w:tcPr>
            <w:tcW w:w="992" w:type="dxa"/>
          </w:tcPr>
          <w:p w:rsidR="00AD6F0F" w:rsidRPr="00657CE5" w:rsidRDefault="00AD6F0F" w:rsidP="000427D2">
            <w:pPr>
              <w:ind w:right="-187"/>
              <w:jc w:val="center"/>
              <w:rPr>
                <w:rFonts w:ascii="Times New Roman" w:hAnsi="Times New Roman" w:cs="Times New Roman"/>
                <w:sz w:val="20"/>
                <w:szCs w:val="20"/>
              </w:rPr>
            </w:pPr>
            <w:r w:rsidRPr="00657CE5">
              <w:rPr>
                <w:rFonts w:ascii="Times New Roman" w:hAnsi="Times New Roman" w:cs="Times New Roman"/>
                <w:sz w:val="20"/>
                <w:szCs w:val="20"/>
              </w:rPr>
              <w:t>-</w:t>
            </w:r>
          </w:p>
        </w:tc>
        <w:tc>
          <w:tcPr>
            <w:tcW w:w="1276" w:type="dxa"/>
          </w:tcPr>
          <w:p w:rsidR="00AD6F0F" w:rsidRPr="00657CE5" w:rsidRDefault="00AD6F0F" w:rsidP="000427D2">
            <w:pPr>
              <w:ind w:right="-187" w:firstLine="317"/>
              <w:jc w:val="center"/>
              <w:rPr>
                <w:rFonts w:ascii="Times New Roman" w:hAnsi="Times New Roman" w:cs="Times New Roman"/>
                <w:sz w:val="20"/>
                <w:szCs w:val="20"/>
              </w:rPr>
            </w:pPr>
            <w:r w:rsidRPr="00657CE5">
              <w:rPr>
                <w:rFonts w:ascii="Times New Roman" w:hAnsi="Times New Roman" w:cs="Times New Roman"/>
                <w:sz w:val="20"/>
                <w:szCs w:val="20"/>
              </w:rPr>
              <w:t>-</w:t>
            </w:r>
          </w:p>
        </w:tc>
      </w:tr>
      <w:tr w:rsidR="00AD6F0F" w:rsidRPr="00657CE5" w:rsidTr="000427D2">
        <w:tc>
          <w:tcPr>
            <w:tcW w:w="6238" w:type="dxa"/>
            <w:gridSpan w:val="2"/>
          </w:tcPr>
          <w:p w:rsidR="00AD6F0F" w:rsidRPr="00657CE5" w:rsidRDefault="00AD6F0F" w:rsidP="00AD6F0F">
            <w:pPr>
              <w:ind w:right="-187" w:firstLine="709"/>
              <w:jc w:val="both"/>
              <w:rPr>
                <w:rFonts w:ascii="Times New Roman" w:hAnsi="Times New Roman" w:cs="Times New Roman"/>
                <w:sz w:val="20"/>
                <w:szCs w:val="20"/>
              </w:rPr>
            </w:pPr>
            <w:r w:rsidRPr="00657CE5">
              <w:rPr>
                <w:rFonts w:ascii="Times New Roman" w:hAnsi="Times New Roman" w:cs="Times New Roman"/>
                <w:sz w:val="20"/>
                <w:szCs w:val="20"/>
              </w:rPr>
              <w:t>Количество аварий</w:t>
            </w:r>
          </w:p>
        </w:tc>
        <w:tc>
          <w:tcPr>
            <w:tcW w:w="992" w:type="dxa"/>
          </w:tcPr>
          <w:p w:rsidR="00AD6F0F" w:rsidRPr="00657CE5" w:rsidRDefault="00AD6F0F" w:rsidP="000427D2">
            <w:pPr>
              <w:ind w:right="-187"/>
              <w:jc w:val="center"/>
              <w:rPr>
                <w:rFonts w:ascii="Times New Roman" w:hAnsi="Times New Roman" w:cs="Times New Roman"/>
                <w:sz w:val="20"/>
                <w:szCs w:val="20"/>
              </w:rPr>
            </w:pPr>
            <w:r w:rsidRPr="00657CE5">
              <w:rPr>
                <w:rFonts w:ascii="Times New Roman" w:hAnsi="Times New Roman" w:cs="Times New Roman"/>
                <w:sz w:val="20"/>
                <w:szCs w:val="20"/>
              </w:rPr>
              <w:t>1</w:t>
            </w:r>
          </w:p>
        </w:tc>
        <w:tc>
          <w:tcPr>
            <w:tcW w:w="992" w:type="dxa"/>
          </w:tcPr>
          <w:p w:rsidR="00AD6F0F" w:rsidRPr="00657CE5" w:rsidRDefault="00AD6F0F" w:rsidP="000427D2">
            <w:pPr>
              <w:ind w:right="-187"/>
              <w:jc w:val="center"/>
              <w:rPr>
                <w:rFonts w:ascii="Times New Roman" w:hAnsi="Times New Roman" w:cs="Times New Roman"/>
                <w:sz w:val="20"/>
                <w:szCs w:val="20"/>
              </w:rPr>
            </w:pPr>
            <w:r w:rsidRPr="00657CE5">
              <w:rPr>
                <w:rFonts w:ascii="Times New Roman" w:hAnsi="Times New Roman" w:cs="Times New Roman"/>
                <w:sz w:val="20"/>
                <w:szCs w:val="20"/>
              </w:rPr>
              <w:t>4</w:t>
            </w:r>
          </w:p>
        </w:tc>
        <w:tc>
          <w:tcPr>
            <w:tcW w:w="1276" w:type="dxa"/>
          </w:tcPr>
          <w:p w:rsidR="00AD6F0F" w:rsidRPr="00657CE5" w:rsidRDefault="00AD6F0F" w:rsidP="000427D2">
            <w:pPr>
              <w:ind w:right="-187"/>
              <w:jc w:val="center"/>
              <w:rPr>
                <w:rFonts w:ascii="Times New Roman" w:hAnsi="Times New Roman" w:cs="Times New Roman"/>
                <w:sz w:val="20"/>
                <w:szCs w:val="20"/>
              </w:rPr>
            </w:pPr>
            <w:r w:rsidRPr="00657CE5">
              <w:rPr>
                <w:rFonts w:ascii="Times New Roman" w:hAnsi="Times New Roman" w:cs="Times New Roman"/>
                <w:sz w:val="20"/>
                <w:szCs w:val="20"/>
              </w:rPr>
              <w:t>+3</w:t>
            </w:r>
          </w:p>
        </w:tc>
      </w:tr>
    </w:tbl>
    <w:p w:rsidR="000427D2" w:rsidRPr="00657CE5" w:rsidRDefault="000427D2" w:rsidP="00DC276D">
      <w:pPr>
        <w:pStyle w:val="afd"/>
      </w:pPr>
    </w:p>
    <w:p w:rsidR="00AD6F0F" w:rsidRPr="00657CE5" w:rsidRDefault="00AD6F0F" w:rsidP="000427D2">
      <w:pPr>
        <w:tabs>
          <w:tab w:val="left" w:pos="5760"/>
        </w:tabs>
        <w:spacing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Тенденция по Самарской и Ульяновской областям:</w:t>
      </w:r>
    </w:p>
    <w:p w:rsidR="00AD6F0F" w:rsidRPr="00657CE5" w:rsidRDefault="00AD6F0F" w:rsidP="000427D2">
      <w:pPr>
        <w:spacing w:line="240" w:lineRule="auto"/>
        <w:ind w:right="-1" w:firstLine="709"/>
        <w:jc w:val="both"/>
        <w:rPr>
          <w:rFonts w:ascii="Times New Roman" w:hAnsi="Times New Roman" w:cs="Times New Roman"/>
          <w:i/>
          <w:sz w:val="24"/>
          <w:szCs w:val="24"/>
        </w:rPr>
      </w:pPr>
      <w:r w:rsidRPr="00657CE5">
        <w:rPr>
          <w:rFonts w:ascii="Times New Roman" w:hAnsi="Times New Roman" w:cs="Times New Roman"/>
          <w:sz w:val="24"/>
          <w:szCs w:val="24"/>
        </w:rPr>
        <w:t>1.</w:t>
      </w:r>
      <w:r w:rsidRPr="00657CE5">
        <w:rPr>
          <w:rFonts w:ascii="Times New Roman" w:hAnsi="Times New Roman" w:cs="Times New Roman"/>
          <w:i/>
          <w:sz w:val="24"/>
          <w:szCs w:val="24"/>
        </w:rPr>
        <w:t xml:space="preserve"> </w:t>
      </w:r>
      <w:r w:rsidRPr="00657CE5">
        <w:rPr>
          <w:rFonts w:ascii="Times New Roman" w:hAnsi="Times New Roman" w:cs="Times New Roman"/>
          <w:sz w:val="24"/>
          <w:szCs w:val="24"/>
        </w:rPr>
        <w:t xml:space="preserve">За отчетный период 2018 г. в Самарской и Ульяновской </w:t>
      </w:r>
      <w:proofErr w:type="gramStart"/>
      <w:r w:rsidRPr="00657CE5">
        <w:rPr>
          <w:rFonts w:ascii="Times New Roman" w:hAnsi="Times New Roman" w:cs="Times New Roman"/>
          <w:sz w:val="24"/>
          <w:szCs w:val="24"/>
        </w:rPr>
        <w:t>областях</w:t>
      </w:r>
      <w:proofErr w:type="gramEnd"/>
      <w:r w:rsidRPr="00657CE5">
        <w:rPr>
          <w:rFonts w:ascii="Times New Roman" w:hAnsi="Times New Roman" w:cs="Times New Roman"/>
          <w:sz w:val="24"/>
          <w:szCs w:val="24"/>
        </w:rPr>
        <w:t xml:space="preserve"> отмечено увеличение аварийности  в сравнении с аналогичным периодом  2017 года.</w:t>
      </w:r>
    </w:p>
    <w:p w:rsidR="00AD6F0F" w:rsidRPr="00657CE5" w:rsidRDefault="00AD6F0F" w:rsidP="000427D2">
      <w:pPr>
        <w:spacing w:line="240" w:lineRule="auto"/>
        <w:ind w:right="-1" w:firstLine="709"/>
        <w:jc w:val="both"/>
        <w:rPr>
          <w:rFonts w:ascii="Times New Roman" w:hAnsi="Times New Roman" w:cs="Times New Roman"/>
          <w:sz w:val="24"/>
          <w:szCs w:val="24"/>
        </w:rPr>
      </w:pPr>
      <w:r w:rsidRPr="00657CE5">
        <w:rPr>
          <w:rFonts w:ascii="Times New Roman" w:hAnsi="Times New Roman" w:cs="Times New Roman"/>
          <w:sz w:val="24"/>
          <w:szCs w:val="24"/>
        </w:rPr>
        <w:t>2. За отчетный период 2018 г. в Самарской  и Ульяновской областях отмечено увеличение несчастных случаев  в сравнении с аналогичным периодом  2017 года.</w:t>
      </w:r>
    </w:p>
    <w:p w:rsidR="00AD6F0F" w:rsidRPr="00657CE5" w:rsidRDefault="00AD6F0F" w:rsidP="000427D2">
      <w:pPr>
        <w:ind w:right="-1"/>
        <w:jc w:val="both"/>
        <w:rPr>
          <w:rFonts w:ascii="Times New Roman" w:hAnsi="Times New Roman" w:cs="Times New Roman"/>
          <w:i/>
          <w:sz w:val="24"/>
          <w:szCs w:val="24"/>
        </w:rPr>
      </w:pPr>
      <w:r w:rsidRPr="00657CE5">
        <w:rPr>
          <w:rFonts w:ascii="Times New Roman" w:hAnsi="Times New Roman" w:cs="Times New Roman"/>
          <w:i/>
          <w:sz w:val="24"/>
          <w:szCs w:val="24"/>
        </w:rPr>
        <w:t>6. Описание обстоятельств и причин крупных аварий и групповых несчастных случаев. Анализ выполнения мероприятий, предусмотренных в актах технического расследования аварий и несчастных случаев, за отчетный период.</w:t>
      </w:r>
    </w:p>
    <w:p w:rsidR="00EC43D3" w:rsidRPr="00657CE5" w:rsidRDefault="00EC43D3" w:rsidP="00EC43D3">
      <w:pPr>
        <w:spacing w:line="240" w:lineRule="auto"/>
        <w:ind w:firstLine="708"/>
        <w:jc w:val="both"/>
        <w:rPr>
          <w:rFonts w:ascii="Times New Roman" w:hAnsi="Times New Roman" w:cs="Times New Roman"/>
          <w:color w:val="000000"/>
          <w:spacing w:val="-6"/>
          <w:sz w:val="24"/>
          <w:szCs w:val="24"/>
        </w:rPr>
      </w:pPr>
      <w:r w:rsidRPr="00657CE5">
        <w:rPr>
          <w:rFonts w:ascii="Times New Roman" w:hAnsi="Times New Roman" w:cs="Times New Roman"/>
          <w:sz w:val="24"/>
          <w:szCs w:val="24"/>
        </w:rPr>
        <w:lastRenderedPageBreak/>
        <w:t>11.02.2018 в 8 часов 15 минут (время местное) на строительном объекте (строительство жилого дома), расположенном по адресу: Самарская область, город Тольятти, ул. Матросова, дом № 4А, г/п краном МКГ-25БР, заводской № 3545, рег. № 12866, принадлежащим ООО «Строймеханизация №7», при выполнении подъема выше положения</w:t>
      </w:r>
      <w:r w:rsidRPr="00657CE5">
        <w:rPr>
          <w:rFonts w:ascii="Times New Roman" w:hAnsi="Times New Roman" w:cs="Times New Roman"/>
          <w:color w:val="000000"/>
          <w:sz w:val="24"/>
          <w:szCs w:val="24"/>
        </w:rPr>
        <w:t xml:space="preserve">, соответствующего наименьшему рабочему вылету стрелы, </w:t>
      </w:r>
      <w:r w:rsidRPr="00657CE5">
        <w:rPr>
          <w:rFonts w:ascii="Times New Roman" w:hAnsi="Times New Roman" w:cs="Times New Roman"/>
          <w:sz w:val="24"/>
          <w:szCs w:val="24"/>
        </w:rPr>
        <w:t xml:space="preserve">произошло разрушение корня стрелы и корня гуська, стойки маневрового гуська, повреждение блоков полиспаста стрелы, тяг портала стрелы крана, и падение стрелы на детский игровой комплекс. Пострадавших в результате аварии нет. Прямые потери ООО «Строймеханизация №7» от аварии составили 552440 рублей,  потери от простоя производства эксплуатирующей организации на момент расследования отсутствуют. </w:t>
      </w:r>
      <w:r w:rsidRPr="00657CE5">
        <w:rPr>
          <w:rFonts w:ascii="Times New Roman" w:hAnsi="Times New Roman" w:cs="Times New Roman"/>
          <w:color w:val="000000"/>
          <w:spacing w:val="-6"/>
          <w:sz w:val="24"/>
          <w:szCs w:val="24"/>
        </w:rPr>
        <w:t>Нанесение ущерба муниципальному имуществу (малых архитектурных форм) «Администрации г.о. Тольятти» составил 295 930 рублей. Нанесение ущерба третьим лицам в соответствии с сопроводительным письмом ООО «НПО Азимут» составил 354 280 рублей. Общий ущерб составил 1 202 650 рублей.</w:t>
      </w:r>
    </w:p>
    <w:p w:rsidR="00AD6F0F" w:rsidRPr="00657CE5" w:rsidRDefault="00AD6F0F" w:rsidP="00EC43D3">
      <w:pPr>
        <w:pStyle w:val="ConsPlusNonformat"/>
        <w:ind w:firstLine="708"/>
        <w:jc w:val="both"/>
        <w:rPr>
          <w:rFonts w:ascii="Times New Roman" w:hAnsi="Times New Roman" w:cs="Times New Roman"/>
          <w:sz w:val="24"/>
          <w:szCs w:val="24"/>
        </w:rPr>
      </w:pPr>
      <w:r w:rsidRPr="00657CE5">
        <w:rPr>
          <w:rFonts w:ascii="Times New Roman" w:hAnsi="Times New Roman" w:cs="Times New Roman"/>
          <w:sz w:val="24"/>
          <w:szCs w:val="24"/>
        </w:rPr>
        <w:t>Организационные причины аварии:</w:t>
      </w:r>
    </w:p>
    <w:p w:rsidR="00AD6F0F" w:rsidRPr="00657CE5" w:rsidRDefault="00AD6F0F" w:rsidP="00EC43D3">
      <w:pPr>
        <w:spacing w:line="240" w:lineRule="auto"/>
        <w:ind w:firstLine="708"/>
        <w:jc w:val="both"/>
        <w:rPr>
          <w:rFonts w:ascii="Times New Roman" w:hAnsi="Times New Roman" w:cs="Times New Roman"/>
          <w:sz w:val="24"/>
          <w:szCs w:val="24"/>
        </w:rPr>
      </w:pPr>
      <w:r w:rsidRPr="00657CE5">
        <w:rPr>
          <w:rFonts w:ascii="Times New Roman" w:hAnsi="Times New Roman" w:cs="Times New Roman"/>
          <w:sz w:val="24"/>
          <w:szCs w:val="24"/>
        </w:rPr>
        <w:t xml:space="preserve">1. Эксплуатирующей организацией, владельцем ОПО Участок механизации «база ремонтная» рег. № А53-054-38-0001 </w:t>
      </w:r>
      <w:r w:rsidRPr="00657CE5">
        <w:rPr>
          <w:rFonts w:ascii="Times New Roman" w:hAnsi="Times New Roman" w:cs="Times New Roman"/>
          <w:bCs/>
          <w:sz w:val="24"/>
          <w:szCs w:val="24"/>
        </w:rPr>
        <w:t xml:space="preserve">ООО «Строймеханизация№7» не обеспечено соблюдение требований промышленной безопасности по безопасному производству работ с краном </w:t>
      </w:r>
      <w:r w:rsidRPr="00657CE5">
        <w:rPr>
          <w:rFonts w:ascii="Times New Roman" w:hAnsi="Times New Roman" w:cs="Times New Roman"/>
          <w:sz w:val="24"/>
          <w:szCs w:val="24"/>
        </w:rPr>
        <w:t>МКГ-25БР, рег.№ 12866 на строительном объекте по адресу Самарская область, город Тольятти, ул. Матросова дом № 4А:</w:t>
      </w:r>
    </w:p>
    <w:p w:rsidR="00AD6F0F" w:rsidRPr="00657CE5" w:rsidRDefault="00AD6F0F" w:rsidP="00EC43D3">
      <w:pPr>
        <w:spacing w:line="240" w:lineRule="auto"/>
        <w:ind w:firstLine="708"/>
        <w:jc w:val="both"/>
        <w:rPr>
          <w:rFonts w:ascii="Times New Roman" w:hAnsi="Times New Roman" w:cs="Times New Roman"/>
          <w:sz w:val="24"/>
          <w:szCs w:val="24"/>
        </w:rPr>
      </w:pPr>
      <w:r w:rsidRPr="00657CE5">
        <w:rPr>
          <w:rFonts w:ascii="Times New Roman" w:hAnsi="Times New Roman" w:cs="Times New Roman"/>
          <w:sz w:val="24"/>
          <w:szCs w:val="24"/>
        </w:rPr>
        <w:t>1.1. Не разработан и не выдан на место производство работ проект производства работ, утвержденный эксплуатирующей организацией ООО «Строймеханизация №7»</w:t>
      </w:r>
      <w:r w:rsidR="00EC43D3" w:rsidRPr="00657CE5">
        <w:rPr>
          <w:rFonts w:ascii="Times New Roman" w:hAnsi="Times New Roman" w:cs="Times New Roman"/>
          <w:sz w:val="24"/>
          <w:szCs w:val="24"/>
        </w:rPr>
        <w:t>,</w:t>
      </w:r>
      <w:r w:rsidRPr="00657CE5">
        <w:rPr>
          <w:rFonts w:ascii="Times New Roman" w:hAnsi="Times New Roman" w:cs="Times New Roman"/>
          <w:sz w:val="24"/>
          <w:szCs w:val="24"/>
        </w:rPr>
        <w:t xml:space="preserve"> до начала выполнения строительно-монтажных работ с применением ПС.</w:t>
      </w:r>
    </w:p>
    <w:p w:rsidR="00AD6F0F" w:rsidRPr="00657CE5" w:rsidRDefault="00AD6F0F" w:rsidP="00EC43D3">
      <w:pPr>
        <w:spacing w:line="240" w:lineRule="auto"/>
        <w:ind w:firstLine="708"/>
        <w:jc w:val="both"/>
        <w:rPr>
          <w:rFonts w:ascii="Times New Roman" w:hAnsi="Times New Roman" w:cs="Times New Roman"/>
          <w:sz w:val="24"/>
          <w:szCs w:val="24"/>
        </w:rPr>
      </w:pPr>
      <w:r w:rsidRPr="00657CE5">
        <w:rPr>
          <w:rFonts w:ascii="Times New Roman" w:hAnsi="Times New Roman" w:cs="Times New Roman"/>
          <w:sz w:val="24"/>
          <w:szCs w:val="24"/>
        </w:rPr>
        <w:t>1.2.</w:t>
      </w:r>
      <w:r w:rsidR="00EC43D3" w:rsidRPr="00657CE5">
        <w:rPr>
          <w:rFonts w:ascii="Times New Roman" w:hAnsi="Times New Roman" w:cs="Times New Roman"/>
          <w:sz w:val="24"/>
          <w:szCs w:val="24"/>
        </w:rPr>
        <w:t xml:space="preserve"> </w:t>
      </w:r>
      <w:r w:rsidRPr="00657CE5">
        <w:rPr>
          <w:rFonts w:ascii="Times New Roman" w:hAnsi="Times New Roman" w:cs="Times New Roman"/>
          <w:sz w:val="24"/>
          <w:szCs w:val="24"/>
        </w:rPr>
        <w:t>Допускалась эксплуатации крана с неработоспособными ограничителями рабочих движений  и превышением характеристик крана.</w:t>
      </w:r>
    </w:p>
    <w:p w:rsidR="00AD6F0F" w:rsidRPr="00657CE5" w:rsidRDefault="00AD6F0F" w:rsidP="00EC43D3">
      <w:pPr>
        <w:spacing w:line="240" w:lineRule="auto"/>
        <w:ind w:firstLine="708"/>
        <w:jc w:val="both"/>
        <w:rPr>
          <w:rFonts w:ascii="Times New Roman" w:hAnsi="Times New Roman" w:cs="Times New Roman"/>
          <w:sz w:val="24"/>
          <w:szCs w:val="24"/>
        </w:rPr>
      </w:pPr>
      <w:r w:rsidRPr="00657CE5">
        <w:rPr>
          <w:rFonts w:ascii="Times New Roman" w:hAnsi="Times New Roman" w:cs="Times New Roman"/>
          <w:sz w:val="24"/>
          <w:szCs w:val="24"/>
        </w:rPr>
        <w:t xml:space="preserve">1.3. </w:t>
      </w:r>
      <w:r w:rsidRPr="00657CE5">
        <w:rPr>
          <w:rFonts w:ascii="Times New Roman" w:hAnsi="Times New Roman" w:cs="Times New Roman"/>
          <w:bCs/>
          <w:sz w:val="24"/>
          <w:szCs w:val="24"/>
        </w:rPr>
        <w:t xml:space="preserve">Не обеспечен производственный контроль  </w:t>
      </w:r>
      <w:r w:rsidRPr="00657CE5">
        <w:rPr>
          <w:rFonts w:ascii="Times New Roman" w:hAnsi="Times New Roman" w:cs="Times New Roman"/>
          <w:bCs/>
          <w:color w:val="000000"/>
          <w:sz w:val="24"/>
          <w:szCs w:val="24"/>
        </w:rPr>
        <w:t xml:space="preserve">за соблюдением работниками опасного производственного объекта  </w:t>
      </w:r>
      <w:r w:rsidRPr="00657CE5">
        <w:rPr>
          <w:rFonts w:ascii="Times New Roman" w:hAnsi="Times New Roman" w:cs="Times New Roman"/>
          <w:bCs/>
          <w:sz w:val="24"/>
          <w:szCs w:val="24"/>
        </w:rPr>
        <w:t>ООО «Строймеханизация</w:t>
      </w:r>
      <w:r w:rsidR="00EC43D3" w:rsidRPr="00657CE5">
        <w:rPr>
          <w:rFonts w:ascii="Times New Roman" w:hAnsi="Times New Roman" w:cs="Times New Roman"/>
          <w:bCs/>
          <w:sz w:val="24"/>
          <w:szCs w:val="24"/>
        </w:rPr>
        <w:t xml:space="preserve"> </w:t>
      </w:r>
      <w:r w:rsidRPr="00657CE5">
        <w:rPr>
          <w:rFonts w:ascii="Times New Roman" w:hAnsi="Times New Roman" w:cs="Times New Roman"/>
          <w:bCs/>
          <w:sz w:val="24"/>
          <w:szCs w:val="24"/>
        </w:rPr>
        <w:t xml:space="preserve">№7» </w:t>
      </w:r>
      <w:r w:rsidRPr="00657CE5">
        <w:rPr>
          <w:rFonts w:ascii="Times New Roman" w:hAnsi="Times New Roman" w:cs="Times New Roman"/>
          <w:bCs/>
          <w:color w:val="000000"/>
          <w:sz w:val="24"/>
          <w:szCs w:val="24"/>
        </w:rPr>
        <w:t>требований промышленной безопасности</w:t>
      </w:r>
      <w:r w:rsidRPr="00657CE5">
        <w:rPr>
          <w:rFonts w:ascii="Times New Roman" w:hAnsi="Times New Roman" w:cs="Times New Roman"/>
          <w:bCs/>
          <w:sz w:val="24"/>
          <w:szCs w:val="24"/>
        </w:rPr>
        <w:t xml:space="preserve"> на ОПО - </w:t>
      </w:r>
      <w:r w:rsidRPr="00657CE5">
        <w:rPr>
          <w:rFonts w:ascii="Times New Roman" w:hAnsi="Times New Roman" w:cs="Times New Roman"/>
          <w:sz w:val="24"/>
          <w:szCs w:val="24"/>
        </w:rPr>
        <w:t xml:space="preserve">Участок механизации «база ремонтная» рег. № А 53-054-38-0001 </w:t>
      </w:r>
      <w:r w:rsidRPr="00657CE5">
        <w:rPr>
          <w:rFonts w:ascii="Times New Roman" w:hAnsi="Times New Roman" w:cs="Times New Roman"/>
          <w:bCs/>
          <w:sz w:val="24"/>
          <w:szCs w:val="24"/>
        </w:rPr>
        <w:t xml:space="preserve"> с применением подъемного сооружения – грузоподъемного  крана </w:t>
      </w:r>
      <w:r w:rsidRPr="00657CE5">
        <w:rPr>
          <w:rFonts w:ascii="Times New Roman" w:hAnsi="Times New Roman" w:cs="Times New Roman"/>
          <w:sz w:val="24"/>
          <w:szCs w:val="24"/>
        </w:rPr>
        <w:t>МКГ-25БР, рег.</w:t>
      </w:r>
      <w:r w:rsidR="00EC43D3" w:rsidRPr="00657CE5">
        <w:rPr>
          <w:rFonts w:ascii="Times New Roman" w:hAnsi="Times New Roman" w:cs="Times New Roman"/>
          <w:sz w:val="24"/>
          <w:szCs w:val="24"/>
        </w:rPr>
        <w:t xml:space="preserve"> </w:t>
      </w:r>
      <w:r w:rsidRPr="00657CE5">
        <w:rPr>
          <w:rFonts w:ascii="Times New Roman" w:hAnsi="Times New Roman" w:cs="Times New Roman"/>
          <w:sz w:val="24"/>
          <w:szCs w:val="24"/>
        </w:rPr>
        <w:t>№ 12866 на строительном объекте по адресу - Самарская область, город Тольятти, ул.</w:t>
      </w:r>
      <w:r w:rsidRPr="00657CE5">
        <w:rPr>
          <w:rFonts w:ascii="Times New Roman" w:hAnsi="Times New Roman" w:cs="Times New Roman"/>
          <w:color w:val="FF0000"/>
          <w:sz w:val="24"/>
          <w:szCs w:val="24"/>
        </w:rPr>
        <w:t xml:space="preserve"> </w:t>
      </w:r>
      <w:r w:rsidRPr="00657CE5">
        <w:rPr>
          <w:rFonts w:ascii="Times New Roman" w:hAnsi="Times New Roman" w:cs="Times New Roman"/>
          <w:sz w:val="24"/>
          <w:szCs w:val="24"/>
        </w:rPr>
        <w:t>Матросова дом № 4А.</w:t>
      </w:r>
    </w:p>
    <w:p w:rsidR="00EC43D3" w:rsidRPr="00657CE5" w:rsidRDefault="00EC43D3" w:rsidP="00EC43D3">
      <w:pPr>
        <w:spacing w:line="240" w:lineRule="auto"/>
        <w:ind w:firstLine="708"/>
        <w:jc w:val="both"/>
        <w:rPr>
          <w:rFonts w:ascii="Times New Roman" w:hAnsi="Times New Roman" w:cs="Times New Roman"/>
          <w:sz w:val="24"/>
          <w:szCs w:val="24"/>
        </w:rPr>
      </w:pPr>
      <w:r w:rsidRPr="00657CE5">
        <w:rPr>
          <w:rFonts w:ascii="Times New Roman" w:hAnsi="Times New Roman" w:cs="Times New Roman"/>
          <w:sz w:val="24"/>
          <w:szCs w:val="24"/>
        </w:rPr>
        <w:t xml:space="preserve">24.10.2018 в ОАО «Строй-Центр» на опасном производственном объекте «Участок механизации» рег№А53-01754-0001 при производстве работ башенным краном </w:t>
      </w:r>
      <w:r w:rsidRPr="00657CE5">
        <w:rPr>
          <w:rFonts w:ascii="Times New Roman" w:hAnsi="Times New Roman" w:cs="Times New Roman"/>
          <w:sz w:val="24"/>
          <w:szCs w:val="24"/>
          <w:lang w:val="en-US"/>
        </w:rPr>
        <w:t>QTZ</w:t>
      </w:r>
      <w:r w:rsidRPr="00657CE5">
        <w:rPr>
          <w:rFonts w:ascii="Times New Roman" w:hAnsi="Times New Roman" w:cs="Times New Roman"/>
          <w:sz w:val="24"/>
          <w:szCs w:val="24"/>
        </w:rPr>
        <w:t>-160, учетный №13511 по месту фактического осуществления деятельности: «строительство жилых домов со встроенными нежилыми помещениями» по адресу: г.Самара, Промышленный район, пр. К-Маркса произошло падение башенного крана. Машинист башенного крана Косолапов А.П. получил травмы не совместимые с жизнью. В настоящее время проводится техническое расследование  несчастного случая со смертельным исходом.</w:t>
      </w:r>
    </w:p>
    <w:p w:rsidR="00AD6F0F" w:rsidRPr="00657CE5" w:rsidRDefault="00AD6F0F" w:rsidP="00EC43D3">
      <w:pPr>
        <w:tabs>
          <w:tab w:val="left" w:pos="5760"/>
        </w:tabs>
        <w:spacing w:line="240" w:lineRule="auto"/>
        <w:ind w:right="-1"/>
        <w:jc w:val="both"/>
        <w:rPr>
          <w:rFonts w:ascii="Times New Roman" w:hAnsi="Times New Roman" w:cs="Times New Roman"/>
          <w:i/>
          <w:sz w:val="24"/>
          <w:szCs w:val="24"/>
        </w:rPr>
      </w:pPr>
      <w:r w:rsidRPr="00657CE5">
        <w:rPr>
          <w:rFonts w:ascii="Times New Roman" w:hAnsi="Times New Roman" w:cs="Times New Roman"/>
          <w:i/>
          <w:sz w:val="24"/>
          <w:szCs w:val="24"/>
        </w:rPr>
        <w:t xml:space="preserve">7. </w:t>
      </w:r>
      <w:r w:rsidR="00EC43D3" w:rsidRPr="00657CE5">
        <w:rPr>
          <w:rFonts w:ascii="Times New Roman" w:hAnsi="Times New Roman" w:cs="Times New Roman"/>
          <w:i/>
          <w:sz w:val="24"/>
          <w:szCs w:val="24"/>
        </w:rPr>
        <w:t xml:space="preserve"> </w:t>
      </w:r>
      <w:r w:rsidRPr="00657CE5">
        <w:rPr>
          <w:rFonts w:ascii="Times New Roman" w:hAnsi="Times New Roman" w:cs="Times New Roman"/>
          <w:i/>
          <w:sz w:val="24"/>
          <w:szCs w:val="24"/>
        </w:rPr>
        <w:t>Анализ обобщенных причин аварий и несчастных случаев со смертельным  исходом.</w:t>
      </w:r>
    </w:p>
    <w:p w:rsidR="00AD6F0F" w:rsidRPr="00657CE5" w:rsidRDefault="00EC43D3" w:rsidP="00EC43D3">
      <w:pPr>
        <w:spacing w:line="240" w:lineRule="auto"/>
        <w:ind w:firstLine="708"/>
        <w:jc w:val="both"/>
        <w:rPr>
          <w:b/>
          <w:i/>
          <w:sz w:val="28"/>
          <w:szCs w:val="28"/>
        </w:rPr>
      </w:pPr>
      <w:r w:rsidRPr="00657CE5">
        <w:rPr>
          <w:rFonts w:ascii="Times New Roman" w:hAnsi="Times New Roman" w:cs="Times New Roman"/>
          <w:sz w:val="24"/>
          <w:szCs w:val="24"/>
        </w:rPr>
        <w:t xml:space="preserve">Неудовлетворительная организация эксплуатирующими организациями производства работ, отсутствие производственного контроля за безопасной эксплуатацией опасных </w:t>
      </w:r>
    </w:p>
    <w:p w:rsidR="00AD6F0F" w:rsidRPr="00657CE5" w:rsidRDefault="00AD6F0F" w:rsidP="00EC43D3">
      <w:pPr>
        <w:tabs>
          <w:tab w:val="left" w:pos="5760"/>
        </w:tabs>
        <w:jc w:val="both"/>
        <w:rPr>
          <w:rFonts w:ascii="Times New Roman" w:hAnsi="Times New Roman" w:cs="Times New Roman"/>
          <w:i/>
          <w:sz w:val="24"/>
          <w:szCs w:val="24"/>
        </w:rPr>
      </w:pPr>
      <w:r w:rsidRPr="00657CE5">
        <w:rPr>
          <w:rFonts w:ascii="Times New Roman" w:hAnsi="Times New Roman" w:cs="Times New Roman"/>
          <w:i/>
          <w:sz w:val="24"/>
          <w:szCs w:val="24"/>
        </w:rPr>
        <w:t>8.</w:t>
      </w:r>
      <w:r w:rsidR="00EC43D3" w:rsidRPr="00657CE5">
        <w:rPr>
          <w:rFonts w:ascii="Times New Roman" w:hAnsi="Times New Roman" w:cs="Times New Roman"/>
          <w:i/>
          <w:sz w:val="24"/>
          <w:szCs w:val="24"/>
        </w:rPr>
        <w:t xml:space="preserve"> </w:t>
      </w:r>
      <w:r w:rsidRPr="00657CE5">
        <w:rPr>
          <w:rFonts w:ascii="Times New Roman" w:hAnsi="Times New Roman" w:cs="Times New Roman"/>
          <w:i/>
          <w:sz w:val="24"/>
          <w:szCs w:val="24"/>
        </w:rPr>
        <w:t>Анализ деятельности эксплуатирующих организаций по повышению промышленной безопасности, включая вопросы технического перевооружения и реконструкции (модернизации) производств.</w:t>
      </w:r>
    </w:p>
    <w:p w:rsidR="00AD6F0F" w:rsidRPr="00657CE5" w:rsidRDefault="00AD6F0F" w:rsidP="00AD6F0F">
      <w:pPr>
        <w:tabs>
          <w:tab w:val="left" w:pos="5760"/>
        </w:tabs>
        <w:ind w:firstLine="709"/>
        <w:jc w:val="both"/>
        <w:rPr>
          <w:rFonts w:ascii="Times New Roman" w:hAnsi="Times New Roman" w:cs="Times New Roman"/>
          <w:b/>
          <w:i/>
          <w:color w:val="FF0000"/>
          <w:sz w:val="24"/>
          <w:szCs w:val="24"/>
        </w:rPr>
      </w:pPr>
      <w:r w:rsidRPr="00657CE5">
        <w:rPr>
          <w:rFonts w:ascii="Times New Roman" w:hAnsi="Times New Roman" w:cs="Times New Roman"/>
          <w:sz w:val="24"/>
          <w:szCs w:val="24"/>
        </w:rPr>
        <w:t xml:space="preserve">Оперативные данные показывают, что деятельность эксплуатирующих организаций в отчетный период была направлена на повышение эффективности работы производственного </w:t>
      </w:r>
      <w:r w:rsidRPr="00657CE5">
        <w:rPr>
          <w:rFonts w:ascii="Times New Roman" w:hAnsi="Times New Roman" w:cs="Times New Roman"/>
          <w:sz w:val="24"/>
          <w:szCs w:val="24"/>
        </w:rPr>
        <w:lastRenderedPageBreak/>
        <w:t xml:space="preserve">контроля и технического надзора,  качественного и своевременного технического обслуживания и ремонта, проведения экспертизы промышленной безопасности технических устройств, отработавших нормативный срок службы. </w:t>
      </w:r>
      <w:r w:rsidRPr="00657CE5">
        <w:rPr>
          <w:rFonts w:ascii="Times New Roman" w:hAnsi="Times New Roman" w:cs="Times New Roman"/>
          <w:color w:val="000000"/>
          <w:sz w:val="24"/>
          <w:szCs w:val="24"/>
        </w:rPr>
        <w:t>Общий уровень промышленной безопасности на поднадзорных предприятиях удовлетворительный, о чем свидетельствуют результаты проверок выполнения предписаний, проводимых</w:t>
      </w:r>
      <w:r w:rsidR="00BB1C66" w:rsidRPr="00657CE5">
        <w:rPr>
          <w:rFonts w:ascii="Times New Roman" w:hAnsi="Times New Roman" w:cs="Times New Roman"/>
          <w:color w:val="000000"/>
          <w:sz w:val="24"/>
          <w:szCs w:val="24"/>
        </w:rPr>
        <w:t xml:space="preserve"> Управлением</w:t>
      </w:r>
      <w:r w:rsidRPr="00657CE5">
        <w:rPr>
          <w:rFonts w:ascii="Times New Roman" w:hAnsi="Times New Roman" w:cs="Times New Roman"/>
          <w:sz w:val="24"/>
          <w:szCs w:val="24"/>
        </w:rPr>
        <w:t>.</w:t>
      </w:r>
      <w:r w:rsidRPr="00657CE5">
        <w:rPr>
          <w:rFonts w:ascii="Times New Roman" w:hAnsi="Times New Roman" w:cs="Times New Roman"/>
          <w:color w:val="FF0000"/>
          <w:sz w:val="24"/>
          <w:szCs w:val="24"/>
        </w:rPr>
        <w:t xml:space="preserve"> </w:t>
      </w:r>
      <w:r w:rsidRPr="00657CE5">
        <w:rPr>
          <w:rFonts w:ascii="Times New Roman" w:hAnsi="Times New Roman" w:cs="Times New Roman"/>
          <w:color w:val="000000"/>
          <w:sz w:val="24"/>
          <w:szCs w:val="24"/>
        </w:rPr>
        <w:t xml:space="preserve">Из выявленного объема нарушений 97 % устраняются надлежащим образом в установленные сроки. Кроме того, производится работа по техническому перевооружению оборудования. </w:t>
      </w:r>
      <w:r w:rsidRPr="00657CE5">
        <w:rPr>
          <w:rFonts w:ascii="Times New Roman" w:hAnsi="Times New Roman" w:cs="Times New Roman"/>
          <w:sz w:val="24"/>
          <w:szCs w:val="24"/>
        </w:rPr>
        <w:t xml:space="preserve">Но наряду с этим владельцами подъемных сооружений крайне  неохотно проводится замена физически и морального изношенного оборудования. </w:t>
      </w:r>
    </w:p>
    <w:p w:rsidR="00AD6F0F" w:rsidRPr="00657CE5" w:rsidRDefault="00AD6F0F" w:rsidP="00EC43D3">
      <w:pPr>
        <w:tabs>
          <w:tab w:val="left" w:pos="5760"/>
        </w:tabs>
        <w:spacing w:line="240" w:lineRule="auto"/>
        <w:jc w:val="both"/>
        <w:rPr>
          <w:rFonts w:ascii="Times New Roman" w:hAnsi="Times New Roman" w:cs="Times New Roman"/>
          <w:i/>
          <w:sz w:val="24"/>
          <w:szCs w:val="24"/>
        </w:rPr>
      </w:pPr>
      <w:r w:rsidRPr="00657CE5">
        <w:rPr>
          <w:rFonts w:ascii="Times New Roman" w:hAnsi="Times New Roman" w:cs="Times New Roman"/>
          <w:i/>
          <w:sz w:val="24"/>
          <w:szCs w:val="24"/>
        </w:rPr>
        <w:t>9. Анализ соблюдения законодательно установленных процедур регулирования промышленной безопасности (производственный контроль за соблюдением требований промышленной безопасности, экспертиза промышленной безопасности, страхование ответственности за причинение вреда при эксплуатации  ОПО и др.) в поднадзорных организациях.</w:t>
      </w:r>
    </w:p>
    <w:p w:rsidR="00AD6F0F" w:rsidRPr="00657CE5" w:rsidRDefault="00AD6F0F" w:rsidP="00EC43D3">
      <w:pPr>
        <w:spacing w:line="240" w:lineRule="auto"/>
        <w:ind w:firstLine="709"/>
        <w:jc w:val="both"/>
        <w:rPr>
          <w:rFonts w:ascii="Times New Roman" w:hAnsi="Times New Roman" w:cs="Times New Roman"/>
          <w:sz w:val="24"/>
          <w:szCs w:val="24"/>
        </w:rPr>
      </w:pPr>
      <w:r w:rsidRPr="00657CE5">
        <w:rPr>
          <w:rFonts w:ascii="Times New Roman" w:hAnsi="Times New Roman" w:cs="Times New Roman"/>
          <w:color w:val="000000"/>
          <w:spacing w:val="2"/>
          <w:sz w:val="24"/>
          <w:szCs w:val="24"/>
        </w:rPr>
        <w:t>Все подконтрольные Управлению предприятия Самарской и Ульяновской областей имеют</w:t>
      </w:r>
      <w:r w:rsidRPr="00657CE5">
        <w:rPr>
          <w:rFonts w:ascii="Times New Roman" w:hAnsi="Times New Roman" w:cs="Times New Roman"/>
          <w:color w:val="000000"/>
          <w:sz w:val="24"/>
          <w:szCs w:val="24"/>
        </w:rPr>
        <w:t xml:space="preserve"> Положения </w:t>
      </w:r>
      <w:proofErr w:type="gramStart"/>
      <w:r w:rsidRPr="00657CE5">
        <w:rPr>
          <w:rFonts w:ascii="Times New Roman" w:hAnsi="Times New Roman" w:cs="Times New Roman"/>
          <w:color w:val="000000"/>
          <w:sz w:val="24"/>
          <w:szCs w:val="24"/>
        </w:rPr>
        <w:t xml:space="preserve">о </w:t>
      </w:r>
      <w:r w:rsidRPr="00657CE5">
        <w:rPr>
          <w:rFonts w:ascii="Times New Roman" w:hAnsi="Times New Roman" w:cs="Times New Roman"/>
          <w:color w:val="000000"/>
          <w:spacing w:val="3"/>
          <w:sz w:val="24"/>
          <w:szCs w:val="24"/>
        </w:rPr>
        <w:t>производственном контроле за соблюдением требований промышленной безопасности на опасном производственном объекте в соответствии с Правилами</w:t>
      </w:r>
      <w:proofErr w:type="gramEnd"/>
      <w:r w:rsidRPr="00657CE5">
        <w:rPr>
          <w:rFonts w:ascii="Times New Roman" w:hAnsi="Times New Roman" w:cs="Times New Roman"/>
          <w:color w:val="000000"/>
          <w:spacing w:val="3"/>
          <w:sz w:val="24"/>
          <w:szCs w:val="24"/>
        </w:rPr>
        <w:t xml:space="preserve"> организации и осуществления производственного контроля за соблюдением требований промышленной безопасности на опасном производственном объекте, утвержденными постановлением Правительства Российской Федерации от 10.03.</w:t>
      </w:r>
      <w:r w:rsidR="00031F20" w:rsidRPr="00657CE5">
        <w:rPr>
          <w:rFonts w:ascii="Times New Roman" w:hAnsi="Times New Roman" w:cs="Times New Roman"/>
          <w:color w:val="000000"/>
          <w:spacing w:val="3"/>
          <w:sz w:val="24"/>
          <w:szCs w:val="24"/>
        </w:rPr>
        <w:t>19</w:t>
      </w:r>
      <w:r w:rsidRPr="00657CE5">
        <w:rPr>
          <w:rFonts w:ascii="Times New Roman" w:hAnsi="Times New Roman" w:cs="Times New Roman"/>
          <w:color w:val="000000"/>
          <w:spacing w:val="3"/>
          <w:sz w:val="24"/>
          <w:szCs w:val="24"/>
        </w:rPr>
        <w:t>99 №263</w:t>
      </w:r>
      <w:r w:rsidRPr="00657CE5">
        <w:rPr>
          <w:rFonts w:ascii="Times New Roman" w:hAnsi="Times New Roman" w:cs="Times New Roman"/>
          <w:color w:val="000000"/>
          <w:spacing w:val="8"/>
          <w:sz w:val="24"/>
          <w:szCs w:val="24"/>
        </w:rPr>
        <w:t xml:space="preserve">. </w:t>
      </w:r>
      <w:r w:rsidRPr="00657CE5">
        <w:rPr>
          <w:rFonts w:ascii="Times New Roman" w:hAnsi="Times New Roman" w:cs="Times New Roman"/>
          <w:color w:val="000000"/>
          <w:spacing w:val="6"/>
          <w:sz w:val="24"/>
          <w:szCs w:val="24"/>
        </w:rPr>
        <w:t xml:space="preserve">При проведении обследований инспекторским </w:t>
      </w:r>
      <w:r w:rsidRPr="00657CE5">
        <w:rPr>
          <w:rFonts w:ascii="Times New Roman" w:hAnsi="Times New Roman" w:cs="Times New Roman"/>
          <w:color w:val="000000"/>
          <w:spacing w:val="5"/>
          <w:sz w:val="24"/>
          <w:szCs w:val="24"/>
        </w:rPr>
        <w:t xml:space="preserve">составом в обязательном порядке проводится проверка организации и осуществления </w:t>
      </w:r>
      <w:r w:rsidRPr="00657CE5">
        <w:rPr>
          <w:rFonts w:ascii="Times New Roman" w:hAnsi="Times New Roman" w:cs="Times New Roman"/>
          <w:color w:val="000000"/>
          <w:spacing w:val="3"/>
          <w:sz w:val="24"/>
          <w:szCs w:val="24"/>
        </w:rPr>
        <w:t xml:space="preserve">производственного контроля. </w:t>
      </w:r>
      <w:r w:rsidRPr="00657CE5">
        <w:rPr>
          <w:rFonts w:ascii="Times New Roman" w:hAnsi="Times New Roman" w:cs="Times New Roman"/>
          <w:sz w:val="24"/>
          <w:szCs w:val="24"/>
        </w:rPr>
        <w:t>За отчетный период выявлены следующие нарушения требований промышленной безопасности по организации и осуществлению производственного контроля:</w:t>
      </w:r>
    </w:p>
    <w:p w:rsidR="00AD6F0F" w:rsidRPr="00657CE5" w:rsidRDefault="00AD6F0F" w:rsidP="00EC43D3">
      <w:pPr>
        <w:spacing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 xml:space="preserve"> в актах проверок, проводимых представителями служб производственного контроля</w:t>
      </w:r>
      <w:r w:rsidR="00031F20" w:rsidRPr="00657CE5">
        <w:rPr>
          <w:rFonts w:ascii="Times New Roman" w:hAnsi="Times New Roman" w:cs="Times New Roman"/>
          <w:sz w:val="24"/>
          <w:szCs w:val="24"/>
        </w:rPr>
        <w:t>,</w:t>
      </w:r>
      <w:r w:rsidRPr="00657CE5">
        <w:rPr>
          <w:rFonts w:ascii="Times New Roman" w:hAnsi="Times New Roman" w:cs="Times New Roman"/>
          <w:sz w:val="24"/>
          <w:szCs w:val="24"/>
        </w:rPr>
        <w:t xml:space="preserve"> не указываются требования по приостановке технических устройств, имеющие нарушения, при которых эксплуатация должна быть запрещена;</w:t>
      </w:r>
    </w:p>
    <w:p w:rsidR="00AD6F0F" w:rsidRPr="00657CE5" w:rsidRDefault="00AD6F0F" w:rsidP="00EC43D3">
      <w:pPr>
        <w:spacing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несвоевременно составляются планы мероприятий по осуществлению требований промышленной безопасности на текущий год и представление ежегодных отчетов в Управление по показателям об организации и осуществлении производственного контроля.</w:t>
      </w:r>
    </w:p>
    <w:p w:rsidR="00AD6F0F" w:rsidRPr="00657CE5" w:rsidRDefault="00AD6F0F" w:rsidP="00EC43D3">
      <w:pPr>
        <w:pStyle w:val="31"/>
        <w:tabs>
          <w:tab w:val="left" w:pos="0"/>
        </w:tabs>
        <w:spacing w:after="0"/>
        <w:ind w:left="0" w:firstLine="709"/>
        <w:jc w:val="both"/>
        <w:rPr>
          <w:sz w:val="24"/>
          <w:szCs w:val="24"/>
        </w:rPr>
      </w:pPr>
      <w:r w:rsidRPr="00657CE5">
        <w:rPr>
          <w:sz w:val="24"/>
          <w:szCs w:val="24"/>
        </w:rPr>
        <w:t>Слабыми сторонами при организации производственного контроля в части обеспечения требуемого уровня, является неподготовленность лиц, осуществляющих производственный контроль в области промышленной безопасности, формальный подход к осуществлению производственного контроля, непонимание первыми руководителями предприятий важности службы производственного контроля, частая смена руководителей предприятий, высокая загруженность ответственных лиц за осуществление производственного контроля производственными вопросами, что характерно для предприятий с малым числом обслуживающего персонала занятого на опасных производственных объектах.</w:t>
      </w:r>
    </w:p>
    <w:p w:rsidR="00AD6F0F" w:rsidRPr="00657CE5" w:rsidRDefault="00AD6F0F" w:rsidP="00EC43D3">
      <w:pPr>
        <w:pStyle w:val="31"/>
        <w:tabs>
          <w:tab w:val="left" w:pos="0"/>
        </w:tabs>
        <w:spacing w:after="0"/>
        <w:ind w:left="0" w:firstLine="709"/>
        <w:jc w:val="both"/>
        <w:rPr>
          <w:bCs/>
          <w:color w:val="000000"/>
          <w:sz w:val="24"/>
          <w:szCs w:val="24"/>
        </w:rPr>
      </w:pPr>
      <w:r w:rsidRPr="00657CE5">
        <w:rPr>
          <w:bCs/>
          <w:color w:val="000000"/>
          <w:sz w:val="24"/>
          <w:szCs w:val="24"/>
        </w:rPr>
        <w:t xml:space="preserve">Контроль внедрения </w:t>
      </w:r>
      <w:r w:rsidRPr="00657CE5">
        <w:rPr>
          <w:bCs/>
          <w:sz w:val="24"/>
          <w:szCs w:val="24"/>
        </w:rPr>
        <w:t>системы управления промышленной безопасности</w:t>
      </w:r>
      <w:r w:rsidRPr="00657CE5">
        <w:rPr>
          <w:bCs/>
          <w:color w:val="000000"/>
          <w:sz w:val="24"/>
          <w:szCs w:val="24"/>
        </w:rPr>
        <w:t xml:space="preserve"> на поднадзорных предприятиях осуществлялся в течение отчетного периода в ходе плановых проверок, а также по представляемым сведениям организациями о результатах организации производственного контроля. По итогам проверок предприятиям со слабой системой управления промышленной безопасности  предложено разработать план мероприятий по усилению системы управления промышленной безопасности. Как показала практика, внедрение системы управления промышленной безопасностью на мелких предприятиях осуществляется быстрее и эффективнее, чем на крупных.</w:t>
      </w:r>
    </w:p>
    <w:p w:rsidR="00AD6F0F" w:rsidRPr="00657CE5" w:rsidRDefault="00AD6F0F" w:rsidP="00EC43D3">
      <w:pPr>
        <w:pStyle w:val="31"/>
        <w:tabs>
          <w:tab w:val="left" w:pos="0"/>
        </w:tabs>
        <w:spacing w:after="0"/>
        <w:ind w:left="0" w:firstLine="709"/>
        <w:jc w:val="both"/>
        <w:rPr>
          <w:bCs/>
          <w:color w:val="000000"/>
          <w:sz w:val="24"/>
          <w:szCs w:val="24"/>
        </w:rPr>
      </w:pPr>
      <w:r w:rsidRPr="00657CE5">
        <w:rPr>
          <w:bCs/>
          <w:color w:val="000000"/>
          <w:spacing w:val="5"/>
          <w:sz w:val="24"/>
          <w:szCs w:val="24"/>
        </w:rPr>
        <w:lastRenderedPageBreak/>
        <w:t xml:space="preserve">В соответствии  со статьей 15 Федерального закона </w:t>
      </w:r>
      <w:r w:rsidR="00031F20" w:rsidRPr="00657CE5">
        <w:rPr>
          <w:bCs/>
          <w:color w:val="000000"/>
          <w:spacing w:val="5"/>
          <w:sz w:val="24"/>
          <w:szCs w:val="24"/>
        </w:rPr>
        <w:t xml:space="preserve">от 21.07.1997 №116-ФЗ </w:t>
      </w:r>
      <w:r w:rsidRPr="00657CE5">
        <w:rPr>
          <w:bCs/>
          <w:color w:val="000000"/>
          <w:spacing w:val="5"/>
          <w:sz w:val="24"/>
          <w:szCs w:val="24"/>
        </w:rPr>
        <w:t xml:space="preserve">«О промышленной безопасности опасных производственных объектов и Федерального закона </w:t>
      </w:r>
      <w:r w:rsidR="00031F20" w:rsidRPr="00657CE5">
        <w:rPr>
          <w:bCs/>
          <w:color w:val="000000"/>
          <w:spacing w:val="5"/>
          <w:sz w:val="24"/>
          <w:szCs w:val="24"/>
        </w:rPr>
        <w:t>от 27.07.2010 №225-ФЗ</w:t>
      </w:r>
      <w:r w:rsidRPr="00657CE5">
        <w:rPr>
          <w:bCs/>
          <w:color w:val="000000"/>
          <w:spacing w:val="5"/>
          <w:sz w:val="24"/>
          <w:szCs w:val="24"/>
        </w:rPr>
        <w:t xml:space="preserve"> «Об обязательном страховании гражданской ответственности владельца опасного объекта за причинение вреда в результате аварии на опасном объекте  в случае аварии» подконтрольные предприятия, эксплуатирующие опасные производственные объекты имеют действующие договора страхования на 2018-2019 годы</w:t>
      </w:r>
      <w:r w:rsidRPr="00657CE5">
        <w:rPr>
          <w:b/>
          <w:bCs/>
          <w:color w:val="000000"/>
          <w:spacing w:val="5"/>
          <w:sz w:val="24"/>
          <w:szCs w:val="24"/>
        </w:rPr>
        <w:t>.</w:t>
      </w:r>
      <w:r w:rsidRPr="00657CE5">
        <w:rPr>
          <w:bCs/>
          <w:color w:val="000000"/>
          <w:sz w:val="24"/>
          <w:szCs w:val="24"/>
        </w:rPr>
        <w:t xml:space="preserve"> Инспекторами отдела контролируется своевременность пролонгации договоров страхования.</w:t>
      </w:r>
    </w:p>
    <w:p w:rsidR="00AD6F0F" w:rsidRPr="00657CE5" w:rsidRDefault="00AD6F0F" w:rsidP="00EC43D3">
      <w:pPr>
        <w:pStyle w:val="31"/>
        <w:tabs>
          <w:tab w:val="left" w:pos="0"/>
        </w:tabs>
        <w:spacing w:after="0"/>
        <w:ind w:left="0" w:firstLine="709"/>
        <w:jc w:val="both"/>
        <w:rPr>
          <w:sz w:val="24"/>
          <w:szCs w:val="24"/>
        </w:rPr>
      </w:pPr>
      <w:r w:rsidRPr="00657CE5">
        <w:rPr>
          <w:sz w:val="24"/>
          <w:szCs w:val="24"/>
        </w:rPr>
        <w:t>В соответствии с Кодексом Российской Федерации об административных правонарушениях инспекторским составом в полной мере использовалось право привлечения юридических и должностных лиц к административной ответственности.</w:t>
      </w:r>
    </w:p>
    <w:p w:rsidR="00AD6F0F" w:rsidRPr="00657CE5" w:rsidRDefault="00AD6F0F" w:rsidP="00EC43D3">
      <w:pPr>
        <w:pStyle w:val="31"/>
        <w:tabs>
          <w:tab w:val="left" w:pos="0"/>
        </w:tabs>
        <w:spacing w:after="0"/>
        <w:ind w:left="0" w:firstLine="709"/>
        <w:jc w:val="both"/>
        <w:rPr>
          <w:color w:val="000000"/>
          <w:spacing w:val="3"/>
          <w:sz w:val="24"/>
          <w:szCs w:val="24"/>
        </w:rPr>
      </w:pPr>
      <w:r w:rsidRPr="00657CE5">
        <w:rPr>
          <w:sz w:val="24"/>
          <w:szCs w:val="24"/>
        </w:rPr>
        <w:t>Анализ соблюдения законодательно установленных процедур регулирования промышленной безопасности в Самарской и Ульяновской областях показывает, что установленные законодательством процедуры по промышленной безопасности поднадзорными предприятиями осуществляются на удовлетворительном уровне.</w:t>
      </w:r>
    </w:p>
    <w:p w:rsidR="00031F20" w:rsidRPr="00657CE5" w:rsidRDefault="00031F20" w:rsidP="00031F20">
      <w:pPr>
        <w:pStyle w:val="afd"/>
      </w:pPr>
    </w:p>
    <w:p w:rsidR="00AD6F0F" w:rsidRPr="00657CE5" w:rsidRDefault="00AD6F0F" w:rsidP="00031F20">
      <w:pPr>
        <w:shd w:val="clear" w:color="auto" w:fill="FFFFFF"/>
        <w:spacing w:line="240" w:lineRule="auto"/>
        <w:ind w:left="43"/>
        <w:rPr>
          <w:rFonts w:ascii="Times New Roman" w:hAnsi="Times New Roman" w:cs="Times New Roman"/>
          <w:i/>
          <w:sz w:val="24"/>
          <w:szCs w:val="24"/>
        </w:rPr>
      </w:pPr>
      <w:r w:rsidRPr="00657CE5">
        <w:rPr>
          <w:rFonts w:ascii="Times New Roman" w:hAnsi="Times New Roman" w:cs="Times New Roman"/>
          <w:i/>
          <w:sz w:val="24"/>
          <w:szCs w:val="24"/>
        </w:rPr>
        <w:t>10. Основные проблемы, связанные с реализацией требований вновь введенных технических регламентов.</w:t>
      </w:r>
    </w:p>
    <w:p w:rsidR="00AD6F0F" w:rsidRPr="00657CE5" w:rsidRDefault="00AD6F0F" w:rsidP="00031F20">
      <w:pPr>
        <w:shd w:val="clear" w:color="auto" w:fill="FFFFFF"/>
        <w:spacing w:line="240" w:lineRule="auto"/>
        <w:ind w:left="43" w:firstLine="666"/>
        <w:jc w:val="both"/>
        <w:rPr>
          <w:rFonts w:ascii="Times New Roman" w:hAnsi="Times New Roman" w:cs="Times New Roman"/>
          <w:b/>
          <w:sz w:val="24"/>
          <w:szCs w:val="24"/>
        </w:rPr>
      </w:pPr>
      <w:r w:rsidRPr="00657CE5">
        <w:rPr>
          <w:rFonts w:ascii="Times New Roman" w:hAnsi="Times New Roman" w:cs="Times New Roman"/>
          <w:sz w:val="24"/>
          <w:szCs w:val="24"/>
        </w:rPr>
        <w:t>Основные проблемы, связанные с реализацией «Технического регламента таможенного союза ТР ТС 011/2011 «Безопасность лифтов», утвержденного Решением Комиссии Таможенного союза от 18.10.2011 №824</w:t>
      </w:r>
      <w:r w:rsidR="00031F20" w:rsidRPr="00657CE5">
        <w:rPr>
          <w:rFonts w:ascii="Times New Roman" w:hAnsi="Times New Roman" w:cs="Times New Roman"/>
          <w:sz w:val="24"/>
          <w:szCs w:val="24"/>
        </w:rPr>
        <w:t>,</w:t>
      </w:r>
      <w:r w:rsidRPr="00657CE5">
        <w:rPr>
          <w:rFonts w:ascii="Times New Roman" w:hAnsi="Times New Roman" w:cs="Times New Roman"/>
          <w:sz w:val="24"/>
          <w:szCs w:val="24"/>
        </w:rPr>
        <w:t xml:space="preserve"> и Технического регламента таможенного союза ТР ТС 010/2011 «О безопасности машин и оборудования», утвержденного Решением Комиссии Таможенного союза от 18.10.2011г №823</w:t>
      </w:r>
      <w:r w:rsidR="00031F20" w:rsidRPr="00657CE5">
        <w:rPr>
          <w:rFonts w:ascii="Times New Roman" w:hAnsi="Times New Roman" w:cs="Times New Roman"/>
          <w:sz w:val="24"/>
          <w:szCs w:val="24"/>
        </w:rPr>
        <w:t>,</w:t>
      </w:r>
      <w:r w:rsidRPr="00657CE5">
        <w:rPr>
          <w:rFonts w:ascii="Times New Roman" w:hAnsi="Times New Roman" w:cs="Times New Roman"/>
          <w:sz w:val="24"/>
          <w:szCs w:val="24"/>
        </w:rPr>
        <w:t xml:space="preserve"> заключаются в следующем:</w:t>
      </w:r>
    </w:p>
    <w:p w:rsidR="00AD6F0F" w:rsidRPr="00657CE5" w:rsidRDefault="00AD6F0F" w:rsidP="00031F20">
      <w:pPr>
        <w:pStyle w:val="af7"/>
        <w:rPr>
          <w:sz w:val="24"/>
        </w:rPr>
      </w:pPr>
      <w:r w:rsidRPr="00657CE5">
        <w:rPr>
          <w:sz w:val="24"/>
        </w:rPr>
        <w:t>в техническом регламенте не отражены требования к строительной части машинных помещений лифтов (</w:t>
      </w:r>
      <w:r w:rsidR="00FC6A90" w:rsidRPr="00657CE5">
        <w:rPr>
          <w:sz w:val="24"/>
        </w:rPr>
        <w:t>например,</w:t>
      </w:r>
      <w:r w:rsidRPr="00657CE5">
        <w:rPr>
          <w:sz w:val="24"/>
        </w:rPr>
        <w:t xml:space="preserve"> к стенам и потолкам).</w:t>
      </w:r>
    </w:p>
    <w:p w:rsidR="00AD6F0F" w:rsidRPr="00657CE5" w:rsidRDefault="00AD6F0F" w:rsidP="00031F20">
      <w:pPr>
        <w:pStyle w:val="af7"/>
        <w:rPr>
          <w:sz w:val="24"/>
        </w:rPr>
      </w:pPr>
      <w:r w:rsidRPr="00657CE5">
        <w:rPr>
          <w:sz w:val="24"/>
        </w:rPr>
        <w:t>недостаточные меры воздействия на нарушителей требований Технического регламента Таможенного союза «Безопасность лифтов</w:t>
      </w:r>
      <w:r w:rsidR="00031F20" w:rsidRPr="00657CE5">
        <w:rPr>
          <w:sz w:val="24"/>
        </w:rPr>
        <w:t xml:space="preserve"> </w:t>
      </w:r>
      <w:r w:rsidRPr="00657CE5">
        <w:rPr>
          <w:sz w:val="24"/>
        </w:rPr>
        <w:t>при проведении плановых проверок, а именно невозможность применения штрафных санкций. Наказания возможны лишь при проведении проверок ранее выданного предписания и то только в судебном порядке по ст. 19.5 часть 1 и сумма штрафа не превышает 10 тыс. рублей, также невозможно принять меры по приостановке эксплуатации лифтов.</w:t>
      </w:r>
    </w:p>
    <w:p w:rsidR="00AD6F0F" w:rsidRPr="00657CE5" w:rsidRDefault="00AD6F0F" w:rsidP="00031F20">
      <w:pPr>
        <w:pStyle w:val="af7"/>
        <w:rPr>
          <w:sz w:val="24"/>
        </w:rPr>
      </w:pPr>
    </w:p>
    <w:p w:rsidR="00AD6F0F" w:rsidRPr="00657CE5" w:rsidRDefault="00AD6F0F" w:rsidP="00031F20">
      <w:pPr>
        <w:shd w:val="clear" w:color="auto" w:fill="FFFFFF"/>
        <w:spacing w:line="240" w:lineRule="auto"/>
        <w:ind w:left="43"/>
        <w:jc w:val="both"/>
        <w:rPr>
          <w:rFonts w:ascii="Times New Roman" w:hAnsi="Times New Roman" w:cs="Times New Roman"/>
          <w:i/>
          <w:color w:val="000000"/>
          <w:spacing w:val="3"/>
          <w:sz w:val="24"/>
          <w:szCs w:val="24"/>
        </w:rPr>
      </w:pPr>
      <w:r w:rsidRPr="00657CE5">
        <w:rPr>
          <w:rFonts w:ascii="Times New Roman" w:hAnsi="Times New Roman" w:cs="Times New Roman"/>
          <w:i/>
          <w:sz w:val="24"/>
          <w:szCs w:val="24"/>
        </w:rPr>
        <w:t>11. Основные проблемы, связанные с обеспечением безопасности и противоаварийной устойчивости  поднадзорных объектов. Общая оценка состояния безопасности и</w:t>
      </w:r>
      <w:r w:rsidRPr="00657CE5">
        <w:rPr>
          <w:rFonts w:ascii="Times New Roman" w:hAnsi="Times New Roman" w:cs="Times New Roman"/>
          <w:i/>
          <w:color w:val="000000"/>
          <w:spacing w:val="3"/>
          <w:sz w:val="24"/>
          <w:szCs w:val="24"/>
        </w:rPr>
        <w:t xml:space="preserve"> </w:t>
      </w:r>
      <w:r w:rsidRPr="00657CE5">
        <w:rPr>
          <w:rFonts w:ascii="Times New Roman" w:hAnsi="Times New Roman" w:cs="Times New Roman"/>
          <w:i/>
          <w:sz w:val="24"/>
          <w:szCs w:val="24"/>
        </w:rPr>
        <w:t>противоаварийной устойчивости  поднадзорных объектов.</w:t>
      </w:r>
    </w:p>
    <w:p w:rsidR="00AD6F0F" w:rsidRPr="00657CE5" w:rsidRDefault="00AD6F0F" w:rsidP="00031F20">
      <w:pPr>
        <w:spacing w:line="240" w:lineRule="auto"/>
        <w:ind w:firstLine="709"/>
        <w:jc w:val="both"/>
        <w:rPr>
          <w:rFonts w:ascii="Times New Roman" w:hAnsi="Times New Roman" w:cs="Times New Roman"/>
          <w:color w:val="000000"/>
          <w:sz w:val="24"/>
          <w:szCs w:val="24"/>
        </w:rPr>
      </w:pPr>
      <w:r w:rsidRPr="00657CE5">
        <w:rPr>
          <w:rFonts w:ascii="Times New Roman" w:hAnsi="Times New Roman" w:cs="Times New Roman"/>
          <w:color w:val="000000"/>
          <w:sz w:val="24"/>
          <w:szCs w:val="24"/>
        </w:rPr>
        <w:t xml:space="preserve">В отчетном периоде </w:t>
      </w:r>
      <w:r w:rsidR="00031F20" w:rsidRPr="00657CE5">
        <w:rPr>
          <w:rFonts w:ascii="Times New Roman" w:hAnsi="Times New Roman" w:cs="Times New Roman"/>
          <w:color w:val="000000"/>
          <w:sz w:val="24"/>
          <w:szCs w:val="24"/>
        </w:rPr>
        <w:t>Управлением</w:t>
      </w:r>
      <w:r w:rsidRPr="00657CE5">
        <w:rPr>
          <w:rFonts w:ascii="Times New Roman" w:hAnsi="Times New Roman" w:cs="Times New Roman"/>
          <w:color w:val="000000"/>
          <w:sz w:val="24"/>
          <w:szCs w:val="24"/>
        </w:rPr>
        <w:t xml:space="preserve"> осуществлялся контроль уровня защищенности опасных производственных объектов от террористических актов в соответствии с регламентированными документами Федеральной службы по экологическому, технологическому и атомному надзору.</w:t>
      </w:r>
      <w:r w:rsidR="00031F20" w:rsidRPr="00657CE5">
        <w:rPr>
          <w:rFonts w:ascii="Times New Roman" w:hAnsi="Times New Roman" w:cs="Times New Roman"/>
          <w:color w:val="000000"/>
          <w:sz w:val="24"/>
          <w:szCs w:val="24"/>
        </w:rPr>
        <w:t xml:space="preserve"> </w:t>
      </w:r>
      <w:r w:rsidRPr="00657CE5">
        <w:rPr>
          <w:rFonts w:ascii="Times New Roman" w:hAnsi="Times New Roman" w:cs="Times New Roman"/>
          <w:color w:val="000000"/>
          <w:sz w:val="24"/>
          <w:szCs w:val="24"/>
        </w:rPr>
        <w:t>При проведении оперативных обследований предприятий, на которых возможен риск осуществления террористических актов, инспекторами проверялось наличие и выполнение приказа «О мерах по усилению противодействия терроризму» и инструкций, в которых определены:</w:t>
      </w:r>
    </w:p>
    <w:p w:rsidR="00AD6F0F" w:rsidRPr="00657CE5" w:rsidRDefault="00AD6F0F" w:rsidP="00924E60">
      <w:pPr>
        <w:numPr>
          <w:ilvl w:val="0"/>
          <w:numId w:val="6"/>
        </w:numPr>
        <w:spacing w:after="0" w:line="240" w:lineRule="auto"/>
        <w:ind w:left="0" w:firstLine="709"/>
        <w:jc w:val="both"/>
        <w:rPr>
          <w:rFonts w:ascii="Times New Roman" w:hAnsi="Times New Roman" w:cs="Times New Roman"/>
          <w:color w:val="000000"/>
          <w:sz w:val="24"/>
          <w:szCs w:val="24"/>
        </w:rPr>
      </w:pPr>
      <w:r w:rsidRPr="00657CE5">
        <w:rPr>
          <w:rFonts w:ascii="Times New Roman" w:hAnsi="Times New Roman" w:cs="Times New Roman"/>
          <w:color w:val="000000"/>
          <w:sz w:val="24"/>
          <w:szCs w:val="24"/>
        </w:rPr>
        <w:t>порядок проведения защищенности ОПО и назначение ответственных лиц;</w:t>
      </w:r>
    </w:p>
    <w:p w:rsidR="00AD6F0F" w:rsidRPr="00657CE5" w:rsidRDefault="00AD6F0F" w:rsidP="00924E60">
      <w:pPr>
        <w:numPr>
          <w:ilvl w:val="0"/>
          <w:numId w:val="6"/>
        </w:numPr>
        <w:spacing w:after="0" w:line="240" w:lineRule="auto"/>
        <w:ind w:left="0" w:firstLine="709"/>
        <w:jc w:val="both"/>
        <w:rPr>
          <w:rFonts w:ascii="Times New Roman" w:hAnsi="Times New Roman" w:cs="Times New Roman"/>
          <w:color w:val="000000"/>
          <w:sz w:val="24"/>
          <w:szCs w:val="24"/>
        </w:rPr>
      </w:pPr>
      <w:r w:rsidRPr="00657CE5">
        <w:rPr>
          <w:rFonts w:ascii="Times New Roman" w:hAnsi="Times New Roman" w:cs="Times New Roman"/>
          <w:color w:val="000000"/>
          <w:sz w:val="24"/>
          <w:szCs w:val="24"/>
        </w:rPr>
        <w:t>порядок взаимодействия с органами исполнительной власти ФСБ, МВД и МЧС;</w:t>
      </w:r>
    </w:p>
    <w:p w:rsidR="00AD6F0F" w:rsidRPr="00657CE5" w:rsidRDefault="00AD6F0F" w:rsidP="00924E60">
      <w:pPr>
        <w:numPr>
          <w:ilvl w:val="0"/>
          <w:numId w:val="6"/>
        </w:numPr>
        <w:spacing w:after="0" w:line="240" w:lineRule="auto"/>
        <w:ind w:left="0" w:firstLine="709"/>
        <w:jc w:val="both"/>
        <w:rPr>
          <w:rFonts w:ascii="Times New Roman" w:hAnsi="Times New Roman" w:cs="Times New Roman"/>
          <w:color w:val="000000"/>
          <w:sz w:val="24"/>
          <w:szCs w:val="24"/>
        </w:rPr>
      </w:pPr>
      <w:r w:rsidRPr="00657CE5">
        <w:rPr>
          <w:rFonts w:ascii="Times New Roman" w:hAnsi="Times New Roman" w:cs="Times New Roman"/>
          <w:color w:val="000000"/>
          <w:sz w:val="24"/>
          <w:szCs w:val="24"/>
        </w:rPr>
        <w:t>порядок и сроки проведения учебно-тренировочных занятий с персоналом по ликвидации аварийных ситуаций;</w:t>
      </w:r>
    </w:p>
    <w:p w:rsidR="00AD6F0F" w:rsidRPr="00657CE5" w:rsidRDefault="00AD6F0F" w:rsidP="00924E60">
      <w:pPr>
        <w:numPr>
          <w:ilvl w:val="0"/>
          <w:numId w:val="6"/>
        </w:numPr>
        <w:spacing w:after="0" w:line="240" w:lineRule="auto"/>
        <w:ind w:left="0" w:firstLine="709"/>
        <w:jc w:val="both"/>
        <w:rPr>
          <w:rFonts w:ascii="Times New Roman" w:hAnsi="Times New Roman" w:cs="Times New Roman"/>
          <w:color w:val="000000"/>
          <w:sz w:val="24"/>
          <w:szCs w:val="24"/>
        </w:rPr>
      </w:pPr>
      <w:r w:rsidRPr="00657CE5">
        <w:rPr>
          <w:rFonts w:ascii="Times New Roman" w:hAnsi="Times New Roman" w:cs="Times New Roman"/>
          <w:color w:val="000000"/>
          <w:sz w:val="24"/>
          <w:szCs w:val="24"/>
        </w:rPr>
        <w:t>меры по исключению проникновения посторонних лиц на ОПО;</w:t>
      </w:r>
    </w:p>
    <w:p w:rsidR="00AD6F0F" w:rsidRPr="00657CE5" w:rsidRDefault="00AD6F0F" w:rsidP="00031F20">
      <w:pPr>
        <w:spacing w:line="240" w:lineRule="auto"/>
        <w:jc w:val="both"/>
        <w:rPr>
          <w:rFonts w:ascii="Times New Roman" w:hAnsi="Times New Roman" w:cs="Times New Roman"/>
          <w:color w:val="000000"/>
          <w:sz w:val="24"/>
          <w:szCs w:val="24"/>
        </w:rPr>
      </w:pPr>
      <w:r w:rsidRPr="00657CE5">
        <w:rPr>
          <w:rFonts w:ascii="Times New Roman" w:hAnsi="Times New Roman" w:cs="Times New Roman"/>
          <w:color w:val="000000"/>
          <w:sz w:val="24"/>
          <w:szCs w:val="24"/>
        </w:rPr>
        <w:t>наличие средств индивидуальной защиты, средств пожаротушения</w:t>
      </w:r>
      <w:r w:rsidR="00031F20" w:rsidRPr="00657CE5">
        <w:rPr>
          <w:rFonts w:ascii="Times New Roman" w:hAnsi="Times New Roman" w:cs="Times New Roman"/>
          <w:color w:val="000000"/>
          <w:sz w:val="24"/>
          <w:szCs w:val="24"/>
        </w:rPr>
        <w:t>.</w:t>
      </w:r>
    </w:p>
    <w:p w:rsidR="00AD6F0F" w:rsidRPr="00657CE5" w:rsidRDefault="00AD6F0F" w:rsidP="00031F20">
      <w:pPr>
        <w:spacing w:line="240" w:lineRule="auto"/>
        <w:ind w:firstLine="709"/>
        <w:jc w:val="both"/>
        <w:rPr>
          <w:rFonts w:ascii="Times New Roman" w:hAnsi="Times New Roman" w:cs="Times New Roman"/>
          <w:color w:val="000000"/>
          <w:sz w:val="24"/>
          <w:szCs w:val="24"/>
        </w:rPr>
      </w:pPr>
      <w:r w:rsidRPr="00657CE5">
        <w:rPr>
          <w:rFonts w:ascii="Times New Roman" w:hAnsi="Times New Roman" w:cs="Times New Roman"/>
          <w:color w:val="000000"/>
          <w:sz w:val="24"/>
          <w:szCs w:val="24"/>
        </w:rPr>
        <w:lastRenderedPageBreak/>
        <w:t>Выполнение установленных требований по антитеррористической устойчивости поднадзорных организаций находится на удовлетворительном уровне.</w:t>
      </w:r>
    </w:p>
    <w:p w:rsidR="00AD6F0F" w:rsidRPr="00657CE5" w:rsidRDefault="00AD6F0F" w:rsidP="00031F20">
      <w:pPr>
        <w:tabs>
          <w:tab w:val="left" w:pos="5760"/>
        </w:tabs>
        <w:spacing w:line="240" w:lineRule="auto"/>
        <w:jc w:val="both"/>
        <w:rPr>
          <w:rFonts w:ascii="Times New Roman" w:hAnsi="Times New Roman" w:cs="Times New Roman"/>
          <w:i/>
          <w:sz w:val="24"/>
          <w:szCs w:val="24"/>
        </w:rPr>
      </w:pPr>
      <w:r w:rsidRPr="00657CE5">
        <w:rPr>
          <w:rFonts w:ascii="Times New Roman" w:hAnsi="Times New Roman" w:cs="Times New Roman"/>
          <w:i/>
          <w:sz w:val="24"/>
          <w:szCs w:val="24"/>
        </w:rPr>
        <w:t>12. Анализ основных показателей надзорной деятельности</w:t>
      </w:r>
      <w:r w:rsidR="00FC6A90" w:rsidRPr="00657CE5">
        <w:rPr>
          <w:rFonts w:ascii="Times New Roman" w:hAnsi="Times New Roman" w:cs="Times New Roman"/>
          <w:i/>
          <w:sz w:val="24"/>
          <w:szCs w:val="24"/>
        </w:rPr>
        <w:t>,</w:t>
      </w:r>
      <w:r w:rsidRPr="00657CE5">
        <w:rPr>
          <w:rFonts w:ascii="Times New Roman" w:hAnsi="Times New Roman" w:cs="Times New Roman"/>
          <w:i/>
          <w:sz w:val="24"/>
          <w:szCs w:val="24"/>
        </w:rPr>
        <w:t xml:space="preserve"> в том числе проведенных проверок, выявленных нарушений, выданных предписаний, приостановок работ, административных санкций к нарушителям требований безопасности. Основные недостатки в организации и осуществлении надзорной деятельности. Положительный опыт организации надзорной деятельности.</w:t>
      </w:r>
    </w:p>
    <w:p w:rsidR="00DC276D" w:rsidRPr="00657CE5" w:rsidRDefault="00DC276D" w:rsidP="00DC276D">
      <w:pPr>
        <w:tabs>
          <w:tab w:val="left" w:pos="5760"/>
        </w:tabs>
        <w:ind w:firstLine="709"/>
        <w:jc w:val="both"/>
        <w:rPr>
          <w:rFonts w:ascii="Times New Roman" w:hAnsi="Times New Roman" w:cs="Times New Roman"/>
          <w:sz w:val="24"/>
          <w:szCs w:val="24"/>
        </w:rPr>
      </w:pPr>
      <w:r w:rsidRPr="00657CE5">
        <w:rPr>
          <w:rFonts w:ascii="Times New Roman" w:hAnsi="Times New Roman" w:cs="Times New Roman"/>
          <w:sz w:val="24"/>
          <w:szCs w:val="24"/>
        </w:rPr>
        <w:t>Основные показатели надзорной деятельности в области промышленной безопасности приведены в таблице:</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
        <w:gridCol w:w="5058"/>
        <w:gridCol w:w="1419"/>
        <w:gridCol w:w="1417"/>
        <w:gridCol w:w="1418"/>
      </w:tblGrid>
      <w:tr w:rsidR="00DC276D" w:rsidRPr="00657CE5" w:rsidTr="00323CC5">
        <w:trPr>
          <w:trHeight w:val="360"/>
          <w:jc w:val="center"/>
        </w:trPr>
        <w:tc>
          <w:tcPr>
            <w:tcW w:w="612" w:type="dxa"/>
            <w:shd w:val="clear" w:color="auto" w:fill="auto"/>
          </w:tcPr>
          <w:p w:rsidR="00DC276D" w:rsidRPr="00657CE5" w:rsidRDefault="00DC276D" w:rsidP="007C5412">
            <w:pPr>
              <w:jc w:val="center"/>
              <w:rPr>
                <w:rFonts w:ascii="Times New Roman" w:hAnsi="Times New Roman" w:cs="Times New Roman"/>
              </w:rPr>
            </w:pPr>
            <w:r w:rsidRPr="00657CE5">
              <w:rPr>
                <w:rFonts w:ascii="Times New Roman" w:hAnsi="Times New Roman" w:cs="Times New Roman"/>
              </w:rPr>
              <w:t>№ п/п</w:t>
            </w:r>
          </w:p>
        </w:tc>
        <w:tc>
          <w:tcPr>
            <w:tcW w:w="5058" w:type="dxa"/>
            <w:shd w:val="clear" w:color="auto" w:fill="auto"/>
            <w:vAlign w:val="center"/>
          </w:tcPr>
          <w:p w:rsidR="00DC276D" w:rsidRPr="00657CE5" w:rsidRDefault="00DC276D" w:rsidP="007C5412">
            <w:pPr>
              <w:jc w:val="center"/>
              <w:rPr>
                <w:rFonts w:ascii="Times New Roman" w:hAnsi="Times New Roman" w:cs="Times New Roman"/>
              </w:rPr>
            </w:pPr>
            <w:r w:rsidRPr="00657CE5">
              <w:rPr>
                <w:rFonts w:ascii="Times New Roman" w:hAnsi="Times New Roman" w:cs="Times New Roman"/>
              </w:rPr>
              <w:t>Основные показатели надзорной деятельности</w:t>
            </w:r>
          </w:p>
        </w:tc>
        <w:tc>
          <w:tcPr>
            <w:tcW w:w="1419" w:type="dxa"/>
            <w:shd w:val="clear" w:color="auto" w:fill="auto"/>
            <w:vAlign w:val="center"/>
          </w:tcPr>
          <w:p w:rsidR="00DC276D" w:rsidRPr="00657CE5" w:rsidRDefault="00DC276D" w:rsidP="007C5412">
            <w:pPr>
              <w:tabs>
                <w:tab w:val="left" w:pos="195"/>
                <w:tab w:val="center" w:pos="668"/>
              </w:tabs>
              <w:jc w:val="center"/>
              <w:rPr>
                <w:rFonts w:ascii="Times New Roman" w:hAnsi="Times New Roman" w:cs="Times New Roman"/>
              </w:rPr>
            </w:pPr>
            <w:r w:rsidRPr="00657CE5">
              <w:rPr>
                <w:rFonts w:ascii="Times New Roman" w:hAnsi="Times New Roman" w:cs="Times New Roman"/>
              </w:rPr>
              <w:t>12 месяцев 2017 года</w:t>
            </w:r>
          </w:p>
        </w:tc>
        <w:tc>
          <w:tcPr>
            <w:tcW w:w="1417" w:type="dxa"/>
            <w:shd w:val="clear" w:color="auto" w:fill="auto"/>
            <w:vAlign w:val="center"/>
          </w:tcPr>
          <w:p w:rsidR="00DC276D" w:rsidRPr="00657CE5" w:rsidRDefault="00DC276D" w:rsidP="007C5412">
            <w:pPr>
              <w:tabs>
                <w:tab w:val="left" w:pos="195"/>
                <w:tab w:val="center" w:pos="668"/>
              </w:tabs>
              <w:jc w:val="center"/>
              <w:rPr>
                <w:rFonts w:ascii="Times New Roman" w:hAnsi="Times New Roman" w:cs="Times New Roman"/>
              </w:rPr>
            </w:pPr>
            <w:r w:rsidRPr="00657CE5">
              <w:rPr>
                <w:rFonts w:ascii="Times New Roman" w:hAnsi="Times New Roman" w:cs="Times New Roman"/>
              </w:rPr>
              <w:t>12 месяцев 2018 года</w:t>
            </w:r>
          </w:p>
        </w:tc>
        <w:tc>
          <w:tcPr>
            <w:tcW w:w="1418" w:type="dxa"/>
            <w:shd w:val="clear" w:color="auto" w:fill="auto"/>
            <w:vAlign w:val="center"/>
          </w:tcPr>
          <w:p w:rsidR="00DC276D" w:rsidRPr="00657CE5" w:rsidRDefault="00DC276D" w:rsidP="007C5412">
            <w:pPr>
              <w:jc w:val="center"/>
              <w:rPr>
                <w:rFonts w:ascii="Times New Roman" w:hAnsi="Times New Roman" w:cs="Times New Roman"/>
              </w:rPr>
            </w:pPr>
            <w:r w:rsidRPr="00657CE5">
              <w:rPr>
                <w:rFonts w:ascii="Times New Roman" w:hAnsi="Times New Roman" w:cs="Times New Roman"/>
              </w:rPr>
              <w:t>+/-</w:t>
            </w:r>
          </w:p>
        </w:tc>
      </w:tr>
      <w:tr w:rsidR="00DC276D" w:rsidRPr="00657CE5" w:rsidTr="00323CC5">
        <w:trPr>
          <w:trHeight w:val="360"/>
          <w:jc w:val="center"/>
        </w:trPr>
        <w:tc>
          <w:tcPr>
            <w:tcW w:w="9924" w:type="dxa"/>
            <w:gridSpan w:val="5"/>
            <w:shd w:val="clear" w:color="auto" w:fill="auto"/>
          </w:tcPr>
          <w:p w:rsidR="00DC276D" w:rsidRPr="00657CE5" w:rsidRDefault="00DC276D" w:rsidP="007C5412">
            <w:pPr>
              <w:jc w:val="center"/>
              <w:rPr>
                <w:rFonts w:ascii="Times New Roman" w:hAnsi="Times New Roman" w:cs="Times New Roman"/>
              </w:rPr>
            </w:pPr>
            <w:r w:rsidRPr="00657CE5">
              <w:rPr>
                <w:rFonts w:ascii="Times New Roman" w:hAnsi="Times New Roman" w:cs="Times New Roman"/>
              </w:rPr>
              <w:t>Самарская область</w:t>
            </w:r>
          </w:p>
        </w:tc>
      </w:tr>
      <w:tr w:rsidR="00DC276D" w:rsidRPr="00657CE5" w:rsidTr="00323CC5">
        <w:trPr>
          <w:trHeight w:val="360"/>
          <w:jc w:val="center"/>
        </w:trPr>
        <w:tc>
          <w:tcPr>
            <w:tcW w:w="612" w:type="dxa"/>
            <w:shd w:val="clear" w:color="auto" w:fill="auto"/>
          </w:tcPr>
          <w:p w:rsidR="00DC276D" w:rsidRPr="00657CE5" w:rsidRDefault="00DC276D" w:rsidP="007C5412">
            <w:pPr>
              <w:jc w:val="both"/>
              <w:rPr>
                <w:rFonts w:ascii="Times New Roman" w:hAnsi="Times New Roman" w:cs="Times New Roman"/>
              </w:rPr>
            </w:pPr>
            <w:r w:rsidRPr="00657CE5">
              <w:rPr>
                <w:rFonts w:ascii="Times New Roman" w:hAnsi="Times New Roman" w:cs="Times New Roman"/>
              </w:rPr>
              <w:t>1.</w:t>
            </w:r>
          </w:p>
        </w:tc>
        <w:tc>
          <w:tcPr>
            <w:tcW w:w="5058" w:type="dxa"/>
            <w:shd w:val="clear" w:color="auto" w:fill="auto"/>
          </w:tcPr>
          <w:p w:rsidR="00DC276D" w:rsidRPr="00657CE5" w:rsidRDefault="00DC276D" w:rsidP="007C5412">
            <w:pPr>
              <w:rPr>
                <w:rFonts w:ascii="Times New Roman" w:hAnsi="Times New Roman" w:cs="Times New Roman"/>
              </w:rPr>
            </w:pPr>
            <w:r w:rsidRPr="00657CE5">
              <w:rPr>
                <w:rFonts w:ascii="Times New Roman" w:hAnsi="Times New Roman" w:cs="Times New Roman"/>
              </w:rPr>
              <w:t>Число поднадзорных предприятий (юридических лиц)</w:t>
            </w:r>
          </w:p>
        </w:tc>
        <w:tc>
          <w:tcPr>
            <w:tcW w:w="1419" w:type="dxa"/>
            <w:shd w:val="clear" w:color="auto" w:fill="auto"/>
            <w:vAlign w:val="center"/>
          </w:tcPr>
          <w:p w:rsidR="00DC276D" w:rsidRPr="00657CE5" w:rsidRDefault="00DC276D" w:rsidP="007C5412">
            <w:pPr>
              <w:ind w:right="-1"/>
              <w:jc w:val="center"/>
              <w:rPr>
                <w:rFonts w:ascii="Times New Roman" w:hAnsi="Times New Roman" w:cs="Times New Roman"/>
              </w:rPr>
            </w:pPr>
            <w:r w:rsidRPr="00657CE5">
              <w:rPr>
                <w:rFonts w:ascii="Times New Roman" w:hAnsi="Times New Roman" w:cs="Times New Roman"/>
              </w:rPr>
              <w:t>1006</w:t>
            </w:r>
          </w:p>
        </w:tc>
        <w:tc>
          <w:tcPr>
            <w:tcW w:w="1417" w:type="dxa"/>
            <w:shd w:val="clear" w:color="auto" w:fill="auto"/>
            <w:vAlign w:val="center"/>
          </w:tcPr>
          <w:p w:rsidR="00DC276D" w:rsidRPr="00657CE5" w:rsidRDefault="00DC276D" w:rsidP="007C5412">
            <w:pPr>
              <w:jc w:val="center"/>
              <w:rPr>
                <w:rFonts w:ascii="Times New Roman" w:hAnsi="Times New Roman" w:cs="Times New Roman"/>
              </w:rPr>
            </w:pPr>
            <w:r w:rsidRPr="00657CE5">
              <w:rPr>
                <w:rFonts w:ascii="Times New Roman" w:hAnsi="Times New Roman" w:cs="Times New Roman"/>
              </w:rPr>
              <w:t>1018</w:t>
            </w:r>
          </w:p>
        </w:tc>
        <w:tc>
          <w:tcPr>
            <w:tcW w:w="1418" w:type="dxa"/>
            <w:shd w:val="clear" w:color="auto" w:fill="auto"/>
            <w:vAlign w:val="center"/>
          </w:tcPr>
          <w:p w:rsidR="00DC276D" w:rsidRPr="00657CE5" w:rsidRDefault="00DC276D" w:rsidP="007C5412">
            <w:pPr>
              <w:jc w:val="center"/>
              <w:rPr>
                <w:rFonts w:ascii="Times New Roman" w:hAnsi="Times New Roman" w:cs="Times New Roman"/>
              </w:rPr>
            </w:pPr>
            <w:r w:rsidRPr="00657CE5">
              <w:rPr>
                <w:rFonts w:ascii="Times New Roman" w:hAnsi="Times New Roman" w:cs="Times New Roman"/>
              </w:rPr>
              <w:t>+12</w:t>
            </w:r>
          </w:p>
        </w:tc>
      </w:tr>
      <w:tr w:rsidR="00DC276D" w:rsidRPr="00657CE5" w:rsidTr="00323CC5">
        <w:trPr>
          <w:trHeight w:val="360"/>
          <w:jc w:val="center"/>
        </w:trPr>
        <w:tc>
          <w:tcPr>
            <w:tcW w:w="612" w:type="dxa"/>
            <w:shd w:val="clear" w:color="auto" w:fill="auto"/>
          </w:tcPr>
          <w:p w:rsidR="00DC276D" w:rsidRPr="00657CE5" w:rsidRDefault="00DC276D" w:rsidP="007C5412">
            <w:pPr>
              <w:jc w:val="both"/>
              <w:rPr>
                <w:rFonts w:ascii="Times New Roman" w:hAnsi="Times New Roman" w:cs="Times New Roman"/>
              </w:rPr>
            </w:pPr>
            <w:r w:rsidRPr="00657CE5">
              <w:rPr>
                <w:rFonts w:ascii="Times New Roman" w:hAnsi="Times New Roman" w:cs="Times New Roman"/>
              </w:rPr>
              <w:t>2.</w:t>
            </w:r>
          </w:p>
        </w:tc>
        <w:tc>
          <w:tcPr>
            <w:tcW w:w="5058" w:type="dxa"/>
            <w:shd w:val="clear" w:color="auto" w:fill="auto"/>
          </w:tcPr>
          <w:p w:rsidR="00DC276D" w:rsidRPr="00657CE5" w:rsidRDefault="00DC276D" w:rsidP="007C5412">
            <w:pPr>
              <w:jc w:val="both"/>
              <w:rPr>
                <w:rFonts w:ascii="Times New Roman" w:hAnsi="Times New Roman" w:cs="Times New Roman"/>
              </w:rPr>
            </w:pPr>
            <w:r w:rsidRPr="00657CE5">
              <w:rPr>
                <w:rFonts w:ascii="Times New Roman" w:hAnsi="Times New Roman" w:cs="Times New Roman"/>
              </w:rPr>
              <w:t>Количество инспекторов</w:t>
            </w:r>
          </w:p>
        </w:tc>
        <w:tc>
          <w:tcPr>
            <w:tcW w:w="1419" w:type="dxa"/>
            <w:shd w:val="clear" w:color="auto" w:fill="auto"/>
            <w:vAlign w:val="center"/>
          </w:tcPr>
          <w:p w:rsidR="00DC276D" w:rsidRPr="00657CE5" w:rsidRDefault="00DC276D" w:rsidP="007C5412">
            <w:pPr>
              <w:ind w:right="-1"/>
              <w:jc w:val="center"/>
              <w:rPr>
                <w:rFonts w:ascii="Times New Roman" w:hAnsi="Times New Roman" w:cs="Times New Roman"/>
              </w:rPr>
            </w:pPr>
            <w:r w:rsidRPr="00657CE5">
              <w:rPr>
                <w:rFonts w:ascii="Times New Roman" w:hAnsi="Times New Roman" w:cs="Times New Roman"/>
              </w:rPr>
              <w:t>8</w:t>
            </w:r>
          </w:p>
        </w:tc>
        <w:tc>
          <w:tcPr>
            <w:tcW w:w="1417" w:type="dxa"/>
            <w:shd w:val="clear" w:color="auto" w:fill="auto"/>
            <w:vAlign w:val="center"/>
          </w:tcPr>
          <w:p w:rsidR="00DC276D" w:rsidRPr="00657CE5" w:rsidRDefault="00DC276D" w:rsidP="007C5412">
            <w:pPr>
              <w:jc w:val="center"/>
              <w:rPr>
                <w:rFonts w:ascii="Times New Roman" w:hAnsi="Times New Roman" w:cs="Times New Roman"/>
              </w:rPr>
            </w:pPr>
            <w:r w:rsidRPr="00657CE5">
              <w:rPr>
                <w:rFonts w:ascii="Times New Roman" w:hAnsi="Times New Roman" w:cs="Times New Roman"/>
              </w:rPr>
              <w:t>7</w:t>
            </w:r>
          </w:p>
        </w:tc>
        <w:tc>
          <w:tcPr>
            <w:tcW w:w="1418" w:type="dxa"/>
            <w:shd w:val="clear" w:color="auto" w:fill="auto"/>
            <w:vAlign w:val="center"/>
          </w:tcPr>
          <w:p w:rsidR="00DC276D" w:rsidRPr="00657CE5" w:rsidRDefault="00DC276D" w:rsidP="007C5412">
            <w:pPr>
              <w:jc w:val="center"/>
              <w:rPr>
                <w:rFonts w:ascii="Times New Roman" w:hAnsi="Times New Roman" w:cs="Times New Roman"/>
              </w:rPr>
            </w:pPr>
            <w:r w:rsidRPr="00657CE5">
              <w:rPr>
                <w:rFonts w:ascii="Times New Roman" w:hAnsi="Times New Roman" w:cs="Times New Roman"/>
              </w:rPr>
              <w:t>-1</w:t>
            </w:r>
          </w:p>
        </w:tc>
      </w:tr>
      <w:tr w:rsidR="00DC276D" w:rsidRPr="00657CE5" w:rsidTr="00323CC5">
        <w:trPr>
          <w:trHeight w:val="360"/>
          <w:jc w:val="center"/>
        </w:trPr>
        <w:tc>
          <w:tcPr>
            <w:tcW w:w="612" w:type="dxa"/>
            <w:shd w:val="clear" w:color="auto" w:fill="auto"/>
          </w:tcPr>
          <w:p w:rsidR="00DC276D" w:rsidRPr="00657CE5" w:rsidRDefault="00DC276D" w:rsidP="007C5412">
            <w:pPr>
              <w:jc w:val="both"/>
              <w:rPr>
                <w:rFonts w:ascii="Times New Roman" w:hAnsi="Times New Roman" w:cs="Times New Roman"/>
              </w:rPr>
            </w:pPr>
            <w:r w:rsidRPr="00657CE5">
              <w:rPr>
                <w:rFonts w:ascii="Times New Roman" w:hAnsi="Times New Roman" w:cs="Times New Roman"/>
              </w:rPr>
              <w:t>3.</w:t>
            </w:r>
          </w:p>
        </w:tc>
        <w:tc>
          <w:tcPr>
            <w:tcW w:w="5058" w:type="dxa"/>
            <w:shd w:val="clear" w:color="auto" w:fill="auto"/>
          </w:tcPr>
          <w:p w:rsidR="00DC276D" w:rsidRPr="00657CE5" w:rsidRDefault="00DC276D" w:rsidP="007C5412">
            <w:pPr>
              <w:jc w:val="both"/>
              <w:rPr>
                <w:rFonts w:ascii="Times New Roman" w:hAnsi="Times New Roman" w:cs="Times New Roman"/>
              </w:rPr>
            </w:pPr>
            <w:r w:rsidRPr="00657CE5">
              <w:rPr>
                <w:rFonts w:ascii="Times New Roman" w:hAnsi="Times New Roman" w:cs="Times New Roman"/>
              </w:rPr>
              <w:t>Количество проверок, всего, в том числе:</w:t>
            </w:r>
          </w:p>
        </w:tc>
        <w:tc>
          <w:tcPr>
            <w:tcW w:w="1419" w:type="dxa"/>
            <w:shd w:val="clear" w:color="auto" w:fill="auto"/>
            <w:vAlign w:val="center"/>
          </w:tcPr>
          <w:p w:rsidR="00DC276D" w:rsidRPr="00657CE5" w:rsidRDefault="00DC276D" w:rsidP="007C5412">
            <w:pPr>
              <w:ind w:right="-1"/>
              <w:jc w:val="center"/>
              <w:rPr>
                <w:rFonts w:ascii="Times New Roman" w:hAnsi="Times New Roman" w:cs="Times New Roman"/>
              </w:rPr>
            </w:pPr>
            <w:r w:rsidRPr="00657CE5">
              <w:rPr>
                <w:rFonts w:ascii="Times New Roman" w:hAnsi="Times New Roman" w:cs="Times New Roman"/>
              </w:rPr>
              <w:t>174</w:t>
            </w:r>
          </w:p>
        </w:tc>
        <w:tc>
          <w:tcPr>
            <w:tcW w:w="1417" w:type="dxa"/>
            <w:shd w:val="clear" w:color="auto" w:fill="auto"/>
            <w:vAlign w:val="center"/>
          </w:tcPr>
          <w:p w:rsidR="00DC276D" w:rsidRPr="00657CE5" w:rsidRDefault="00DC276D" w:rsidP="007C5412">
            <w:pPr>
              <w:jc w:val="center"/>
              <w:rPr>
                <w:rFonts w:ascii="Times New Roman" w:hAnsi="Times New Roman" w:cs="Times New Roman"/>
              </w:rPr>
            </w:pPr>
            <w:r w:rsidRPr="00657CE5">
              <w:rPr>
                <w:rFonts w:ascii="Times New Roman" w:hAnsi="Times New Roman" w:cs="Times New Roman"/>
              </w:rPr>
              <w:t>157</w:t>
            </w:r>
          </w:p>
        </w:tc>
        <w:tc>
          <w:tcPr>
            <w:tcW w:w="1418" w:type="dxa"/>
            <w:shd w:val="clear" w:color="auto" w:fill="auto"/>
            <w:vAlign w:val="center"/>
          </w:tcPr>
          <w:p w:rsidR="00DC276D" w:rsidRPr="00657CE5" w:rsidRDefault="00DC276D" w:rsidP="007C5412">
            <w:pPr>
              <w:jc w:val="center"/>
              <w:rPr>
                <w:rFonts w:ascii="Times New Roman" w:hAnsi="Times New Roman" w:cs="Times New Roman"/>
              </w:rPr>
            </w:pPr>
            <w:r w:rsidRPr="00657CE5">
              <w:rPr>
                <w:rFonts w:ascii="Times New Roman" w:hAnsi="Times New Roman" w:cs="Times New Roman"/>
              </w:rPr>
              <w:t>-17</w:t>
            </w:r>
          </w:p>
        </w:tc>
      </w:tr>
      <w:tr w:rsidR="00DC276D" w:rsidRPr="00657CE5" w:rsidTr="00323CC5">
        <w:trPr>
          <w:trHeight w:val="360"/>
          <w:jc w:val="center"/>
        </w:trPr>
        <w:tc>
          <w:tcPr>
            <w:tcW w:w="612" w:type="dxa"/>
            <w:shd w:val="clear" w:color="auto" w:fill="auto"/>
          </w:tcPr>
          <w:p w:rsidR="00DC276D" w:rsidRPr="00657CE5" w:rsidRDefault="00DC276D" w:rsidP="007C5412">
            <w:pPr>
              <w:jc w:val="both"/>
              <w:rPr>
                <w:rFonts w:ascii="Times New Roman" w:hAnsi="Times New Roman" w:cs="Times New Roman"/>
              </w:rPr>
            </w:pPr>
            <w:r w:rsidRPr="00657CE5">
              <w:rPr>
                <w:rFonts w:ascii="Times New Roman" w:hAnsi="Times New Roman" w:cs="Times New Roman"/>
              </w:rPr>
              <w:t>3.1</w:t>
            </w:r>
          </w:p>
        </w:tc>
        <w:tc>
          <w:tcPr>
            <w:tcW w:w="5058" w:type="dxa"/>
            <w:shd w:val="clear" w:color="auto" w:fill="auto"/>
          </w:tcPr>
          <w:p w:rsidR="00DC276D" w:rsidRPr="00657CE5" w:rsidRDefault="00DC276D" w:rsidP="007C5412">
            <w:pPr>
              <w:jc w:val="both"/>
              <w:rPr>
                <w:rFonts w:ascii="Times New Roman" w:hAnsi="Times New Roman" w:cs="Times New Roman"/>
              </w:rPr>
            </w:pPr>
            <w:r w:rsidRPr="00657CE5">
              <w:rPr>
                <w:rFonts w:ascii="Times New Roman" w:hAnsi="Times New Roman" w:cs="Times New Roman"/>
              </w:rPr>
              <w:t>плановые проверки</w:t>
            </w:r>
          </w:p>
        </w:tc>
        <w:tc>
          <w:tcPr>
            <w:tcW w:w="1419" w:type="dxa"/>
            <w:shd w:val="clear" w:color="auto" w:fill="auto"/>
            <w:vAlign w:val="center"/>
          </w:tcPr>
          <w:p w:rsidR="00DC276D" w:rsidRPr="00657CE5" w:rsidRDefault="00DC276D" w:rsidP="007C5412">
            <w:pPr>
              <w:ind w:right="-1"/>
              <w:jc w:val="center"/>
              <w:rPr>
                <w:rFonts w:ascii="Times New Roman" w:hAnsi="Times New Roman" w:cs="Times New Roman"/>
              </w:rPr>
            </w:pPr>
            <w:r w:rsidRPr="00657CE5">
              <w:rPr>
                <w:rFonts w:ascii="Times New Roman" w:hAnsi="Times New Roman" w:cs="Times New Roman"/>
              </w:rPr>
              <w:t>6</w:t>
            </w:r>
          </w:p>
        </w:tc>
        <w:tc>
          <w:tcPr>
            <w:tcW w:w="1417" w:type="dxa"/>
            <w:shd w:val="clear" w:color="auto" w:fill="auto"/>
            <w:vAlign w:val="center"/>
          </w:tcPr>
          <w:p w:rsidR="00DC276D" w:rsidRPr="00657CE5" w:rsidRDefault="00DC276D" w:rsidP="007C5412">
            <w:pPr>
              <w:jc w:val="center"/>
              <w:rPr>
                <w:rFonts w:ascii="Times New Roman" w:hAnsi="Times New Roman" w:cs="Times New Roman"/>
              </w:rPr>
            </w:pPr>
            <w:r w:rsidRPr="00657CE5">
              <w:rPr>
                <w:rFonts w:ascii="Times New Roman" w:hAnsi="Times New Roman" w:cs="Times New Roman"/>
              </w:rPr>
              <w:t>3</w:t>
            </w:r>
          </w:p>
        </w:tc>
        <w:tc>
          <w:tcPr>
            <w:tcW w:w="1418" w:type="dxa"/>
            <w:shd w:val="clear" w:color="auto" w:fill="auto"/>
            <w:vAlign w:val="center"/>
          </w:tcPr>
          <w:p w:rsidR="00DC276D" w:rsidRPr="00657CE5" w:rsidRDefault="00DC276D" w:rsidP="007C5412">
            <w:pPr>
              <w:jc w:val="center"/>
              <w:rPr>
                <w:rFonts w:ascii="Times New Roman" w:hAnsi="Times New Roman" w:cs="Times New Roman"/>
              </w:rPr>
            </w:pPr>
            <w:r w:rsidRPr="00657CE5">
              <w:rPr>
                <w:rFonts w:ascii="Times New Roman" w:hAnsi="Times New Roman" w:cs="Times New Roman"/>
              </w:rPr>
              <w:t>-3</w:t>
            </w:r>
          </w:p>
        </w:tc>
      </w:tr>
      <w:tr w:rsidR="00DC276D" w:rsidRPr="00657CE5" w:rsidTr="00323CC5">
        <w:trPr>
          <w:trHeight w:val="360"/>
          <w:jc w:val="center"/>
        </w:trPr>
        <w:tc>
          <w:tcPr>
            <w:tcW w:w="612" w:type="dxa"/>
            <w:shd w:val="clear" w:color="auto" w:fill="auto"/>
          </w:tcPr>
          <w:p w:rsidR="00DC276D" w:rsidRPr="00657CE5" w:rsidRDefault="00DC276D" w:rsidP="007C5412">
            <w:pPr>
              <w:jc w:val="both"/>
              <w:rPr>
                <w:rFonts w:ascii="Times New Roman" w:hAnsi="Times New Roman" w:cs="Times New Roman"/>
              </w:rPr>
            </w:pPr>
            <w:r w:rsidRPr="00657CE5">
              <w:rPr>
                <w:rFonts w:ascii="Times New Roman" w:hAnsi="Times New Roman" w:cs="Times New Roman"/>
              </w:rPr>
              <w:t>3.2</w:t>
            </w:r>
          </w:p>
        </w:tc>
        <w:tc>
          <w:tcPr>
            <w:tcW w:w="5058" w:type="dxa"/>
            <w:shd w:val="clear" w:color="auto" w:fill="auto"/>
          </w:tcPr>
          <w:p w:rsidR="00DC276D" w:rsidRPr="00657CE5" w:rsidRDefault="00DC276D" w:rsidP="007C5412">
            <w:pPr>
              <w:jc w:val="both"/>
              <w:rPr>
                <w:rFonts w:ascii="Times New Roman" w:hAnsi="Times New Roman" w:cs="Times New Roman"/>
              </w:rPr>
            </w:pPr>
            <w:r w:rsidRPr="00657CE5">
              <w:rPr>
                <w:rFonts w:ascii="Times New Roman" w:hAnsi="Times New Roman" w:cs="Times New Roman"/>
              </w:rPr>
              <w:t>внеплановые проверки</w:t>
            </w:r>
          </w:p>
        </w:tc>
        <w:tc>
          <w:tcPr>
            <w:tcW w:w="1419" w:type="dxa"/>
            <w:shd w:val="clear" w:color="auto" w:fill="auto"/>
            <w:vAlign w:val="center"/>
          </w:tcPr>
          <w:p w:rsidR="00DC276D" w:rsidRPr="00657CE5" w:rsidRDefault="00DC276D" w:rsidP="007C5412">
            <w:pPr>
              <w:ind w:right="-1"/>
              <w:jc w:val="center"/>
              <w:rPr>
                <w:rFonts w:ascii="Times New Roman" w:hAnsi="Times New Roman" w:cs="Times New Roman"/>
              </w:rPr>
            </w:pPr>
            <w:r w:rsidRPr="00657CE5">
              <w:rPr>
                <w:rFonts w:ascii="Times New Roman" w:hAnsi="Times New Roman" w:cs="Times New Roman"/>
              </w:rPr>
              <w:t>168</w:t>
            </w:r>
          </w:p>
        </w:tc>
        <w:tc>
          <w:tcPr>
            <w:tcW w:w="1417" w:type="dxa"/>
            <w:shd w:val="clear" w:color="auto" w:fill="auto"/>
            <w:vAlign w:val="center"/>
          </w:tcPr>
          <w:p w:rsidR="00DC276D" w:rsidRPr="00657CE5" w:rsidRDefault="00DC276D" w:rsidP="007C5412">
            <w:pPr>
              <w:jc w:val="center"/>
              <w:rPr>
                <w:rFonts w:ascii="Times New Roman" w:hAnsi="Times New Roman" w:cs="Times New Roman"/>
              </w:rPr>
            </w:pPr>
            <w:r w:rsidRPr="00657CE5">
              <w:rPr>
                <w:rFonts w:ascii="Times New Roman" w:hAnsi="Times New Roman" w:cs="Times New Roman"/>
              </w:rPr>
              <w:t>154</w:t>
            </w:r>
          </w:p>
        </w:tc>
        <w:tc>
          <w:tcPr>
            <w:tcW w:w="1418" w:type="dxa"/>
            <w:shd w:val="clear" w:color="auto" w:fill="auto"/>
            <w:vAlign w:val="center"/>
          </w:tcPr>
          <w:p w:rsidR="00DC276D" w:rsidRPr="00657CE5" w:rsidRDefault="00DC276D" w:rsidP="007C5412">
            <w:pPr>
              <w:jc w:val="center"/>
              <w:rPr>
                <w:rFonts w:ascii="Times New Roman" w:hAnsi="Times New Roman" w:cs="Times New Roman"/>
              </w:rPr>
            </w:pPr>
            <w:r w:rsidRPr="00657CE5">
              <w:rPr>
                <w:rFonts w:ascii="Times New Roman" w:hAnsi="Times New Roman" w:cs="Times New Roman"/>
              </w:rPr>
              <w:t>-14</w:t>
            </w:r>
          </w:p>
        </w:tc>
      </w:tr>
      <w:tr w:rsidR="00DC276D" w:rsidRPr="00657CE5" w:rsidTr="00323CC5">
        <w:trPr>
          <w:trHeight w:val="360"/>
          <w:jc w:val="center"/>
        </w:trPr>
        <w:tc>
          <w:tcPr>
            <w:tcW w:w="612" w:type="dxa"/>
            <w:shd w:val="clear" w:color="auto" w:fill="auto"/>
          </w:tcPr>
          <w:p w:rsidR="00DC276D" w:rsidRPr="00657CE5" w:rsidRDefault="00DC276D" w:rsidP="007C5412">
            <w:pPr>
              <w:jc w:val="both"/>
              <w:rPr>
                <w:rFonts w:ascii="Times New Roman" w:hAnsi="Times New Roman" w:cs="Times New Roman"/>
              </w:rPr>
            </w:pPr>
            <w:r w:rsidRPr="00657CE5">
              <w:rPr>
                <w:rFonts w:ascii="Times New Roman" w:hAnsi="Times New Roman" w:cs="Times New Roman"/>
              </w:rPr>
              <w:t>4.</w:t>
            </w:r>
          </w:p>
        </w:tc>
        <w:tc>
          <w:tcPr>
            <w:tcW w:w="5058" w:type="dxa"/>
            <w:shd w:val="clear" w:color="auto" w:fill="auto"/>
          </w:tcPr>
          <w:p w:rsidR="00DC276D" w:rsidRPr="00657CE5" w:rsidRDefault="00DC276D" w:rsidP="007C5412">
            <w:pPr>
              <w:jc w:val="both"/>
              <w:rPr>
                <w:rFonts w:ascii="Times New Roman" w:hAnsi="Times New Roman" w:cs="Times New Roman"/>
              </w:rPr>
            </w:pPr>
            <w:r w:rsidRPr="00657CE5">
              <w:rPr>
                <w:rFonts w:ascii="Times New Roman" w:hAnsi="Times New Roman" w:cs="Times New Roman"/>
              </w:rPr>
              <w:t>Количество выявленных нарушений</w:t>
            </w:r>
          </w:p>
        </w:tc>
        <w:tc>
          <w:tcPr>
            <w:tcW w:w="1419" w:type="dxa"/>
            <w:shd w:val="clear" w:color="auto" w:fill="auto"/>
            <w:vAlign w:val="center"/>
          </w:tcPr>
          <w:p w:rsidR="00DC276D" w:rsidRPr="00657CE5" w:rsidRDefault="00DC276D" w:rsidP="007C5412">
            <w:pPr>
              <w:ind w:right="-1"/>
              <w:jc w:val="center"/>
              <w:rPr>
                <w:rFonts w:ascii="Times New Roman" w:hAnsi="Times New Roman" w:cs="Times New Roman"/>
              </w:rPr>
            </w:pPr>
            <w:r w:rsidRPr="00657CE5">
              <w:rPr>
                <w:rFonts w:ascii="Times New Roman" w:hAnsi="Times New Roman" w:cs="Times New Roman"/>
              </w:rPr>
              <w:t>276</w:t>
            </w:r>
          </w:p>
        </w:tc>
        <w:tc>
          <w:tcPr>
            <w:tcW w:w="1417" w:type="dxa"/>
            <w:shd w:val="clear" w:color="auto" w:fill="auto"/>
            <w:vAlign w:val="center"/>
          </w:tcPr>
          <w:p w:rsidR="00DC276D" w:rsidRPr="00657CE5" w:rsidRDefault="00DC276D" w:rsidP="007C5412">
            <w:pPr>
              <w:jc w:val="center"/>
              <w:rPr>
                <w:rFonts w:ascii="Times New Roman" w:hAnsi="Times New Roman" w:cs="Times New Roman"/>
              </w:rPr>
            </w:pPr>
            <w:r w:rsidRPr="00657CE5">
              <w:rPr>
                <w:rFonts w:ascii="Times New Roman" w:hAnsi="Times New Roman" w:cs="Times New Roman"/>
              </w:rPr>
              <w:t>217</w:t>
            </w:r>
          </w:p>
        </w:tc>
        <w:tc>
          <w:tcPr>
            <w:tcW w:w="1418" w:type="dxa"/>
            <w:shd w:val="clear" w:color="auto" w:fill="auto"/>
            <w:vAlign w:val="center"/>
          </w:tcPr>
          <w:p w:rsidR="00DC276D" w:rsidRPr="00657CE5" w:rsidRDefault="00DC276D" w:rsidP="007C5412">
            <w:pPr>
              <w:jc w:val="center"/>
              <w:rPr>
                <w:rFonts w:ascii="Times New Roman" w:hAnsi="Times New Roman" w:cs="Times New Roman"/>
              </w:rPr>
            </w:pPr>
            <w:r w:rsidRPr="00657CE5">
              <w:rPr>
                <w:rFonts w:ascii="Times New Roman" w:hAnsi="Times New Roman" w:cs="Times New Roman"/>
              </w:rPr>
              <w:t>-59</w:t>
            </w:r>
          </w:p>
        </w:tc>
      </w:tr>
      <w:tr w:rsidR="00DC276D" w:rsidRPr="00657CE5" w:rsidTr="00323CC5">
        <w:trPr>
          <w:trHeight w:val="360"/>
          <w:jc w:val="center"/>
        </w:trPr>
        <w:tc>
          <w:tcPr>
            <w:tcW w:w="612" w:type="dxa"/>
            <w:shd w:val="clear" w:color="auto" w:fill="auto"/>
          </w:tcPr>
          <w:p w:rsidR="00DC276D" w:rsidRPr="00657CE5" w:rsidRDefault="00DC276D" w:rsidP="007C5412">
            <w:pPr>
              <w:jc w:val="both"/>
              <w:rPr>
                <w:rFonts w:ascii="Times New Roman" w:hAnsi="Times New Roman" w:cs="Times New Roman"/>
              </w:rPr>
            </w:pPr>
            <w:r w:rsidRPr="00657CE5">
              <w:rPr>
                <w:rFonts w:ascii="Times New Roman" w:hAnsi="Times New Roman" w:cs="Times New Roman"/>
              </w:rPr>
              <w:t>5.</w:t>
            </w:r>
          </w:p>
        </w:tc>
        <w:tc>
          <w:tcPr>
            <w:tcW w:w="5058" w:type="dxa"/>
            <w:shd w:val="clear" w:color="auto" w:fill="auto"/>
          </w:tcPr>
          <w:p w:rsidR="00DC276D" w:rsidRPr="00657CE5" w:rsidRDefault="00DC276D" w:rsidP="007C5412">
            <w:pPr>
              <w:rPr>
                <w:rFonts w:ascii="Times New Roman" w:hAnsi="Times New Roman" w:cs="Times New Roman"/>
              </w:rPr>
            </w:pPr>
            <w:r w:rsidRPr="00657CE5">
              <w:rPr>
                <w:rFonts w:ascii="Times New Roman" w:hAnsi="Times New Roman" w:cs="Times New Roman"/>
              </w:rPr>
              <w:t>Число дел, направленных в суд на приостановку деятельности</w:t>
            </w:r>
          </w:p>
        </w:tc>
        <w:tc>
          <w:tcPr>
            <w:tcW w:w="1419" w:type="dxa"/>
            <w:shd w:val="clear" w:color="auto" w:fill="auto"/>
            <w:vAlign w:val="center"/>
          </w:tcPr>
          <w:p w:rsidR="00DC276D" w:rsidRPr="00657CE5" w:rsidRDefault="00DC276D" w:rsidP="007C5412">
            <w:pPr>
              <w:ind w:right="-1"/>
              <w:jc w:val="center"/>
              <w:rPr>
                <w:rFonts w:ascii="Times New Roman" w:hAnsi="Times New Roman" w:cs="Times New Roman"/>
              </w:rPr>
            </w:pPr>
            <w:r w:rsidRPr="00657CE5">
              <w:rPr>
                <w:rFonts w:ascii="Times New Roman" w:hAnsi="Times New Roman" w:cs="Times New Roman"/>
              </w:rPr>
              <w:t>2</w:t>
            </w:r>
          </w:p>
        </w:tc>
        <w:tc>
          <w:tcPr>
            <w:tcW w:w="1417" w:type="dxa"/>
            <w:shd w:val="clear" w:color="auto" w:fill="auto"/>
            <w:vAlign w:val="center"/>
          </w:tcPr>
          <w:p w:rsidR="00DC276D" w:rsidRPr="00657CE5" w:rsidRDefault="00DC276D" w:rsidP="007C5412">
            <w:pPr>
              <w:jc w:val="center"/>
              <w:rPr>
                <w:rFonts w:ascii="Times New Roman" w:hAnsi="Times New Roman" w:cs="Times New Roman"/>
              </w:rPr>
            </w:pPr>
            <w:r w:rsidRPr="00657CE5">
              <w:rPr>
                <w:rFonts w:ascii="Times New Roman" w:hAnsi="Times New Roman" w:cs="Times New Roman"/>
              </w:rPr>
              <w:t>4</w:t>
            </w:r>
          </w:p>
        </w:tc>
        <w:tc>
          <w:tcPr>
            <w:tcW w:w="1418" w:type="dxa"/>
            <w:shd w:val="clear" w:color="auto" w:fill="auto"/>
            <w:vAlign w:val="center"/>
          </w:tcPr>
          <w:p w:rsidR="00DC276D" w:rsidRPr="00657CE5" w:rsidRDefault="00DC276D" w:rsidP="007C5412">
            <w:pPr>
              <w:jc w:val="center"/>
              <w:rPr>
                <w:rFonts w:ascii="Times New Roman" w:hAnsi="Times New Roman" w:cs="Times New Roman"/>
              </w:rPr>
            </w:pPr>
            <w:r w:rsidRPr="00657CE5">
              <w:rPr>
                <w:rFonts w:ascii="Times New Roman" w:hAnsi="Times New Roman" w:cs="Times New Roman"/>
              </w:rPr>
              <w:t>+2</w:t>
            </w:r>
          </w:p>
        </w:tc>
      </w:tr>
      <w:tr w:rsidR="00DC276D" w:rsidRPr="00657CE5" w:rsidTr="00323CC5">
        <w:trPr>
          <w:trHeight w:val="360"/>
          <w:jc w:val="center"/>
        </w:trPr>
        <w:tc>
          <w:tcPr>
            <w:tcW w:w="612" w:type="dxa"/>
            <w:shd w:val="clear" w:color="auto" w:fill="auto"/>
          </w:tcPr>
          <w:p w:rsidR="00DC276D" w:rsidRPr="00657CE5" w:rsidRDefault="00DC276D" w:rsidP="007C5412">
            <w:pPr>
              <w:jc w:val="both"/>
              <w:rPr>
                <w:rFonts w:ascii="Times New Roman" w:hAnsi="Times New Roman" w:cs="Times New Roman"/>
              </w:rPr>
            </w:pPr>
            <w:r w:rsidRPr="00657CE5">
              <w:rPr>
                <w:rFonts w:ascii="Times New Roman" w:hAnsi="Times New Roman" w:cs="Times New Roman"/>
              </w:rPr>
              <w:t>6.</w:t>
            </w:r>
          </w:p>
        </w:tc>
        <w:tc>
          <w:tcPr>
            <w:tcW w:w="5058" w:type="dxa"/>
            <w:shd w:val="clear" w:color="auto" w:fill="auto"/>
          </w:tcPr>
          <w:p w:rsidR="00DC276D" w:rsidRPr="00657CE5" w:rsidRDefault="00DC276D" w:rsidP="007C5412">
            <w:pPr>
              <w:rPr>
                <w:rFonts w:ascii="Times New Roman" w:hAnsi="Times New Roman" w:cs="Times New Roman"/>
              </w:rPr>
            </w:pPr>
            <w:r w:rsidRPr="00657CE5">
              <w:rPr>
                <w:rFonts w:ascii="Times New Roman" w:hAnsi="Times New Roman" w:cs="Times New Roman"/>
              </w:rPr>
              <w:t>Количество наложенных административных наказаний</w:t>
            </w:r>
          </w:p>
        </w:tc>
        <w:tc>
          <w:tcPr>
            <w:tcW w:w="1419" w:type="dxa"/>
            <w:shd w:val="clear" w:color="auto" w:fill="auto"/>
            <w:vAlign w:val="center"/>
          </w:tcPr>
          <w:p w:rsidR="00DC276D" w:rsidRPr="00657CE5" w:rsidRDefault="00DC276D" w:rsidP="007C5412">
            <w:pPr>
              <w:ind w:right="-1"/>
              <w:jc w:val="center"/>
              <w:rPr>
                <w:rFonts w:ascii="Times New Roman" w:hAnsi="Times New Roman" w:cs="Times New Roman"/>
              </w:rPr>
            </w:pPr>
            <w:r w:rsidRPr="00657CE5">
              <w:rPr>
                <w:rFonts w:ascii="Times New Roman" w:hAnsi="Times New Roman" w:cs="Times New Roman"/>
              </w:rPr>
              <w:t>35</w:t>
            </w:r>
          </w:p>
        </w:tc>
        <w:tc>
          <w:tcPr>
            <w:tcW w:w="1417" w:type="dxa"/>
            <w:shd w:val="clear" w:color="auto" w:fill="auto"/>
            <w:vAlign w:val="center"/>
          </w:tcPr>
          <w:p w:rsidR="00DC276D" w:rsidRPr="00657CE5" w:rsidRDefault="00DC276D" w:rsidP="007C5412">
            <w:pPr>
              <w:jc w:val="center"/>
              <w:rPr>
                <w:rFonts w:ascii="Times New Roman" w:hAnsi="Times New Roman" w:cs="Times New Roman"/>
              </w:rPr>
            </w:pPr>
            <w:r w:rsidRPr="00657CE5">
              <w:rPr>
                <w:rFonts w:ascii="Times New Roman" w:hAnsi="Times New Roman" w:cs="Times New Roman"/>
              </w:rPr>
              <w:t>44</w:t>
            </w:r>
          </w:p>
        </w:tc>
        <w:tc>
          <w:tcPr>
            <w:tcW w:w="1418" w:type="dxa"/>
            <w:shd w:val="clear" w:color="auto" w:fill="auto"/>
            <w:vAlign w:val="center"/>
          </w:tcPr>
          <w:p w:rsidR="00DC276D" w:rsidRPr="00657CE5" w:rsidRDefault="00DC276D" w:rsidP="007C5412">
            <w:pPr>
              <w:jc w:val="center"/>
              <w:rPr>
                <w:rFonts w:ascii="Times New Roman" w:hAnsi="Times New Roman" w:cs="Times New Roman"/>
              </w:rPr>
            </w:pPr>
            <w:r w:rsidRPr="00657CE5">
              <w:rPr>
                <w:rFonts w:ascii="Times New Roman" w:hAnsi="Times New Roman" w:cs="Times New Roman"/>
              </w:rPr>
              <w:t>+9</w:t>
            </w:r>
          </w:p>
        </w:tc>
      </w:tr>
      <w:tr w:rsidR="00DC276D" w:rsidRPr="00657CE5" w:rsidTr="00323CC5">
        <w:trPr>
          <w:trHeight w:val="360"/>
          <w:jc w:val="center"/>
        </w:trPr>
        <w:tc>
          <w:tcPr>
            <w:tcW w:w="9924" w:type="dxa"/>
            <w:gridSpan w:val="5"/>
            <w:shd w:val="clear" w:color="auto" w:fill="auto"/>
          </w:tcPr>
          <w:p w:rsidR="00DC276D" w:rsidRPr="00657CE5" w:rsidRDefault="00DC276D" w:rsidP="007C5412">
            <w:pPr>
              <w:jc w:val="center"/>
              <w:rPr>
                <w:rFonts w:ascii="Times New Roman" w:hAnsi="Times New Roman" w:cs="Times New Roman"/>
              </w:rPr>
            </w:pPr>
            <w:r w:rsidRPr="00657CE5">
              <w:rPr>
                <w:rFonts w:ascii="Times New Roman" w:hAnsi="Times New Roman" w:cs="Times New Roman"/>
              </w:rPr>
              <w:t>Ульяновская область</w:t>
            </w:r>
          </w:p>
        </w:tc>
      </w:tr>
      <w:tr w:rsidR="00DC276D" w:rsidRPr="00657CE5" w:rsidTr="00323CC5">
        <w:trPr>
          <w:trHeight w:val="360"/>
          <w:jc w:val="center"/>
        </w:trPr>
        <w:tc>
          <w:tcPr>
            <w:tcW w:w="612" w:type="dxa"/>
            <w:shd w:val="clear" w:color="auto" w:fill="auto"/>
          </w:tcPr>
          <w:p w:rsidR="00DC276D" w:rsidRPr="00657CE5" w:rsidRDefault="00DC276D" w:rsidP="007C5412">
            <w:pPr>
              <w:jc w:val="both"/>
              <w:rPr>
                <w:rFonts w:ascii="Times New Roman" w:hAnsi="Times New Roman" w:cs="Times New Roman"/>
              </w:rPr>
            </w:pPr>
            <w:r w:rsidRPr="00657CE5">
              <w:rPr>
                <w:rFonts w:ascii="Times New Roman" w:hAnsi="Times New Roman" w:cs="Times New Roman"/>
              </w:rPr>
              <w:t>1.</w:t>
            </w:r>
          </w:p>
        </w:tc>
        <w:tc>
          <w:tcPr>
            <w:tcW w:w="5058" w:type="dxa"/>
            <w:shd w:val="clear" w:color="auto" w:fill="auto"/>
          </w:tcPr>
          <w:p w:rsidR="00DC276D" w:rsidRPr="00657CE5" w:rsidRDefault="00DC276D" w:rsidP="007C5412">
            <w:pPr>
              <w:rPr>
                <w:rFonts w:ascii="Times New Roman" w:hAnsi="Times New Roman" w:cs="Times New Roman"/>
              </w:rPr>
            </w:pPr>
            <w:r w:rsidRPr="00657CE5">
              <w:rPr>
                <w:rFonts w:ascii="Times New Roman" w:hAnsi="Times New Roman" w:cs="Times New Roman"/>
              </w:rPr>
              <w:t>Число поднадзорных предприятий (юридических лиц)</w:t>
            </w:r>
          </w:p>
        </w:tc>
        <w:tc>
          <w:tcPr>
            <w:tcW w:w="1419" w:type="dxa"/>
            <w:shd w:val="clear" w:color="auto" w:fill="auto"/>
            <w:vAlign w:val="center"/>
          </w:tcPr>
          <w:p w:rsidR="00DC276D" w:rsidRPr="00657CE5" w:rsidRDefault="00DC276D" w:rsidP="007C5412">
            <w:pPr>
              <w:ind w:right="-1"/>
              <w:jc w:val="center"/>
              <w:rPr>
                <w:rFonts w:ascii="Times New Roman" w:hAnsi="Times New Roman" w:cs="Times New Roman"/>
              </w:rPr>
            </w:pPr>
            <w:r w:rsidRPr="00657CE5">
              <w:rPr>
                <w:rFonts w:ascii="Times New Roman" w:hAnsi="Times New Roman" w:cs="Times New Roman"/>
              </w:rPr>
              <w:t>294</w:t>
            </w:r>
          </w:p>
        </w:tc>
        <w:tc>
          <w:tcPr>
            <w:tcW w:w="1417" w:type="dxa"/>
            <w:shd w:val="clear" w:color="auto" w:fill="auto"/>
            <w:vAlign w:val="center"/>
          </w:tcPr>
          <w:p w:rsidR="00DC276D" w:rsidRPr="00657CE5" w:rsidRDefault="00DC276D" w:rsidP="007C5412">
            <w:pPr>
              <w:jc w:val="center"/>
              <w:rPr>
                <w:rFonts w:ascii="Times New Roman" w:hAnsi="Times New Roman" w:cs="Times New Roman"/>
              </w:rPr>
            </w:pPr>
            <w:r w:rsidRPr="00657CE5">
              <w:rPr>
                <w:rFonts w:ascii="Times New Roman" w:hAnsi="Times New Roman" w:cs="Times New Roman"/>
              </w:rPr>
              <w:t>294</w:t>
            </w:r>
          </w:p>
        </w:tc>
        <w:tc>
          <w:tcPr>
            <w:tcW w:w="1418" w:type="dxa"/>
            <w:shd w:val="clear" w:color="auto" w:fill="auto"/>
            <w:vAlign w:val="center"/>
          </w:tcPr>
          <w:p w:rsidR="00DC276D" w:rsidRPr="00657CE5" w:rsidRDefault="00DC276D" w:rsidP="007C5412">
            <w:pPr>
              <w:jc w:val="center"/>
              <w:rPr>
                <w:rFonts w:ascii="Times New Roman" w:hAnsi="Times New Roman" w:cs="Times New Roman"/>
              </w:rPr>
            </w:pPr>
            <w:r w:rsidRPr="00657CE5">
              <w:rPr>
                <w:rFonts w:ascii="Times New Roman" w:hAnsi="Times New Roman" w:cs="Times New Roman"/>
              </w:rPr>
              <w:t>0</w:t>
            </w:r>
          </w:p>
        </w:tc>
      </w:tr>
      <w:tr w:rsidR="00DC276D" w:rsidRPr="00657CE5" w:rsidTr="00323CC5">
        <w:trPr>
          <w:trHeight w:val="360"/>
          <w:jc w:val="center"/>
        </w:trPr>
        <w:tc>
          <w:tcPr>
            <w:tcW w:w="612" w:type="dxa"/>
            <w:shd w:val="clear" w:color="auto" w:fill="auto"/>
          </w:tcPr>
          <w:p w:rsidR="00DC276D" w:rsidRPr="00657CE5" w:rsidRDefault="00DC276D" w:rsidP="007C5412">
            <w:pPr>
              <w:jc w:val="both"/>
              <w:rPr>
                <w:rFonts w:ascii="Times New Roman" w:hAnsi="Times New Roman" w:cs="Times New Roman"/>
              </w:rPr>
            </w:pPr>
            <w:r w:rsidRPr="00657CE5">
              <w:rPr>
                <w:rFonts w:ascii="Times New Roman" w:hAnsi="Times New Roman" w:cs="Times New Roman"/>
              </w:rPr>
              <w:t>2.</w:t>
            </w:r>
          </w:p>
        </w:tc>
        <w:tc>
          <w:tcPr>
            <w:tcW w:w="5058" w:type="dxa"/>
            <w:shd w:val="clear" w:color="auto" w:fill="auto"/>
          </w:tcPr>
          <w:p w:rsidR="00DC276D" w:rsidRPr="00657CE5" w:rsidRDefault="00DC276D" w:rsidP="007C5412">
            <w:pPr>
              <w:jc w:val="both"/>
              <w:rPr>
                <w:rFonts w:ascii="Times New Roman" w:hAnsi="Times New Roman" w:cs="Times New Roman"/>
              </w:rPr>
            </w:pPr>
            <w:r w:rsidRPr="00657CE5">
              <w:rPr>
                <w:rFonts w:ascii="Times New Roman" w:hAnsi="Times New Roman" w:cs="Times New Roman"/>
              </w:rPr>
              <w:t>Количество инспекторов</w:t>
            </w:r>
          </w:p>
        </w:tc>
        <w:tc>
          <w:tcPr>
            <w:tcW w:w="1419" w:type="dxa"/>
            <w:shd w:val="clear" w:color="auto" w:fill="auto"/>
            <w:vAlign w:val="center"/>
          </w:tcPr>
          <w:p w:rsidR="00DC276D" w:rsidRPr="00657CE5" w:rsidRDefault="00DC276D" w:rsidP="007C5412">
            <w:pPr>
              <w:ind w:right="-1"/>
              <w:jc w:val="center"/>
              <w:rPr>
                <w:rFonts w:ascii="Times New Roman" w:hAnsi="Times New Roman" w:cs="Times New Roman"/>
              </w:rPr>
            </w:pPr>
            <w:r w:rsidRPr="00657CE5">
              <w:rPr>
                <w:rFonts w:ascii="Times New Roman" w:hAnsi="Times New Roman" w:cs="Times New Roman"/>
              </w:rPr>
              <w:t>2</w:t>
            </w:r>
          </w:p>
        </w:tc>
        <w:tc>
          <w:tcPr>
            <w:tcW w:w="1417" w:type="dxa"/>
            <w:shd w:val="clear" w:color="auto" w:fill="auto"/>
            <w:vAlign w:val="center"/>
          </w:tcPr>
          <w:p w:rsidR="00DC276D" w:rsidRPr="00657CE5" w:rsidRDefault="00DC276D" w:rsidP="007C5412">
            <w:pPr>
              <w:jc w:val="center"/>
              <w:rPr>
                <w:rFonts w:ascii="Times New Roman" w:hAnsi="Times New Roman" w:cs="Times New Roman"/>
              </w:rPr>
            </w:pPr>
            <w:r w:rsidRPr="00657CE5">
              <w:rPr>
                <w:rFonts w:ascii="Times New Roman" w:hAnsi="Times New Roman" w:cs="Times New Roman"/>
              </w:rPr>
              <w:t>2</w:t>
            </w:r>
          </w:p>
        </w:tc>
        <w:tc>
          <w:tcPr>
            <w:tcW w:w="1418" w:type="dxa"/>
            <w:shd w:val="clear" w:color="auto" w:fill="auto"/>
            <w:vAlign w:val="center"/>
          </w:tcPr>
          <w:p w:rsidR="00DC276D" w:rsidRPr="00657CE5" w:rsidRDefault="00DC276D" w:rsidP="007C5412">
            <w:pPr>
              <w:jc w:val="center"/>
              <w:rPr>
                <w:rFonts w:ascii="Times New Roman" w:hAnsi="Times New Roman" w:cs="Times New Roman"/>
              </w:rPr>
            </w:pPr>
            <w:r w:rsidRPr="00657CE5">
              <w:rPr>
                <w:rFonts w:ascii="Times New Roman" w:hAnsi="Times New Roman" w:cs="Times New Roman"/>
              </w:rPr>
              <w:t>0</w:t>
            </w:r>
          </w:p>
        </w:tc>
      </w:tr>
      <w:tr w:rsidR="00DC276D" w:rsidRPr="00657CE5" w:rsidTr="00323CC5">
        <w:trPr>
          <w:trHeight w:val="360"/>
          <w:jc w:val="center"/>
        </w:trPr>
        <w:tc>
          <w:tcPr>
            <w:tcW w:w="612" w:type="dxa"/>
            <w:shd w:val="clear" w:color="auto" w:fill="auto"/>
          </w:tcPr>
          <w:p w:rsidR="00DC276D" w:rsidRPr="00657CE5" w:rsidRDefault="00DC276D" w:rsidP="007C5412">
            <w:pPr>
              <w:jc w:val="both"/>
              <w:rPr>
                <w:rFonts w:ascii="Times New Roman" w:hAnsi="Times New Roman" w:cs="Times New Roman"/>
              </w:rPr>
            </w:pPr>
            <w:r w:rsidRPr="00657CE5">
              <w:rPr>
                <w:rFonts w:ascii="Times New Roman" w:hAnsi="Times New Roman" w:cs="Times New Roman"/>
              </w:rPr>
              <w:t>3.</w:t>
            </w:r>
          </w:p>
        </w:tc>
        <w:tc>
          <w:tcPr>
            <w:tcW w:w="5058" w:type="dxa"/>
            <w:shd w:val="clear" w:color="auto" w:fill="auto"/>
          </w:tcPr>
          <w:p w:rsidR="00DC276D" w:rsidRPr="00657CE5" w:rsidRDefault="00DC276D" w:rsidP="007C5412">
            <w:pPr>
              <w:jc w:val="both"/>
              <w:rPr>
                <w:rFonts w:ascii="Times New Roman" w:hAnsi="Times New Roman" w:cs="Times New Roman"/>
              </w:rPr>
            </w:pPr>
            <w:r w:rsidRPr="00657CE5">
              <w:rPr>
                <w:rFonts w:ascii="Times New Roman" w:hAnsi="Times New Roman" w:cs="Times New Roman"/>
              </w:rPr>
              <w:t>Количество проверок, всего, в том числе:</w:t>
            </w:r>
          </w:p>
        </w:tc>
        <w:tc>
          <w:tcPr>
            <w:tcW w:w="1419" w:type="dxa"/>
            <w:shd w:val="clear" w:color="auto" w:fill="auto"/>
            <w:vAlign w:val="center"/>
          </w:tcPr>
          <w:p w:rsidR="00DC276D" w:rsidRPr="00657CE5" w:rsidRDefault="00DC276D" w:rsidP="007C5412">
            <w:pPr>
              <w:ind w:right="-1"/>
              <w:jc w:val="center"/>
              <w:rPr>
                <w:rFonts w:ascii="Times New Roman" w:hAnsi="Times New Roman" w:cs="Times New Roman"/>
              </w:rPr>
            </w:pPr>
            <w:r w:rsidRPr="00657CE5">
              <w:rPr>
                <w:rFonts w:ascii="Times New Roman" w:hAnsi="Times New Roman" w:cs="Times New Roman"/>
              </w:rPr>
              <w:t>60</w:t>
            </w:r>
          </w:p>
        </w:tc>
        <w:tc>
          <w:tcPr>
            <w:tcW w:w="1417" w:type="dxa"/>
            <w:shd w:val="clear" w:color="auto" w:fill="auto"/>
            <w:vAlign w:val="center"/>
          </w:tcPr>
          <w:p w:rsidR="00DC276D" w:rsidRPr="00657CE5" w:rsidRDefault="00DC276D" w:rsidP="007C5412">
            <w:pPr>
              <w:jc w:val="center"/>
              <w:rPr>
                <w:rFonts w:ascii="Times New Roman" w:hAnsi="Times New Roman" w:cs="Times New Roman"/>
              </w:rPr>
            </w:pPr>
            <w:r w:rsidRPr="00657CE5">
              <w:rPr>
                <w:rFonts w:ascii="Times New Roman" w:hAnsi="Times New Roman" w:cs="Times New Roman"/>
              </w:rPr>
              <w:t>43</w:t>
            </w:r>
          </w:p>
        </w:tc>
        <w:tc>
          <w:tcPr>
            <w:tcW w:w="1418" w:type="dxa"/>
            <w:shd w:val="clear" w:color="auto" w:fill="auto"/>
            <w:vAlign w:val="center"/>
          </w:tcPr>
          <w:p w:rsidR="00DC276D" w:rsidRPr="00657CE5" w:rsidRDefault="00DC276D" w:rsidP="007C5412">
            <w:pPr>
              <w:jc w:val="center"/>
              <w:rPr>
                <w:rFonts w:ascii="Times New Roman" w:hAnsi="Times New Roman" w:cs="Times New Roman"/>
              </w:rPr>
            </w:pPr>
            <w:r w:rsidRPr="00657CE5">
              <w:rPr>
                <w:rFonts w:ascii="Times New Roman" w:hAnsi="Times New Roman" w:cs="Times New Roman"/>
              </w:rPr>
              <w:t>-17</w:t>
            </w:r>
          </w:p>
        </w:tc>
      </w:tr>
      <w:tr w:rsidR="00DC276D" w:rsidRPr="00657CE5" w:rsidTr="00323CC5">
        <w:trPr>
          <w:trHeight w:val="360"/>
          <w:jc w:val="center"/>
        </w:trPr>
        <w:tc>
          <w:tcPr>
            <w:tcW w:w="612" w:type="dxa"/>
            <w:shd w:val="clear" w:color="auto" w:fill="auto"/>
          </w:tcPr>
          <w:p w:rsidR="00DC276D" w:rsidRPr="00657CE5" w:rsidRDefault="00DC276D" w:rsidP="007C5412">
            <w:pPr>
              <w:jc w:val="both"/>
              <w:rPr>
                <w:rFonts w:ascii="Times New Roman" w:hAnsi="Times New Roman" w:cs="Times New Roman"/>
              </w:rPr>
            </w:pPr>
            <w:r w:rsidRPr="00657CE5">
              <w:rPr>
                <w:rFonts w:ascii="Times New Roman" w:hAnsi="Times New Roman" w:cs="Times New Roman"/>
              </w:rPr>
              <w:t>3.1</w:t>
            </w:r>
          </w:p>
        </w:tc>
        <w:tc>
          <w:tcPr>
            <w:tcW w:w="5058" w:type="dxa"/>
            <w:shd w:val="clear" w:color="auto" w:fill="auto"/>
          </w:tcPr>
          <w:p w:rsidR="00DC276D" w:rsidRPr="00657CE5" w:rsidRDefault="00DC276D" w:rsidP="007C5412">
            <w:pPr>
              <w:jc w:val="both"/>
              <w:rPr>
                <w:rFonts w:ascii="Times New Roman" w:hAnsi="Times New Roman" w:cs="Times New Roman"/>
              </w:rPr>
            </w:pPr>
            <w:r w:rsidRPr="00657CE5">
              <w:rPr>
                <w:rFonts w:ascii="Times New Roman" w:hAnsi="Times New Roman" w:cs="Times New Roman"/>
              </w:rPr>
              <w:t>плановые проверки</w:t>
            </w:r>
          </w:p>
        </w:tc>
        <w:tc>
          <w:tcPr>
            <w:tcW w:w="1419" w:type="dxa"/>
            <w:shd w:val="clear" w:color="auto" w:fill="auto"/>
            <w:vAlign w:val="center"/>
          </w:tcPr>
          <w:p w:rsidR="00DC276D" w:rsidRPr="00657CE5" w:rsidRDefault="00DC276D" w:rsidP="007C5412">
            <w:pPr>
              <w:ind w:right="-1"/>
              <w:jc w:val="center"/>
              <w:rPr>
                <w:rFonts w:ascii="Times New Roman" w:hAnsi="Times New Roman" w:cs="Times New Roman"/>
              </w:rPr>
            </w:pPr>
            <w:r w:rsidRPr="00657CE5">
              <w:rPr>
                <w:rFonts w:ascii="Times New Roman" w:hAnsi="Times New Roman" w:cs="Times New Roman"/>
              </w:rPr>
              <w:t>0</w:t>
            </w:r>
          </w:p>
        </w:tc>
        <w:tc>
          <w:tcPr>
            <w:tcW w:w="1417" w:type="dxa"/>
            <w:shd w:val="clear" w:color="auto" w:fill="auto"/>
            <w:vAlign w:val="center"/>
          </w:tcPr>
          <w:p w:rsidR="00DC276D" w:rsidRPr="00657CE5" w:rsidRDefault="00DC276D" w:rsidP="007C5412">
            <w:pPr>
              <w:jc w:val="center"/>
              <w:rPr>
                <w:rFonts w:ascii="Times New Roman" w:hAnsi="Times New Roman" w:cs="Times New Roman"/>
              </w:rPr>
            </w:pPr>
            <w:r w:rsidRPr="00657CE5">
              <w:rPr>
                <w:rFonts w:ascii="Times New Roman" w:hAnsi="Times New Roman" w:cs="Times New Roman"/>
              </w:rPr>
              <w:t>0</w:t>
            </w:r>
          </w:p>
        </w:tc>
        <w:tc>
          <w:tcPr>
            <w:tcW w:w="1418" w:type="dxa"/>
            <w:shd w:val="clear" w:color="auto" w:fill="auto"/>
            <w:vAlign w:val="center"/>
          </w:tcPr>
          <w:p w:rsidR="00DC276D" w:rsidRPr="00657CE5" w:rsidRDefault="00DC276D" w:rsidP="007C5412">
            <w:pPr>
              <w:jc w:val="center"/>
              <w:rPr>
                <w:rFonts w:ascii="Times New Roman" w:hAnsi="Times New Roman" w:cs="Times New Roman"/>
              </w:rPr>
            </w:pPr>
            <w:r w:rsidRPr="00657CE5">
              <w:rPr>
                <w:rFonts w:ascii="Times New Roman" w:hAnsi="Times New Roman" w:cs="Times New Roman"/>
              </w:rPr>
              <w:t>0</w:t>
            </w:r>
          </w:p>
        </w:tc>
      </w:tr>
      <w:tr w:rsidR="00DC276D" w:rsidRPr="00657CE5" w:rsidTr="00323CC5">
        <w:trPr>
          <w:trHeight w:val="360"/>
          <w:jc w:val="center"/>
        </w:trPr>
        <w:tc>
          <w:tcPr>
            <w:tcW w:w="612" w:type="dxa"/>
            <w:shd w:val="clear" w:color="auto" w:fill="auto"/>
          </w:tcPr>
          <w:p w:rsidR="00DC276D" w:rsidRPr="00657CE5" w:rsidRDefault="00DC276D" w:rsidP="007C5412">
            <w:pPr>
              <w:jc w:val="both"/>
              <w:rPr>
                <w:rFonts w:ascii="Times New Roman" w:hAnsi="Times New Roman" w:cs="Times New Roman"/>
              </w:rPr>
            </w:pPr>
            <w:r w:rsidRPr="00657CE5">
              <w:rPr>
                <w:rFonts w:ascii="Times New Roman" w:hAnsi="Times New Roman" w:cs="Times New Roman"/>
              </w:rPr>
              <w:t>3.2</w:t>
            </w:r>
          </w:p>
        </w:tc>
        <w:tc>
          <w:tcPr>
            <w:tcW w:w="5058" w:type="dxa"/>
            <w:shd w:val="clear" w:color="auto" w:fill="auto"/>
          </w:tcPr>
          <w:p w:rsidR="00DC276D" w:rsidRPr="00657CE5" w:rsidRDefault="00DC276D" w:rsidP="007C5412">
            <w:pPr>
              <w:jc w:val="both"/>
              <w:rPr>
                <w:rFonts w:ascii="Times New Roman" w:hAnsi="Times New Roman" w:cs="Times New Roman"/>
              </w:rPr>
            </w:pPr>
            <w:r w:rsidRPr="00657CE5">
              <w:rPr>
                <w:rFonts w:ascii="Times New Roman" w:hAnsi="Times New Roman" w:cs="Times New Roman"/>
              </w:rPr>
              <w:t>внеплановые проверки</w:t>
            </w:r>
          </w:p>
        </w:tc>
        <w:tc>
          <w:tcPr>
            <w:tcW w:w="1419" w:type="dxa"/>
            <w:shd w:val="clear" w:color="auto" w:fill="auto"/>
            <w:vAlign w:val="center"/>
          </w:tcPr>
          <w:p w:rsidR="00DC276D" w:rsidRPr="00657CE5" w:rsidRDefault="00DC276D" w:rsidP="007C5412">
            <w:pPr>
              <w:ind w:right="-1"/>
              <w:jc w:val="center"/>
              <w:rPr>
                <w:rFonts w:ascii="Times New Roman" w:hAnsi="Times New Roman" w:cs="Times New Roman"/>
              </w:rPr>
            </w:pPr>
            <w:r w:rsidRPr="00657CE5">
              <w:rPr>
                <w:rFonts w:ascii="Times New Roman" w:hAnsi="Times New Roman" w:cs="Times New Roman"/>
              </w:rPr>
              <w:t>60</w:t>
            </w:r>
          </w:p>
        </w:tc>
        <w:tc>
          <w:tcPr>
            <w:tcW w:w="1417" w:type="dxa"/>
            <w:shd w:val="clear" w:color="auto" w:fill="auto"/>
            <w:vAlign w:val="center"/>
          </w:tcPr>
          <w:p w:rsidR="00DC276D" w:rsidRPr="00657CE5" w:rsidRDefault="00DC276D" w:rsidP="007C5412">
            <w:pPr>
              <w:jc w:val="center"/>
              <w:rPr>
                <w:rFonts w:ascii="Times New Roman" w:hAnsi="Times New Roman" w:cs="Times New Roman"/>
              </w:rPr>
            </w:pPr>
            <w:r w:rsidRPr="00657CE5">
              <w:rPr>
                <w:rFonts w:ascii="Times New Roman" w:hAnsi="Times New Roman" w:cs="Times New Roman"/>
              </w:rPr>
              <w:t>43</w:t>
            </w:r>
          </w:p>
        </w:tc>
        <w:tc>
          <w:tcPr>
            <w:tcW w:w="1418" w:type="dxa"/>
            <w:shd w:val="clear" w:color="auto" w:fill="auto"/>
            <w:vAlign w:val="center"/>
          </w:tcPr>
          <w:p w:rsidR="00DC276D" w:rsidRPr="00657CE5" w:rsidRDefault="00DC276D" w:rsidP="007C5412">
            <w:pPr>
              <w:jc w:val="center"/>
              <w:rPr>
                <w:rFonts w:ascii="Times New Roman" w:hAnsi="Times New Roman" w:cs="Times New Roman"/>
              </w:rPr>
            </w:pPr>
            <w:r w:rsidRPr="00657CE5">
              <w:rPr>
                <w:rFonts w:ascii="Times New Roman" w:hAnsi="Times New Roman" w:cs="Times New Roman"/>
              </w:rPr>
              <w:t>-17</w:t>
            </w:r>
          </w:p>
        </w:tc>
      </w:tr>
      <w:tr w:rsidR="00DC276D" w:rsidRPr="00657CE5" w:rsidTr="00323CC5">
        <w:trPr>
          <w:trHeight w:val="360"/>
          <w:jc w:val="center"/>
        </w:trPr>
        <w:tc>
          <w:tcPr>
            <w:tcW w:w="612" w:type="dxa"/>
            <w:shd w:val="clear" w:color="auto" w:fill="auto"/>
          </w:tcPr>
          <w:p w:rsidR="00DC276D" w:rsidRPr="00657CE5" w:rsidRDefault="00DC276D" w:rsidP="007C5412">
            <w:pPr>
              <w:jc w:val="both"/>
              <w:rPr>
                <w:rFonts w:ascii="Times New Roman" w:hAnsi="Times New Roman" w:cs="Times New Roman"/>
              </w:rPr>
            </w:pPr>
            <w:r w:rsidRPr="00657CE5">
              <w:rPr>
                <w:rFonts w:ascii="Times New Roman" w:hAnsi="Times New Roman" w:cs="Times New Roman"/>
              </w:rPr>
              <w:t>4.</w:t>
            </w:r>
          </w:p>
        </w:tc>
        <w:tc>
          <w:tcPr>
            <w:tcW w:w="5058" w:type="dxa"/>
            <w:shd w:val="clear" w:color="auto" w:fill="auto"/>
          </w:tcPr>
          <w:p w:rsidR="00DC276D" w:rsidRPr="00657CE5" w:rsidRDefault="00DC276D" w:rsidP="007C5412">
            <w:pPr>
              <w:jc w:val="both"/>
              <w:rPr>
                <w:rFonts w:ascii="Times New Roman" w:hAnsi="Times New Roman" w:cs="Times New Roman"/>
              </w:rPr>
            </w:pPr>
            <w:r w:rsidRPr="00657CE5">
              <w:rPr>
                <w:rFonts w:ascii="Times New Roman" w:hAnsi="Times New Roman" w:cs="Times New Roman"/>
              </w:rPr>
              <w:t>Количество выявленных нарушений</w:t>
            </w:r>
          </w:p>
        </w:tc>
        <w:tc>
          <w:tcPr>
            <w:tcW w:w="1419" w:type="dxa"/>
            <w:shd w:val="clear" w:color="auto" w:fill="auto"/>
            <w:vAlign w:val="center"/>
          </w:tcPr>
          <w:p w:rsidR="00DC276D" w:rsidRPr="00657CE5" w:rsidRDefault="00DC276D" w:rsidP="007C5412">
            <w:pPr>
              <w:ind w:right="-1"/>
              <w:jc w:val="center"/>
              <w:rPr>
                <w:rFonts w:ascii="Times New Roman" w:hAnsi="Times New Roman" w:cs="Times New Roman"/>
              </w:rPr>
            </w:pPr>
            <w:r w:rsidRPr="00657CE5">
              <w:rPr>
                <w:rFonts w:ascii="Times New Roman" w:hAnsi="Times New Roman" w:cs="Times New Roman"/>
              </w:rPr>
              <w:t>603</w:t>
            </w:r>
          </w:p>
        </w:tc>
        <w:tc>
          <w:tcPr>
            <w:tcW w:w="1417" w:type="dxa"/>
            <w:shd w:val="clear" w:color="auto" w:fill="auto"/>
            <w:vAlign w:val="center"/>
          </w:tcPr>
          <w:p w:rsidR="00DC276D" w:rsidRPr="00657CE5" w:rsidRDefault="00DC276D" w:rsidP="007C5412">
            <w:pPr>
              <w:jc w:val="center"/>
              <w:rPr>
                <w:rFonts w:ascii="Times New Roman" w:hAnsi="Times New Roman" w:cs="Times New Roman"/>
              </w:rPr>
            </w:pPr>
            <w:r w:rsidRPr="00657CE5">
              <w:rPr>
                <w:rFonts w:ascii="Times New Roman" w:hAnsi="Times New Roman" w:cs="Times New Roman"/>
              </w:rPr>
              <w:t>524</w:t>
            </w:r>
          </w:p>
        </w:tc>
        <w:tc>
          <w:tcPr>
            <w:tcW w:w="1418" w:type="dxa"/>
            <w:shd w:val="clear" w:color="auto" w:fill="auto"/>
            <w:vAlign w:val="center"/>
          </w:tcPr>
          <w:p w:rsidR="00DC276D" w:rsidRPr="00657CE5" w:rsidRDefault="00DC276D" w:rsidP="007C5412">
            <w:pPr>
              <w:jc w:val="center"/>
              <w:rPr>
                <w:rFonts w:ascii="Times New Roman" w:hAnsi="Times New Roman" w:cs="Times New Roman"/>
              </w:rPr>
            </w:pPr>
            <w:r w:rsidRPr="00657CE5">
              <w:rPr>
                <w:rFonts w:ascii="Times New Roman" w:hAnsi="Times New Roman" w:cs="Times New Roman"/>
              </w:rPr>
              <w:t>-79</w:t>
            </w:r>
          </w:p>
        </w:tc>
      </w:tr>
      <w:tr w:rsidR="00DC276D" w:rsidRPr="00657CE5" w:rsidTr="00323CC5">
        <w:trPr>
          <w:trHeight w:val="360"/>
          <w:jc w:val="center"/>
        </w:trPr>
        <w:tc>
          <w:tcPr>
            <w:tcW w:w="612" w:type="dxa"/>
            <w:shd w:val="clear" w:color="auto" w:fill="auto"/>
          </w:tcPr>
          <w:p w:rsidR="00DC276D" w:rsidRPr="00657CE5" w:rsidRDefault="00DC276D" w:rsidP="007C5412">
            <w:pPr>
              <w:jc w:val="both"/>
              <w:rPr>
                <w:rFonts w:ascii="Times New Roman" w:hAnsi="Times New Roman" w:cs="Times New Roman"/>
              </w:rPr>
            </w:pPr>
            <w:r w:rsidRPr="00657CE5">
              <w:rPr>
                <w:rFonts w:ascii="Times New Roman" w:hAnsi="Times New Roman" w:cs="Times New Roman"/>
              </w:rPr>
              <w:t>5.</w:t>
            </w:r>
          </w:p>
        </w:tc>
        <w:tc>
          <w:tcPr>
            <w:tcW w:w="5058" w:type="dxa"/>
            <w:shd w:val="clear" w:color="auto" w:fill="auto"/>
          </w:tcPr>
          <w:p w:rsidR="00DC276D" w:rsidRPr="00657CE5" w:rsidRDefault="00DC276D" w:rsidP="007C5412">
            <w:pPr>
              <w:rPr>
                <w:rFonts w:ascii="Times New Roman" w:hAnsi="Times New Roman" w:cs="Times New Roman"/>
              </w:rPr>
            </w:pPr>
            <w:r w:rsidRPr="00657CE5">
              <w:rPr>
                <w:rFonts w:ascii="Times New Roman" w:hAnsi="Times New Roman" w:cs="Times New Roman"/>
              </w:rPr>
              <w:t>Число дел, направленных в суд на приостановку деятельности</w:t>
            </w:r>
          </w:p>
        </w:tc>
        <w:tc>
          <w:tcPr>
            <w:tcW w:w="1419" w:type="dxa"/>
            <w:shd w:val="clear" w:color="auto" w:fill="auto"/>
            <w:vAlign w:val="center"/>
          </w:tcPr>
          <w:p w:rsidR="00DC276D" w:rsidRPr="00657CE5" w:rsidRDefault="00DC276D" w:rsidP="007C5412">
            <w:pPr>
              <w:ind w:right="-1"/>
              <w:jc w:val="center"/>
              <w:rPr>
                <w:rFonts w:ascii="Times New Roman" w:hAnsi="Times New Roman" w:cs="Times New Roman"/>
              </w:rPr>
            </w:pPr>
            <w:r w:rsidRPr="00657CE5">
              <w:rPr>
                <w:rFonts w:ascii="Times New Roman" w:hAnsi="Times New Roman" w:cs="Times New Roman"/>
              </w:rPr>
              <w:t>6</w:t>
            </w:r>
          </w:p>
        </w:tc>
        <w:tc>
          <w:tcPr>
            <w:tcW w:w="1417" w:type="dxa"/>
            <w:shd w:val="clear" w:color="auto" w:fill="auto"/>
            <w:vAlign w:val="center"/>
          </w:tcPr>
          <w:p w:rsidR="00DC276D" w:rsidRPr="00657CE5" w:rsidRDefault="00DC276D" w:rsidP="007C5412">
            <w:pPr>
              <w:jc w:val="center"/>
              <w:rPr>
                <w:rFonts w:ascii="Times New Roman" w:hAnsi="Times New Roman" w:cs="Times New Roman"/>
              </w:rPr>
            </w:pPr>
            <w:r w:rsidRPr="00657CE5">
              <w:rPr>
                <w:rFonts w:ascii="Times New Roman" w:hAnsi="Times New Roman" w:cs="Times New Roman"/>
              </w:rPr>
              <w:t>2</w:t>
            </w:r>
          </w:p>
        </w:tc>
        <w:tc>
          <w:tcPr>
            <w:tcW w:w="1418" w:type="dxa"/>
            <w:shd w:val="clear" w:color="auto" w:fill="auto"/>
            <w:vAlign w:val="center"/>
          </w:tcPr>
          <w:p w:rsidR="00DC276D" w:rsidRPr="00657CE5" w:rsidRDefault="00DC276D" w:rsidP="007C5412">
            <w:pPr>
              <w:jc w:val="center"/>
              <w:rPr>
                <w:rFonts w:ascii="Times New Roman" w:hAnsi="Times New Roman" w:cs="Times New Roman"/>
              </w:rPr>
            </w:pPr>
            <w:r w:rsidRPr="00657CE5">
              <w:rPr>
                <w:rFonts w:ascii="Times New Roman" w:hAnsi="Times New Roman" w:cs="Times New Roman"/>
              </w:rPr>
              <w:t>-4</w:t>
            </w:r>
          </w:p>
        </w:tc>
      </w:tr>
      <w:tr w:rsidR="00DC276D" w:rsidRPr="00657CE5" w:rsidTr="00323CC5">
        <w:trPr>
          <w:trHeight w:val="360"/>
          <w:jc w:val="center"/>
        </w:trPr>
        <w:tc>
          <w:tcPr>
            <w:tcW w:w="612" w:type="dxa"/>
            <w:shd w:val="clear" w:color="auto" w:fill="auto"/>
          </w:tcPr>
          <w:p w:rsidR="00DC276D" w:rsidRPr="00657CE5" w:rsidRDefault="00DC276D" w:rsidP="007C5412">
            <w:pPr>
              <w:jc w:val="both"/>
              <w:rPr>
                <w:rFonts w:ascii="Times New Roman" w:hAnsi="Times New Roman" w:cs="Times New Roman"/>
              </w:rPr>
            </w:pPr>
            <w:r w:rsidRPr="00657CE5">
              <w:rPr>
                <w:rFonts w:ascii="Times New Roman" w:hAnsi="Times New Roman" w:cs="Times New Roman"/>
              </w:rPr>
              <w:t>6.</w:t>
            </w:r>
          </w:p>
        </w:tc>
        <w:tc>
          <w:tcPr>
            <w:tcW w:w="5058" w:type="dxa"/>
            <w:shd w:val="clear" w:color="auto" w:fill="auto"/>
          </w:tcPr>
          <w:p w:rsidR="00DC276D" w:rsidRPr="00657CE5" w:rsidRDefault="00DC276D" w:rsidP="007C5412">
            <w:pPr>
              <w:rPr>
                <w:rFonts w:ascii="Times New Roman" w:hAnsi="Times New Roman" w:cs="Times New Roman"/>
              </w:rPr>
            </w:pPr>
            <w:r w:rsidRPr="00657CE5">
              <w:rPr>
                <w:rFonts w:ascii="Times New Roman" w:hAnsi="Times New Roman" w:cs="Times New Roman"/>
              </w:rPr>
              <w:t xml:space="preserve">Количество наложенных административных </w:t>
            </w:r>
            <w:r w:rsidRPr="00657CE5">
              <w:rPr>
                <w:rFonts w:ascii="Times New Roman" w:hAnsi="Times New Roman" w:cs="Times New Roman"/>
              </w:rPr>
              <w:lastRenderedPageBreak/>
              <w:t>наказаний</w:t>
            </w:r>
          </w:p>
        </w:tc>
        <w:tc>
          <w:tcPr>
            <w:tcW w:w="1419" w:type="dxa"/>
            <w:shd w:val="clear" w:color="auto" w:fill="auto"/>
            <w:vAlign w:val="center"/>
          </w:tcPr>
          <w:p w:rsidR="00DC276D" w:rsidRPr="00657CE5" w:rsidRDefault="00DC276D" w:rsidP="007C5412">
            <w:pPr>
              <w:ind w:right="-1"/>
              <w:jc w:val="center"/>
              <w:rPr>
                <w:rFonts w:ascii="Times New Roman" w:hAnsi="Times New Roman" w:cs="Times New Roman"/>
              </w:rPr>
            </w:pPr>
            <w:r w:rsidRPr="00657CE5">
              <w:rPr>
                <w:rFonts w:ascii="Times New Roman" w:hAnsi="Times New Roman" w:cs="Times New Roman"/>
              </w:rPr>
              <w:lastRenderedPageBreak/>
              <w:t>13</w:t>
            </w:r>
          </w:p>
        </w:tc>
        <w:tc>
          <w:tcPr>
            <w:tcW w:w="1417" w:type="dxa"/>
            <w:shd w:val="clear" w:color="auto" w:fill="auto"/>
            <w:vAlign w:val="center"/>
          </w:tcPr>
          <w:p w:rsidR="00DC276D" w:rsidRPr="00657CE5" w:rsidRDefault="00DC276D" w:rsidP="007C5412">
            <w:pPr>
              <w:jc w:val="center"/>
              <w:rPr>
                <w:rFonts w:ascii="Times New Roman" w:hAnsi="Times New Roman" w:cs="Times New Roman"/>
              </w:rPr>
            </w:pPr>
            <w:r w:rsidRPr="00657CE5">
              <w:rPr>
                <w:rFonts w:ascii="Times New Roman" w:hAnsi="Times New Roman" w:cs="Times New Roman"/>
              </w:rPr>
              <w:t>13</w:t>
            </w:r>
          </w:p>
        </w:tc>
        <w:tc>
          <w:tcPr>
            <w:tcW w:w="1418" w:type="dxa"/>
            <w:shd w:val="clear" w:color="auto" w:fill="auto"/>
            <w:vAlign w:val="center"/>
          </w:tcPr>
          <w:p w:rsidR="00DC276D" w:rsidRPr="00657CE5" w:rsidRDefault="00DC276D" w:rsidP="007C5412">
            <w:pPr>
              <w:jc w:val="center"/>
              <w:rPr>
                <w:rFonts w:ascii="Times New Roman" w:hAnsi="Times New Roman" w:cs="Times New Roman"/>
              </w:rPr>
            </w:pPr>
            <w:r w:rsidRPr="00657CE5">
              <w:rPr>
                <w:rFonts w:ascii="Times New Roman" w:hAnsi="Times New Roman" w:cs="Times New Roman"/>
              </w:rPr>
              <w:t>0</w:t>
            </w:r>
          </w:p>
        </w:tc>
      </w:tr>
    </w:tbl>
    <w:p w:rsidR="00DC276D" w:rsidRPr="00657CE5" w:rsidRDefault="00DC276D" w:rsidP="00DC276D">
      <w:pPr>
        <w:pStyle w:val="afd"/>
      </w:pPr>
    </w:p>
    <w:p w:rsidR="00DC276D" w:rsidRPr="00657CE5" w:rsidRDefault="00DC276D" w:rsidP="00DC276D">
      <w:pPr>
        <w:tabs>
          <w:tab w:val="left" w:pos="5760"/>
        </w:tabs>
        <w:ind w:firstLine="709"/>
        <w:jc w:val="both"/>
        <w:rPr>
          <w:rFonts w:ascii="Times New Roman" w:hAnsi="Times New Roman" w:cs="Times New Roman"/>
          <w:sz w:val="24"/>
          <w:szCs w:val="24"/>
        </w:rPr>
      </w:pPr>
      <w:r w:rsidRPr="00657CE5">
        <w:rPr>
          <w:rFonts w:ascii="Times New Roman" w:hAnsi="Times New Roman" w:cs="Times New Roman"/>
          <w:sz w:val="24"/>
          <w:szCs w:val="24"/>
        </w:rPr>
        <w:t>Основные показатели надзорной деятельности по эксплуатации опасных объектов приведены в таблице:</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
        <w:gridCol w:w="5058"/>
        <w:gridCol w:w="1701"/>
        <w:gridCol w:w="1560"/>
        <w:gridCol w:w="992"/>
      </w:tblGrid>
      <w:tr w:rsidR="00DC276D" w:rsidRPr="00657CE5" w:rsidTr="00323CC5">
        <w:trPr>
          <w:trHeight w:val="360"/>
        </w:trPr>
        <w:tc>
          <w:tcPr>
            <w:tcW w:w="612" w:type="dxa"/>
            <w:shd w:val="clear" w:color="auto" w:fill="auto"/>
          </w:tcPr>
          <w:p w:rsidR="00DC276D" w:rsidRPr="00657CE5" w:rsidRDefault="00DC276D" w:rsidP="007C5412">
            <w:pPr>
              <w:jc w:val="center"/>
              <w:rPr>
                <w:rFonts w:ascii="Times New Roman" w:hAnsi="Times New Roman" w:cs="Times New Roman"/>
              </w:rPr>
            </w:pPr>
            <w:r w:rsidRPr="00657CE5">
              <w:rPr>
                <w:rFonts w:ascii="Times New Roman" w:hAnsi="Times New Roman" w:cs="Times New Roman"/>
              </w:rPr>
              <w:t>№ п/п</w:t>
            </w:r>
          </w:p>
        </w:tc>
        <w:tc>
          <w:tcPr>
            <w:tcW w:w="5058" w:type="dxa"/>
            <w:shd w:val="clear" w:color="auto" w:fill="auto"/>
            <w:vAlign w:val="center"/>
          </w:tcPr>
          <w:p w:rsidR="00DC276D" w:rsidRPr="00657CE5" w:rsidRDefault="00DC276D" w:rsidP="007C5412">
            <w:pPr>
              <w:jc w:val="center"/>
              <w:rPr>
                <w:rFonts w:ascii="Times New Roman" w:hAnsi="Times New Roman" w:cs="Times New Roman"/>
              </w:rPr>
            </w:pPr>
            <w:r w:rsidRPr="00657CE5">
              <w:rPr>
                <w:rFonts w:ascii="Times New Roman" w:hAnsi="Times New Roman" w:cs="Times New Roman"/>
              </w:rPr>
              <w:t>Основные показатели надзорной деятельности</w:t>
            </w:r>
          </w:p>
        </w:tc>
        <w:tc>
          <w:tcPr>
            <w:tcW w:w="1701" w:type="dxa"/>
            <w:shd w:val="clear" w:color="auto" w:fill="auto"/>
            <w:vAlign w:val="center"/>
          </w:tcPr>
          <w:p w:rsidR="00DC276D" w:rsidRPr="00657CE5" w:rsidRDefault="00DC276D" w:rsidP="00323CC5">
            <w:pPr>
              <w:pStyle w:val="afd"/>
              <w:jc w:val="center"/>
              <w:rPr>
                <w:rFonts w:ascii="Times New Roman" w:hAnsi="Times New Roman"/>
              </w:rPr>
            </w:pPr>
            <w:r w:rsidRPr="00657CE5">
              <w:rPr>
                <w:rFonts w:ascii="Times New Roman" w:hAnsi="Times New Roman"/>
              </w:rPr>
              <w:t>12 месяцев</w:t>
            </w:r>
          </w:p>
          <w:p w:rsidR="00DC276D" w:rsidRPr="00657CE5" w:rsidRDefault="00DC276D" w:rsidP="00323CC5">
            <w:pPr>
              <w:pStyle w:val="afd"/>
              <w:jc w:val="center"/>
              <w:rPr>
                <w:rFonts w:ascii="Times New Roman" w:hAnsi="Times New Roman"/>
              </w:rPr>
            </w:pPr>
            <w:r w:rsidRPr="00657CE5">
              <w:rPr>
                <w:rFonts w:ascii="Times New Roman" w:hAnsi="Times New Roman"/>
              </w:rPr>
              <w:t>2017 года</w:t>
            </w:r>
          </w:p>
        </w:tc>
        <w:tc>
          <w:tcPr>
            <w:tcW w:w="1560" w:type="dxa"/>
            <w:shd w:val="clear" w:color="auto" w:fill="auto"/>
            <w:vAlign w:val="center"/>
          </w:tcPr>
          <w:p w:rsidR="00DC276D" w:rsidRPr="00657CE5" w:rsidRDefault="00DC276D" w:rsidP="00323CC5">
            <w:pPr>
              <w:pStyle w:val="afd"/>
              <w:jc w:val="center"/>
              <w:rPr>
                <w:rFonts w:ascii="Times New Roman" w:hAnsi="Times New Roman"/>
              </w:rPr>
            </w:pPr>
            <w:r w:rsidRPr="00657CE5">
              <w:rPr>
                <w:rFonts w:ascii="Times New Roman" w:hAnsi="Times New Roman"/>
              </w:rPr>
              <w:t>12 месяцев</w:t>
            </w:r>
          </w:p>
          <w:p w:rsidR="00DC276D" w:rsidRPr="00657CE5" w:rsidRDefault="00DC276D" w:rsidP="00323CC5">
            <w:pPr>
              <w:pStyle w:val="afd"/>
              <w:jc w:val="center"/>
              <w:rPr>
                <w:rFonts w:ascii="Times New Roman" w:hAnsi="Times New Roman"/>
              </w:rPr>
            </w:pPr>
            <w:r w:rsidRPr="00657CE5">
              <w:rPr>
                <w:rFonts w:ascii="Times New Roman" w:hAnsi="Times New Roman"/>
              </w:rPr>
              <w:t>2018 года</w:t>
            </w:r>
          </w:p>
        </w:tc>
        <w:tc>
          <w:tcPr>
            <w:tcW w:w="992" w:type="dxa"/>
            <w:shd w:val="clear" w:color="auto" w:fill="auto"/>
            <w:vAlign w:val="center"/>
          </w:tcPr>
          <w:p w:rsidR="00DC276D" w:rsidRPr="00657CE5" w:rsidRDefault="00DC276D" w:rsidP="007C5412">
            <w:pPr>
              <w:jc w:val="center"/>
              <w:rPr>
                <w:rFonts w:ascii="Times New Roman" w:hAnsi="Times New Roman" w:cs="Times New Roman"/>
              </w:rPr>
            </w:pPr>
            <w:r w:rsidRPr="00657CE5">
              <w:rPr>
                <w:rFonts w:ascii="Times New Roman" w:hAnsi="Times New Roman" w:cs="Times New Roman"/>
              </w:rPr>
              <w:t>+/-</w:t>
            </w:r>
          </w:p>
        </w:tc>
      </w:tr>
      <w:tr w:rsidR="00DC276D" w:rsidRPr="00657CE5" w:rsidTr="007C5412">
        <w:trPr>
          <w:trHeight w:val="360"/>
        </w:trPr>
        <w:tc>
          <w:tcPr>
            <w:tcW w:w="9923" w:type="dxa"/>
            <w:gridSpan w:val="5"/>
            <w:shd w:val="clear" w:color="auto" w:fill="auto"/>
          </w:tcPr>
          <w:p w:rsidR="00DC276D" w:rsidRPr="00657CE5" w:rsidRDefault="00DC276D" w:rsidP="007C5412">
            <w:pPr>
              <w:jc w:val="center"/>
              <w:rPr>
                <w:rFonts w:ascii="Times New Roman" w:hAnsi="Times New Roman" w:cs="Times New Roman"/>
              </w:rPr>
            </w:pPr>
            <w:r w:rsidRPr="00657CE5">
              <w:rPr>
                <w:rFonts w:ascii="Times New Roman" w:hAnsi="Times New Roman" w:cs="Times New Roman"/>
              </w:rPr>
              <w:t>Самарская область</w:t>
            </w:r>
          </w:p>
        </w:tc>
      </w:tr>
      <w:tr w:rsidR="00DC276D" w:rsidRPr="00657CE5" w:rsidTr="007C5412">
        <w:trPr>
          <w:trHeight w:val="360"/>
        </w:trPr>
        <w:tc>
          <w:tcPr>
            <w:tcW w:w="612" w:type="dxa"/>
            <w:shd w:val="clear" w:color="auto" w:fill="auto"/>
          </w:tcPr>
          <w:p w:rsidR="00DC276D" w:rsidRPr="00657CE5" w:rsidRDefault="00DC276D" w:rsidP="007C5412">
            <w:pPr>
              <w:jc w:val="both"/>
              <w:rPr>
                <w:rFonts w:ascii="Times New Roman" w:hAnsi="Times New Roman" w:cs="Times New Roman"/>
              </w:rPr>
            </w:pPr>
            <w:r w:rsidRPr="00657CE5">
              <w:rPr>
                <w:rFonts w:ascii="Times New Roman" w:hAnsi="Times New Roman" w:cs="Times New Roman"/>
              </w:rPr>
              <w:t>1.</w:t>
            </w:r>
          </w:p>
        </w:tc>
        <w:tc>
          <w:tcPr>
            <w:tcW w:w="5058" w:type="dxa"/>
            <w:shd w:val="clear" w:color="auto" w:fill="auto"/>
          </w:tcPr>
          <w:p w:rsidR="00DC276D" w:rsidRPr="00657CE5" w:rsidRDefault="00DC276D" w:rsidP="007C5412">
            <w:pPr>
              <w:rPr>
                <w:rFonts w:ascii="Times New Roman" w:hAnsi="Times New Roman" w:cs="Times New Roman"/>
              </w:rPr>
            </w:pPr>
            <w:r w:rsidRPr="00657CE5">
              <w:rPr>
                <w:rFonts w:ascii="Times New Roman" w:hAnsi="Times New Roman" w:cs="Times New Roman"/>
              </w:rPr>
              <w:t>Число поднадзорных предприятий (юридических лиц)</w:t>
            </w:r>
          </w:p>
        </w:tc>
        <w:tc>
          <w:tcPr>
            <w:tcW w:w="1701" w:type="dxa"/>
            <w:shd w:val="clear" w:color="auto" w:fill="auto"/>
            <w:vAlign w:val="center"/>
          </w:tcPr>
          <w:p w:rsidR="00DC276D" w:rsidRPr="00657CE5" w:rsidRDefault="00DC276D" w:rsidP="007C5412">
            <w:pPr>
              <w:ind w:right="-1"/>
              <w:jc w:val="center"/>
              <w:rPr>
                <w:rFonts w:ascii="Times New Roman" w:hAnsi="Times New Roman" w:cs="Times New Roman"/>
              </w:rPr>
            </w:pPr>
            <w:r w:rsidRPr="00657CE5">
              <w:rPr>
                <w:rFonts w:ascii="Times New Roman" w:hAnsi="Times New Roman" w:cs="Times New Roman"/>
              </w:rPr>
              <w:t>1009</w:t>
            </w:r>
          </w:p>
        </w:tc>
        <w:tc>
          <w:tcPr>
            <w:tcW w:w="1560" w:type="dxa"/>
            <w:shd w:val="clear" w:color="auto" w:fill="auto"/>
            <w:vAlign w:val="center"/>
          </w:tcPr>
          <w:p w:rsidR="00DC276D" w:rsidRPr="00657CE5" w:rsidRDefault="00DC276D" w:rsidP="007C5412">
            <w:pPr>
              <w:jc w:val="center"/>
              <w:rPr>
                <w:rFonts w:ascii="Times New Roman" w:hAnsi="Times New Roman" w:cs="Times New Roman"/>
              </w:rPr>
            </w:pPr>
            <w:r w:rsidRPr="00657CE5">
              <w:rPr>
                <w:rFonts w:ascii="Times New Roman" w:hAnsi="Times New Roman" w:cs="Times New Roman"/>
              </w:rPr>
              <w:t>1016</w:t>
            </w:r>
          </w:p>
        </w:tc>
        <w:tc>
          <w:tcPr>
            <w:tcW w:w="992" w:type="dxa"/>
            <w:shd w:val="clear" w:color="auto" w:fill="auto"/>
            <w:vAlign w:val="center"/>
          </w:tcPr>
          <w:p w:rsidR="00DC276D" w:rsidRPr="00657CE5" w:rsidRDefault="00DC276D" w:rsidP="007C5412">
            <w:pPr>
              <w:jc w:val="center"/>
              <w:rPr>
                <w:rFonts w:ascii="Times New Roman" w:hAnsi="Times New Roman" w:cs="Times New Roman"/>
              </w:rPr>
            </w:pPr>
            <w:r w:rsidRPr="00657CE5">
              <w:rPr>
                <w:rFonts w:ascii="Times New Roman" w:hAnsi="Times New Roman" w:cs="Times New Roman"/>
              </w:rPr>
              <w:t>+7</w:t>
            </w:r>
          </w:p>
        </w:tc>
      </w:tr>
      <w:tr w:rsidR="00DC276D" w:rsidRPr="00657CE5" w:rsidTr="007C5412">
        <w:trPr>
          <w:trHeight w:val="360"/>
        </w:trPr>
        <w:tc>
          <w:tcPr>
            <w:tcW w:w="612" w:type="dxa"/>
            <w:shd w:val="clear" w:color="auto" w:fill="auto"/>
          </w:tcPr>
          <w:p w:rsidR="00DC276D" w:rsidRPr="00657CE5" w:rsidRDefault="00DC276D" w:rsidP="007C5412">
            <w:pPr>
              <w:jc w:val="both"/>
              <w:rPr>
                <w:rFonts w:ascii="Times New Roman" w:hAnsi="Times New Roman" w:cs="Times New Roman"/>
              </w:rPr>
            </w:pPr>
            <w:r w:rsidRPr="00657CE5">
              <w:rPr>
                <w:rFonts w:ascii="Times New Roman" w:hAnsi="Times New Roman" w:cs="Times New Roman"/>
              </w:rPr>
              <w:t>2.</w:t>
            </w:r>
          </w:p>
        </w:tc>
        <w:tc>
          <w:tcPr>
            <w:tcW w:w="5058" w:type="dxa"/>
            <w:shd w:val="clear" w:color="auto" w:fill="auto"/>
          </w:tcPr>
          <w:p w:rsidR="00DC276D" w:rsidRPr="00657CE5" w:rsidRDefault="00DC276D" w:rsidP="007C5412">
            <w:pPr>
              <w:jc w:val="both"/>
              <w:rPr>
                <w:rFonts w:ascii="Times New Roman" w:hAnsi="Times New Roman" w:cs="Times New Roman"/>
              </w:rPr>
            </w:pPr>
            <w:r w:rsidRPr="00657CE5">
              <w:rPr>
                <w:rFonts w:ascii="Times New Roman" w:hAnsi="Times New Roman" w:cs="Times New Roman"/>
              </w:rPr>
              <w:t>Количество инспекторов</w:t>
            </w:r>
          </w:p>
        </w:tc>
        <w:tc>
          <w:tcPr>
            <w:tcW w:w="1701" w:type="dxa"/>
            <w:shd w:val="clear" w:color="auto" w:fill="auto"/>
            <w:vAlign w:val="center"/>
          </w:tcPr>
          <w:p w:rsidR="00DC276D" w:rsidRPr="00657CE5" w:rsidRDefault="00DC276D" w:rsidP="007C5412">
            <w:pPr>
              <w:ind w:right="-1"/>
              <w:jc w:val="center"/>
              <w:rPr>
                <w:rFonts w:ascii="Times New Roman" w:hAnsi="Times New Roman" w:cs="Times New Roman"/>
              </w:rPr>
            </w:pPr>
            <w:r w:rsidRPr="00657CE5">
              <w:rPr>
                <w:rFonts w:ascii="Times New Roman" w:hAnsi="Times New Roman" w:cs="Times New Roman"/>
              </w:rPr>
              <w:t>8</w:t>
            </w:r>
          </w:p>
        </w:tc>
        <w:tc>
          <w:tcPr>
            <w:tcW w:w="1560" w:type="dxa"/>
            <w:shd w:val="clear" w:color="auto" w:fill="auto"/>
            <w:vAlign w:val="center"/>
          </w:tcPr>
          <w:p w:rsidR="00DC276D" w:rsidRPr="00657CE5" w:rsidRDefault="00DC276D" w:rsidP="007C5412">
            <w:pPr>
              <w:jc w:val="center"/>
              <w:rPr>
                <w:rFonts w:ascii="Times New Roman" w:hAnsi="Times New Roman" w:cs="Times New Roman"/>
              </w:rPr>
            </w:pPr>
            <w:r w:rsidRPr="00657CE5">
              <w:rPr>
                <w:rFonts w:ascii="Times New Roman" w:hAnsi="Times New Roman" w:cs="Times New Roman"/>
              </w:rPr>
              <w:t>7</w:t>
            </w:r>
          </w:p>
        </w:tc>
        <w:tc>
          <w:tcPr>
            <w:tcW w:w="992" w:type="dxa"/>
            <w:shd w:val="clear" w:color="auto" w:fill="auto"/>
            <w:vAlign w:val="center"/>
          </w:tcPr>
          <w:p w:rsidR="00DC276D" w:rsidRPr="00657CE5" w:rsidRDefault="00DC276D" w:rsidP="007C5412">
            <w:pPr>
              <w:jc w:val="center"/>
              <w:rPr>
                <w:rFonts w:ascii="Times New Roman" w:hAnsi="Times New Roman" w:cs="Times New Roman"/>
              </w:rPr>
            </w:pPr>
            <w:r w:rsidRPr="00657CE5">
              <w:rPr>
                <w:rFonts w:ascii="Times New Roman" w:hAnsi="Times New Roman" w:cs="Times New Roman"/>
              </w:rPr>
              <w:t>+1</w:t>
            </w:r>
          </w:p>
        </w:tc>
      </w:tr>
      <w:tr w:rsidR="00DC276D" w:rsidRPr="00657CE5" w:rsidTr="007C5412">
        <w:trPr>
          <w:trHeight w:val="360"/>
        </w:trPr>
        <w:tc>
          <w:tcPr>
            <w:tcW w:w="612" w:type="dxa"/>
            <w:shd w:val="clear" w:color="auto" w:fill="auto"/>
          </w:tcPr>
          <w:p w:rsidR="00DC276D" w:rsidRPr="00657CE5" w:rsidRDefault="00DC276D" w:rsidP="007C5412">
            <w:pPr>
              <w:jc w:val="both"/>
              <w:rPr>
                <w:rFonts w:ascii="Times New Roman" w:hAnsi="Times New Roman" w:cs="Times New Roman"/>
              </w:rPr>
            </w:pPr>
            <w:r w:rsidRPr="00657CE5">
              <w:rPr>
                <w:rFonts w:ascii="Times New Roman" w:hAnsi="Times New Roman" w:cs="Times New Roman"/>
              </w:rPr>
              <w:t>3.</w:t>
            </w:r>
          </w:p>
        </w:tc>
        <w:tc>
          <w:tcPr>
            <w:tcW w:w="5058" w:type="dxa"/>
            <w:shd w:val="clear" w:color="auto" w:fill="auto"/>
          </w:tcPr>
          <w:p w:rsidR="00DC276D" w:rsidRPr="00657CE5" w:rsidRDefault="00DC276D" w:rsidP="007C5412">
            <w:pPr>
              <w:jc w:val="both"/>
              <w:rPr>
                <w:rFonts w:ascii="Times New Roman" w:hAnsi="Times New Roman" w:cs="Times New Roman"/>
              </w:rPr>
            </w:pPr>
            <w:r w:rsidRPr="00657CE5">
              <w:rPr>
                <w:rFonts w:ascii="Times New Roman" w:hAnsi="Times New Roman" w:cs="Times New Roman"/>
              </w:rPr>
              <w:t>Количество проверок, всего, в том числе:</w:t>
            </w:r>
          </w:p>
        </w:tc>
        <w:tc>
          <w:tcPr>
            <w:tcW w:w="1701" w:type="dxa"/>
            <w:shd w:val="clear" w:color="auto" w:fill="auto"/>
            <w:vAlign w:val="center"/>
          </w:tcPr>
          <w:p w:rsidR="00DC276D" w:rsidRPr="00657CE5" w:rsidRDefault="00DC276D" w:rsidP="007C5412">
            <w:pPr>
              <w:ind w:right="-1"/>
              <w:jc w:val="center"/>
              <w:rPr>
                <w:rFonts w:ascii="Times New Roman" w:hAnsi="Times New Roman" w:cs="Times New Roman"/>
              </w:rPr>
            </w:pPr>
            <w:r w:rsidRPr="00657CE5">
              <w:rPr>
                <w:rFonts w:ascii="Times New Roman" w:hAnsi="Times New Roman" w:cs="Times New Roman"/>
              </w:rPr>
              <w:t>208</w:t>
            </w:r>
          </w:p>
        </w:tc>
        <w:tc>
          <w:tcPr>
            <w:tcW w:w="1560" w:type="dxa"/>
            <w:shd w:val="clear" w:color="auto" w:fill="auto"/>
            <w:vAlign w:val="center"/>
          </w:tcPr>
          <w:p w:rsidR="00DC276D" w:rsidRPr="00657CE5" w:rsidRDefault="00DC276D" w:rsidP="007C5412">
            <w:pPr>
              <w:jc w:val="center"/>
              <w:rPr>
                <w:rFonts w:ascii="Times New Roman" w:hAnsi="Times New Roman" w:cs="Times New Roman"/>
              </w:rPr>
            </w:pPr>
            <w:r w:rsidRPr="00657CE5">
              <w:rPr>
                <w:rFonts w:ascii="Times New Roman" w:hAnsi="Times New Roman" w:cs="Times New Roman"/>
              </w:rPr>
              <w:t>274</w:t>
            </w:r>
          </w:p>
        </w:tc>
        <w:tc>
          <w:tcPr>
            <w:tcW w:w="992" w:type="dxa"/>
            <w:shd w:val="clear" w:color="auto" w:fill="auto"/>
            <w:vAlign w:val="center"/>
          </w:tcPr>
          <w:p w:rsidR="00DC276D" w:rsidRPr="00657CE5" w:rsidRDefault="00DC276D" w:rsidP="007C5412">
            <w:pPr>
              <w:jc w:val="center"/>
              <w:rPr>
                <w:rFonts w:ascii="Times New Roman" w:hAnsi="Times New Roman" w:cs="Times New Roman"/>
              </w:rPr>
            </w:pPr>
            <w:r w:rsidRPr="00657CE5">
              <w:rPr>
                <w:rFonts w:ascii="Times New Roman" w:hAnsi="Times New Roman" w:cs="Times New Roman"/>
              </w:rPr>
              <w:t>+66</w:t>
            </w:r>
          </w:p>
        </w:tc>
      </w:tr>
      <w:tr w:rsidR="00DC276D" w:rsidRPr="00657CE5" w:rsidTr="007C5412">
        <w:trPr>
          <w:trHeight w:val="360"/>
        </w:trPr>
        <w:tc>
          <w:tcPr>
            <w:tcW w:w="612" w:type="dxa"/>
            <w:shd w:val="clear" w:color="auto" w:fill="auto"/>
          </w:tcPr>
          <w:p w:rsidR="00DC276D" w:rsidRPr="00657CE5" w:rsidRDefault="00DC276D" w:rsidP="007C5412">
            <w:pPr>
              <w:jc w:val="both"/>
              <w:rPr>
                <w:rFonts w:ascii="Times New Roman" w:hAnsi="Times New Roman" w:cs="Times New Roman"/>
              </w:rPr>
            </w:pPr>
            <w:r w:rsidRPr="00657CE5">
              <w:rPr>
                <w:rFonts w:ascii="Times New Roman" w:hAnsi="Times New Roman" w:cs="Times New Roman"/>
              </w:rPr>
              <w:t>3.1</w:t>
            </w:r>
          </w:p>
        </w:tc>
        <w:tc>
          <w:tcPr>
            <w:tcW w:w="5058" w:type="dxa"/>
            <w:shd w:val="clear" w:color="auto" w:fill="auto"/>
          </w:tcPr>
          <w:p w:rsidR="00DC276D" w:rsidRPr="00657CE5" w:rsidRDefault="00DC276D" w:rsidP="007C5412">
            <w:pPr>
              <w:jc w:val="both"/>
              <w:rPr>
                <w:rFonts w:ascii="Times New Roman" w:hAnsi="Times New Roman" w:cs="Times New Roman"/>
              </w:rPr>
            </w:pPr>
            <w:r w:rsidRPr="00657CE5">
              <w:rPr>
                <w:rFonts w:ascii="Times New Roman" w:hAnsi="Times New Roman" w:cs="Times New Roman"/>
              </w:rPr>
              <w:t>плановые проверки</w:t>
            </w:r>
          </w:p>
        </w:tc>
        <w:tc>
          <w:tcPr>
            <w:tcW w:w="1701" w:type="dxa"/>
            <w:shd w:val="clear" w:color="auto" w:fill="auto"/>
            <w:vAlign w:val="center"/>
          </w:tcPr>
          <w:p w:rsidR="00DC276D" w:rsidRPr="00657CE5" w:rsidRDefault="00DC276D" w:rsidP="007C5412">
            <w:pPr>
              <w:ind w:right="-1"/>
              <w:jc w:val="center"/>
              <w:rPr>
                <w:rFonts w:ascii="Times New Roman" w:hAnsi="Times New Roman" w:cs="Times New Roman"/>
              </w:rPr>
            </w:pPr>
            <w:r w:rsidRPr="00657CE5">
              <w:rPr>
                <w:rFonts w:ascii="Times New Roman" w:hAnsi="Times New Roman" w:cs="Times New Roman"/>
              </w:rPr>
              <w:t>112</w:t>
            </w:r>
          </w:p>
        </w:tc>
        <w:tc>
          <w:tcPr>
            <w:tcW w:w="1560" w:type="dxa"/>
            <w:shd w:val="clear" w:color="auto" w:fill="auto"/>
            <w:vAlign w:val="center"/>
          </w:tcPr>
          <w:p w:rsidR="00DC276D" w:rsidRPr="00657CE5" w:rsidRDefault="00DC276D" w:rsidP="007C5412">
            <w:pPr>
              <w:jc w:val="center"/>
              <w:rPr>
                <w:rFonts w:ascii="Times New Roman" w:hAnsi="Times New Roman" w:cs="Times New Roman"/>
              </w:rPr>
            </w:pPr>
            <w:r w:rsidRPr="00657CE5">
              <w:rPr>
                <w:rFonts w:ascii="Times New Roman" w:hAnsi="Times New Roman" w:cs="Times New Roman"/>
              </w:rPr>
              <w:t>136</w:t>
            </w:r>
          </w:p>
        </w:tc>
        <w:tc>
          <w:tcPr>
            <w:tcW w:w="992" w:type="dxa"/>
            <w:shd w:val="clear" w:color="auto" w:fill="auto"/>
            <w:vAlign w:val="center"/>
          </w:tcPr>
          <w:p w:rsidR="00DC276D" w:rsidRPr="00657CE5" w:rsidRDefault="00DC276D" w:rsidP="007C5412">
            <w:pPr>
              <w:jc w:val="center"/>
              <w:rPr>
                <w:rFonts w:ascii="Times New Roman" w:hAnsi="Times New Roman" w:cs="Times New Roman"/>
              </w:rPr>
            </w:pPr>
            <w:r w:rsidRPr="00657CE5">
              <w:rPr>
                <w:rFonts w:ascii="Times New Roman" w:hAnsi="Times New Roman" w:cs="Times New Roman"/>
              </w:rPr>
              <w:t>+24</w:t>
            </w:r>
          </w:p>
        </w:tc>
      </w:tr>
      <w:tr w:rsidR="00DC276D" w:rsidRPr="00657CE5" w:rsidTr="007C5412">
        <w:trPr>
          <w:trHeight w:val="360"/>
        </w:trPr>
        <w:tc>
          <w:tcPr>
            <w:tcW w:w="612" w:type="dxa"/>
            <w:shd w:val="clear" w:color="auto" w:fill="auto"/>
          </w:tcPr>
          <w:p w:rsidR="00DC276D" w:rsidRPr="00657CE5" w:rsidRDefault="00DC276D" w:rsidP="007C5412">
            <w:pPr>
              <w:jc w:val="both"/>
              <w:rPr>
                <w:rFonts w:ascii="Times New Roman" w:hAnsi="Times New Roman" w:cs="Times New Roman"/>
              </w:rPr>
            </w:pPr>
            <w:r w:rsidRPr="00657CE5">
              <w:rPr>
                <w:rFonts w:ascii="Times New Roman" w:hAnsi="Times New Roman" w:cs="Times New Roman"/>
              </w:rPr>
              <w:t>3.2</w:t>
            </w:r>
          </w:p>
        </w:tc>
        <w:tc>
          <w:tcPr>
            <w:tcW w:w="5058" w:type="dxa"/>
            <w:shd w:val="clear" w:color="auto" w:fill="auto"/>
          </w:tcPr>
          <w:p w:rsidR="00DC276D" w:rsidRPr="00657CE5" w:rsidRDefault="00DC276D" w:rsidP="007C5412">
            <w:pPr>
              <w:jc w:val="both"/>
              <w:rPr>
                <w:rFonts w:ascii="Times New Roman" w:hAnsi="Times New Roman" w:cs="Times New Roman"/>
              </w:rPr>
            </w:pPr>
            <w:r w:rsidRPr="00657CE5">
              <w:rPr>
                <w:rFonts w:ascii="Times New Roman" w:hAnsi="Times New Roman" w:cs="Times New Roman"/>
              </w:rPr>
              <w:t>внеплановые проверки</w:t>
            </w:r>
          </w:p>
        </w:tc>
        <w:tc>
          <w:tcPr>
            <w:tcW w:w="1701" w:type="dxa"/>
            <w:shd w:val="clear" w:color="auto" w:fill="auto"/>
            <w:vAlign w:val="center"/>
          </w:tcPr>
          <w:p w:rsidR="00DC276D" w:rsidRPr="00657CE5" w:rsidRDefault="00DC276D" w:rsidP="007C5412">
            <w:pPr>
              <w:ind w:right="-1"/>
              <w:jc w:val="center"/>
              <w:rPr>
                <w:rFonts w:ascii="Times New Roman" w:hAnsi="Times New Roman" w:cs="Times New Roman"/>
              </w:rPr>
            </w:pPr>
            <w:r w:rsidRPr="00657CE5">
              <w:rPr>
                <w:rFonts w:ascii="Times New Roman" w:hAnsi="Times New Roman" w:cs="Times New Roman"/>
              </w:rPr>
              <w:t>96</w:t>
            </w:r>
          </w:p>
        </w:tc>
        <w:tc>
          <w:tcPr>
            <w:tcW w:w="1560" w:type="dxa"/>
            <w:shd w:val="clear" w:color="auto" w:fill="auto"/>
            <w:vAlign w:val="center"/>
          </w:tcPr>
          <w:p w:rsidR="00DC276D" w:rsidRPr="00657CE5" w:rsidRDefault="00DC276D" w:rsidP="007C5412">
            <w:pPr>
              <w:jc w:val="center"/>
              <w:rPr>
                <w:rFonts w:ascii="Times New Roman" w:hAnsi="Times New Roman" w:cs="Times New Roman"/>
              </w:rPr>
            </w:pPr>
            <w:r w:rsidRPr="00657CE5">
              <w:rPr>
                <w:rFonts w:ascii="Times New Roman" w:hAnsi="Times New Roman" w:cs="Times New Roman"/>
              </w:rPr>
              <w:t>138</w:t>
            </w:r>
          </w:p>
        </w:tc>
        <w:tc>
          <w:tcPr>
            <w:tcW w:w="992" w:type="dxa"/>
            <w:shd w:val="clear" w:color="auto" w:fill="auto"/>
            <w:vAlign w:val="center"/>
          </w:tcPr>
          <w:p w:rsidR="00DC276D" w:rsidRPr="00657CE5" w:rsidRDefault="00DC276D" w:rsidP="007C5412">
            <w:pPr>
              <w:jc w:val="center"/>
              <w:rPr>
                <w:rFonts w:ascii="Times New Roman" w:hAnsi="Times New Roman" w:cs="Times New Roman"/>
              </w:rPr>
            </w:pPr>
            <w:r w:rsidRPr="00657CE5">
              <w:rPr>
                <w:rFonts w:ascii="Times New Roman" w:hAnsi="Times New Roman" w:cs="Times New Roman"/>
              </w:rPr>
              <w:t>+42</w:t>
            </w:r>
          </w:p>
        </w:tc>
      </w:tr>
      <w:tr w:rsidR="00DC276D" w:rsidRPr="00657CE5" w:rsidTr="007C5412">
        <w:trPr>
          <w:trHeight w:val="360"/>
        </w:trPr>
        <w:tc>
          <w:tcPr>
            <w:tcW w:w="612" w:type="dxa"/>
            <w:shd w:val="clear" w:color="auto" w:fill="auto"/>
          </w:tcPr>
          <w:p w:rsidR="00DC276D" w:rsidRPr="00657CE5" w:rsidRDefault="00DC276D" w:rsidP="007C5412">
            <w:pPr>
              <w:jc w:val="both"/>
              <w:rPr>
                <w:rFonts w:ascii="Times New Roman" w:hAnsi="Times New Roman" w:cs="Times New Roman"/>
              </w:rPr>
            </w:pPr>
            <w:r w:rsidRPr="00657CE5">
              <w:rPr>
                <w:rFonts w:ascii="Times New Roman" w:hAnsi="Times New Roman" w:cs="Times New Roman"/>
              </w:rPr>
              <w:t>4.</w:t>
            </w:r>
          </w:p>
        </w:tc>
        <w:tc>
          <w:tcPr>
            <w:tcW w:w="5058" w:type="dxa"/>
            <w:shd w:val="clear" w:color="auto" w:fill="auto"/>
          </w:tcPr>
          <w:p w:rsidR="00DC276D" w:rsidRPr="00657CE5" w:rsidRDefault="00DC276D" w:rsidP="007C5412">
            <w:pPr>
              <w:jc w:val="both"/>
              <w:rPr>
                <w:rFonts w:ascii="Times New Roman" w:hAnsi="Times New Roman" w:cs="Times New Roman"/>
              </w:rPr>
            </w:pPr>
            <w:r w:rsidRPr="00657CE5">
              <w:rPr>
                <w:rFonts w:ascii="Times New Roman" w:hAnsi="Times New Roman" w:cs="Times New Roman"/>
              </w:rPr>
              <w:t>Количество выявленных нарушений</w:t>
            </w:r>
          </w:p>
        </w:tc>
        <w:tc>
          <w:tcPr>
            <w:tcW w:w="1701" w:type="dxa"/>
            <w:shd w:val="clear" w:color="auto" w:fill="auto"/>
            <w:vAlign w:val="center"/>
          </w:tcPr>
          <w:p w:rsidR="00DC276D" w:rsidRPr="00657CE5" w:rsidRDefault="00DC276D" w:rsidP="007C5412">
            <w:pPr>
              <w:ind w:right="-1"/>
              <w:jc w:val="center"/>
              <w:rPr>
                <w:rFonts w:ascii="Times New Roman" w:hAnsi="Times New Roman" w:cs="Times New Roman"/>
              </w:rPr>
            </w:pPr>
            <w:r w:rsidRPr="00657CE5">
              <w:rPr>
                <w:rFonts w:ascii="Times New Roman" w:hAnsi="Times New Roman" w:cs="Times New Roman"/>
              </w:rPr>
              <w:t>814</w:t>
            </w:r>
          </w:p>
        </w:tc>
        <w:tc>
          <w:tcPr>
            <w:tcW w:w="1560" w:type="dxa"/>
            <w:shd w:val="clear" w:color="auto" w:fill="auto"/>
            <w:vAlign w:val="center"/>
          </w:tcPr>
          <w:p w:rsidR="00DC276D" w:rsidRPr="00657CE5" w:rsidRDefault="00DC276D" w:rsidP="007C5412">
            <w:pPr>
              <w:jc w:val="center"/>
              <w:rPr>
                <w:rFonts w:ascii="Times New Roman" w:hAnsi="Times New Roman" w:cs="Times New Roman"/>
              </w:rPr>
            </w:pPr>
            <w:r w:rsidRPr="00657CE5">
              <w:rPr>
                <w:rFonts w:ascii="Times New Roman" w:hAnsi="Times New Roman" w:cs="Times New Roman"/>
              </w:rPr>
              <w:t>1217</w:t>
            </w:r>
          </w:p>
        </w:tc>
        <w:tc>
          <w:tcPr>
            <w:tcW w:w="992" w:type="dxa"/>
            <w:shd w:val="clear" w:color="auto" w:fill="auto"/>
            <w:vAlign w:val="center"/>
          </w:tcPr>
          <w:p w:rsidR="00DC276D" w:rsidRPr="00657CE5" w:rsidRDefault="00DC276D" w:rsidP="007C5412">
            <w:pPr>
              <w:jc w:val="center"/>
              <w:rPr>
                <w:rFonts w:ascii="Times New Roman" w:hAnsi="Times New Roman" w:cs="Times New Roman"/>
              </w:rPr>
            </w:pPr>
            <w:r w:rsidRPr="00657CE5">
              <w:rPr>
                <w:rFonts w:ascii="Times New Roman" w:hAnsi="Times New Roman" w:cs="Times New Roman"/>
              </w:rPr>
              <w:t>+403</w:t>
            </w:r>
          </w:p>
        </w:tc>
      </w:tr>
      <w:tr w:rsidR="00DC276D" w:rsidRPr="00657CE5" w:rsidTr="007C5412">
        <w:trPr>
          <w:trHeight w:val="360"/>
        </w:trPr>
        <w:tc>
          <w:tcPr>
            <w:tcW w:w="612" w:type="dxa"/>
            <w:shd w:val="clear" w:color="auto" w:fill="auto"/>
          </w:tcPr>
          <w:p w:rsidR="00DC276D" w:rsidRPr="00657CE5" w:rsidRDefault="00DC276D" w:rsidP="007C5412">
            <w:pPr>
              <w:jc w:val="both"/>
              <w:rPr>
                <w:rFonts w:ascii="Times New Roman" w:hAnsi="Times New Roman" w:cs="Times New Roman"/>
              </w:rPr>
            </w:pPr>
            <w:r w:rsidRPr="00657CE5">
              <w:rPr>
                <w:rFonts w:ascii="Times New Roman" w:hAnsi="Times New Roman" w:cs="Times New Roman"/>
              </w:rPr>
              <w:t>5.</w:t>
            </w:r>
          </w:p>
        </w:tc>
        <w:tc>
          <w:tcPr>
            <w:tcW w:w="5058" w:type="dxa"/>
            <w:shd w:val="clear" w:color="auto" w:fill="auto"/>
          </w:tcPr>
          <w:p w:rsidR="00DC276D" w:rsidRPr="00657CE5" w:rsidRDefault="00DC276D" w:rsidP="007C5412">
            <w:pPr>
              <w:rPr>
                <w:rFonts w:ascii="Times New Roman" w:hAnsi="Times New Roman" w:cs="Times New Roman"/>
              </w:rPr>
            </w:pPr>
            <w:r w:rsidRPr="00657CE5">
              <w:rPr>
                <w:rFonts w:ascii="Times New Roman" w:hAnsi="Times New Roman" w:cs="Times New Roman"/>
              </w:rPr>
              <w:t>Число дел, направленных в суд на приостановку деятельности</w:t>
            </w:r>
          </w:p>
        </w:tc>
        <w:tc>
          <w:tcPr>
            <w:tcW w:w="1701" w:type="dxa"/>
            <w:shd w:val="clear" w:color="auto" w:fill="auto"/>
            <w:vAlign w:val="center"/>
          </w:tcPr>
          <w:p w:rsidR="00DC276D" w:rsidRPr="00657CE5" w:rsidRDefault="00DC276D" w:rsidP="007C5412">
            <w:pPr>
              <w:ind w:right="-1"/>
              <w:jc w:val="center"/>
              <w:rPr>
                <w:rFonts w:ascii="Times New Roman" w:hAnsi="Times New Roman" w:cs="Times New Roman"/>
              </w:rPr>
            </w:pPr>
            <w:r w:rsidRPr="00657CE5">
              <w:rPr>
                <w:rFonts w:ascii="Times New Roman" w:hAnsi="Times New Roman" w:cs="Times New Roman"/>
              </w:rPr>
              <w:t>0</w:t>
            </w:r>
          </w:p>
        </w:tc>
        <w:tc>
          <w:tcPr>
            <w:tcW w:w="1560" w:type="dxa"/>
            <w:shd w:val="clear" w:color="auto" w:fill="auto"/>
            <w:vAlign w:val="center"/>
          </w:tcPr>
          <w:p w:rsidR="00DC276D" w:rsidRPr="00657CE5" w:rsidRDefault="00DC276D" w:rsidP="007C5412">
            <w:pPr>
              <w:jc w:val="center"/>
              <w:rPr>
                <w:rFonts w:ascii="Times New Roman" w:hAnsi="Times New Roman" w:cs="Times New Roman"/>
              </w:rPr>
            </w:pPr>
            <w:r w:rsidRPr="00657CE5">
              <w:rPr>
                <w:rFonts w:ascii="Times New Roman" w:hAnsi="Times New Roman" w:cs="Times New Roman"/>
              </w:rPr>
              <w:t>0</w:t>
            </w:r>
          </w:p>
        </w:tc>
        <w:tc>
          <w:tcPr>
            <w:tcW w:w="992" w:type="dxa"/>
            <w:shd w:val="clear" w:color="auto" w:fill="auto"/>
            <w:vAlign w:val="center"/>
          </w:tcPr>
          <w:p w:rsidR="00DC276D" w:rsidRPr="00657CE5" w:rsidRDefault="00DC276D" w:rsidP="007C5412">
            <w:pPr>
              <w:jc w:val="center"/>
              <w:rPr>
                <w:rFonts w:ascii="Times New Roman" w:hAnsi="Times New Roman" w:cs="Times New Roman"/>
              </w:rPr>
            </w:pPr>
            <w:r w:rsidRPr="00657CE5">
              <w:rPr>
                <w:rFonts w:ascii="Times New Roman" w:hAnsi="Times New Roman" w:cs="Times New Roman"/>
              </w:rPr>
              <w:t>0</w:t>
            </w:r>
          </w:p>
        </w:tc>
      </w:tr>
      <w:tr w:rsidR="00DC276D" w:rsidRPr="00657CE5" w:rsidTr="007C5412">
        <w:trPr>
          <w:trHeight w:val="360"/>
        </w:trPr>
        <w:tc>
          <w:tcPr>
            <w:tcW w:w="612" w:type="dxa"/>
            <w:shd w:val="clear" w:color="auto" w:fill="auto"/>
          </w:tcPr>
          <w:p w:rsidR="00DC276D" w:rsidRPr="00657CE5" w:rsidRDefault="00DC276D" w:rsidP="007C5412">
            <w:pPr>
              <w:jc w:val="both"/>
              <w:rPr>
                <w:rFonts w:ascii="Times New Roman" w:hAnsi="Times New Roman" w:cs="Times New Roman"/>
              </w:rPr>
            </w:pPr>
            <w:r w:rsidRPr="00657CE5">
              <w:rPr>
                <w:rFonts w:ascii="Times New Roman" w:hAnsi="Times New Roman" w:cs="Times New Roman"/>
              </w:rPr>
              <w:t>6.</w:t>
            </w:r>
          </w:p>
        </w:tc>
        <w:tc>
          <w:tcPr>
            <w:tcW w:w="5058" w:type="dxa"/>
            <w:shd w:val="clear" w:color="auto" w:fill="auto"/>
          </w:tcPr>
          <w:p w:rsidR="00DC276D" w:rsidRPr="00657CE5" w:rsidRDefault="00DC276D" w:rsidP="007C5412">
            <w:pPr>
              <w:rPr>
                <w:rFonts w:ascii="Times New Roman" w:hAnsi="Times New Roman" w:cs="Times New Roman"/>
              </w:rPr>
            </w:pPr>
            <w:r w:rsidRPr="00657CE5">
              <w:rPr>
                <w:rFonts w:ascii="Times New Roman" w:hAnsi="Times New Roman" w:cs="Times New Roman"/>
              </w:rPr>
              <w:t>Количество наложенных административных наказаний</w:t>
            </w:r>
          </w:p>
        </w:tc>
        <w:tc>
          <w:tcPr>
            <w:tcW w:w="1701" w:type="dxa"/>
            <w:shd w:val="clear" w:color="auto" w:fill="auto"/>
            <w:vAlign w:val="center"/>
          </w:tcPr>
          <w:p w:rsidR="00DC276D" w:rsidRPr="00657CE5" w:rsidRDefault="00DC276D" w:rsidP="007C5412">
            <w:pPr>
              <w:ind w:right="-1"/>
              <w:jc w:val="center"/>
              <w:rPr>
                <w:rFonts w:ascii="Times New Roman" w:hAnsi="Times New Roman" w:cs="Times New Roman"/>
              </w:rPr>
            </w:pPr>
            <w:r w:rsidRPr="00657CE5">
              <w:rPr>
                <w:rFonts w:ascii="Times New Roman" w:hAnsi="Times New Roman" w:cs="Times New Roman"/>
              </w:rPr>
              <w:t>2</w:t>
            </w:r>
          </w:p>
        </w:tc>
        <w:tc>
          <w:tcPr>
            <w:tcW w:w="1560" w:type="dxa"/>
            <w:shd w:val="clear" w:color="auto" w:fill="auto"/>
            <w:vAlign w:val="center"/>
          </w:tcPr>
          <w:p w:rsidR="00DC276D" w:rsidRPr="00657CE5" w:rsidRDefault="00DC276D" w:rsidP="007C5412">
            <w:pPr>
              <w:jc w:val="center"/>
              <w:rPr>
                <w:rFonts w:ascii="Times New Roman" w:hAnsi="Times New Roman" w:cs="Times New Roman"/>
              </w:rPr>
            </w:pPr>
            <w:r w:rsidRPr="00657CE5">
              <w:rPr>
                <w:rFonts w:ascii="Times New Roman" w:hAnsi="Times New Roman" w:cs="Times New Roman"/>
              </w:rPr>
              <w:t>2</w:t>
            </w:r>
          </w:p>
        </w:tc>
        <w:tc>
          <w:tcPr>
            <w:tcW w:w="992" w:type="dxa"/>
            <w:shd w:val="clear" w:color="auto" w:fill="auto"/>
            <w:vAlign w:val="center"/>
          </w:tcPr>
          <w:p w:rsidR="00DC276D" w:rsidRPr="00657CE5" w:rsidRDefault="00DC276D" w:rsidP="007C5412">
            <w:pPr>
              <w:jc w:val="center"/>
              <w:rPr>
                <w:rFonts w:ascii="Times New Roman" w:hAnsi="Times New Roman" w:cs="Times New Roman"/>
              </w:rPr>
            </w:pPr>
            <w:r w:rsidRPr="00657CE5">
              <w:rPr>
                <w:rFonts w:ascii="Times New Roman" w:hAnsi="Times New Roman" w:cs="Times New Roman"/>
              </w:rPr>
              <w:t>0</w:t>
            </w:r>
          </w:p>
        </w:tc>
      </w:tr>
      <w:tr w:rsidR="00DC276D" w:rsidRPr="00657CE5" w:rsidTr="007C5412">
        <w:trPr>
          <w:trHeight w:val="360"/>
        </w:trPr>
        <w:tc>
          <w:tcPr>
            <w:tcW w:w="9923" w:type="dxa"/>
            <w:gridSpan w:val="5"/>
            <w:shd w:val="clear" w:color="auto" w:fill="auto"/>
          </w:tcPr>
          <w:p w:rsidR="00DC276D" w:rsidRPr="00657CE5" w:rsidRDefault="00DC276D" w:rsidP="007C5412">
            <w:pPr>
              <w:jc w:val="center"/>
              <w:rPr>
                <w:rFonts w:ascii="Times New Roman" w:hAnsi="Times New Roman" w:cs="Times New Roman"/>
              </w:rPr>
            </w:pPr>
            <w:r w:rsidRPr="00657CE5">
              <w:rPr>
                <w:rFonts w:ascii="Times New Roman" w:hAnsi="Times New Roman" w:cs="Times New Roman"/>
              </w:rPr>
              <w:t>Ульяновская область</w:t>
            </w:r>
          </w:p>
        </w:tc>
      </w:tr>
      <w:tr w:rsidR="00DC276D" w:rsidRPr="00657CE5" w:rsidTr="007C5412">
        <w:trPr>
          <w:trHeight w:val="360"/>
        </w:trPr>
        <w:tc>
          <w:tcPr>
            <w:tcW w:w="612" w:type="dxa"/>
            <w:shd w:val="clear" w:color="auto" w:fill="auto"/>
          </w:tcPr>
          <w:p w:rsidR="00DC276D" w:rsidRPr="00657CE5" w:rsidRDefault="00DC276D" w:rsidP="007C5412">
            <w:pPr>
              <w:jc w:val="both"/>
              <w:rPr>
                <w:rFonts w:ascii="Times New Roman" w:hAnsi="Times New Roman" w:cs="Times New Roman"/>
              </w:rPr>
            </w:pPr>
            <w:r w:rsidRPr="00657CE5">
              <w:rPr>
                <w:rFonts w:ascii="Times New Roman" w:hAnsi="Times New Roman" w:cs="Times New Roman"/>
              </w:rPr>
              <w:t>1.</w:t>
            </w:r>
          </w:p>
        </w:tc>
        <w:tc>
          <w:tcPr>
            <w:tcW w:w="5058" w:type="dxa"/>
            <w:shd w:val="clear" w:color="auto" w:fill="auto"/>
          </w:tcPr>
          <w:p w:rsidR="00DC276D" w:rsidRPr="00657CE5" w:rsidRDefault="00DC276D" w:rsidP="007C5412">
            <w:pPr>
              <w:rPr>
                <w:rFonts w:ascii="Times New Roman" w:hAnsi="Times New Roman" w:cs="Times New Roman"/>
              </w:rPr>
            </w:pPr>
            <w:r w:rsidRPr="00657CE5">
              <w:rPr>
                <w:rFonts w:ascii="Times New Roman" w:hAnsi="Times New Roman" w:cs="Times New Roman"/>
              </w:rPr>
              <w:t>Число поднадзорных предприятий (юридических лиц)</w:t>
            </w:r>
          </w:p>
        </w:tc>
        <w:tc>
          <w:tcPr>
            <w:tcW w:w="1701" w:type="dxa"/>
            <w:shd w:val="clear" w:color="auto" w:fill="auto"/>
            <w:vAlign w:val="center"/>
          </w:tcPr>
          <w:p w:rsidR="00DC276D" w:rsidRPr="00657CE5" w:rsidRDefault="00DC276D" w:rsidP="007C5412">
            <w:pPr>
              <w:ind w:right="-1"/>
              <w:jc w:val="center"/>
              <w:rPr>
                <w:rFonts w:ascii="Times New Roman" w:hAnsi="Times New Roman" w:cs="Times New Roman"/>
              </w:rPr>
            </w:pPr>
            <w:r w:rsidRPr="00657CE5">
              <w:rPr>
                <w:rFonts w:ascii="Times New Roman" w:hAnsi="Times New Roman" w:cs="Times New Roman"/>
              </w:rPr>
              <w:t>334</w:t>
            </w:r>
          </w:p>
        </w:tc>
        <w:tc>
          <w:tcPr>
            <w:tcW w:w="1560" w:type="dxa"/>
            <w:shd w:val="clear" w:color="auto" w:fill="auto"/>
            <w:vAlign w:val="center"/>
          </w:tcPr>
          <w:p w:rsidR="00DC276D" w:rsidRPr="00657CE5" w:rsidRDefault="00DC276D" w:rsidP="007C5412">
            <w:pPr>
              <w:jc w:val="center"/>
              <w:rPr>
                <w:rFonts w:ascii="Times New Roman" w:hAnsi="Times New Roman" w:cs="Times New Roman"/>
              </w:rPr>
            </w:pPr>
            <w:r w:rsidRPr="00657CE5">
              <w:rPr>
                <w:rFonts w:ascii="Times New Roman" w:hAnsi="Times New Roman" w:cs="Times New Roman"/>
              </w:rPr>
              <w:t>335</w:t>
            </w:r>
          </w:p>
        </w:tc>
        <w:tc>
          <w:tcPr>
            <w:tcW w:w="992" w:type="dxa"/>
            <w:shd w:val="clear" w:color="auto" w:fill="auto"/>
            <w:vAlign w:val="center"/>
          </w:tcPr>
          <w:p w:rsidR="00DC276D" w:rsidRPr="00657CE5" w:rsidRDefault="00DC276D" w:rsidP="007C5412">
            <w:pPr>
              <w:jc w:val="center"/>
              <w:rPr>
                <w:rFonts w:ascii="Times New Roman" w:hAnsi="Times New Roman" w:cs="Times New Roman"/>
              </w:rPr>
            </w:pPr>
            <w:r w:rsidRPr="00657CE5">
              <w:rPr>
                <w:rFonts w:ascii="Times New Roman" w:hAnsi="Times New Roman" w:cs="Times New Roman"/>
              </w:rPr>
              <w:t>+1</w:t>
            </w:r>
          </w:p>
        </w:tc>
      </w:tr>
      <w:tr w:rsidR="00DC276D" w:rsidRPr="00657CE5" w:rsidTr="007C5412">
        <w:trPr>
          <w:trHeight w:val="360"/>
        </w:trPr>
        <w:tc>
          <w:tcPr>
            <w:tcW w:w="612" w:type="dxa"/>
            <w:shd w:val="clear" w:color="auto" w:fill="auto"/>
          </w:tcPr>
          <w:p w:rsidR="00DC276D" w:rsidRPr="00657CE5" w:rsidRDefault="00DC276D" w:rsidP="007C5412">
            <w:pPr>
              <w:jc w:val="both"/>
              <w:rPr>
                <w:rFonts w:ascii="Times New Roman" w:hAnsi="Times New Roman" w:cs="Times New Roman"/>
              </w:rPr>
            </w:pPr>
            <w:r w:rsidRPr="00657CE5">
              <w:rPr>
                <w:rFonts w:ascii="Times New Roman" w:hAnsi="Times New Roman" w:cs="Times New Roman"/>
              </w:rPr>
              <w:t>2.</w:t>
            </w:r>
          </w:p>
        </w:tc>
        <w:tc>
          <w:tcPr>
            <w:tcW w:w="5058" w:type="dxa"/>
            <w:shd w:val="clear" w:color="auto" w:fill="auto"/>
          </w:tcPr>
          <w:p w:rsidR="00DC276D" w:rsidRPr="00657CE5" w:rsidRDefault="00DC276D" w:rsidP="007C5412">
            <w:pPr>
              <w:jc w:val="both"/>
              <w:rPr>
                <w:rFonts w:ascii="Times New Roman" w:hAnsi="Times New Roman" w:cs="Times New Roman"/>
              </w:rPr>
            </w:pPr>
            <w:r w:rsidRPr="00657CE5">
              <w:rPr>
                <w:rFonts w:ascii="Times New Roman" w:hAnsi="Times New Roman" w:cs="Times New Roman"/>
              </w:rPr>
              <w:t>Количество инспекторов</w:t>
            </w:r>
          </w:p>
        </w:tc>
        <w:tc>
          <w:tcPr>
            <w:tcW w:w="1701" w:type="dxa"/>
            <w:shd w:val="clear" w:color="auto" w:fill="auto"/>
            <w:vAlign w:val="center"/>
          </w:tcPr>
          <w:p w:rsidR="00DC276D" w:rsidRPr="00657CE5" w:rsidRDefault="00DC276D" w:rsidP="007C5412">
            <w:pPr>
              <w:ind w:right="-1"/>
              <w:jc w:val="center"/>
              <w:rPr>
                <w:rFonts w:ascii="Times New Roman" w:hAnsi="Times New Roman" w:cs="Times New Roman"/>
              </w:rPr>
            </w:pPr>
            <w:r w:rsidRPr="00657CE5">
              <w:rPr>
                <w:rFonts w:ascii="Times New Roman" w:hAnsi="Times New Roman" w:cs="Times New Roman"/>
              </w:rPr>
              <w:t>2</w:t>
            </w:r>
          </w:p>
        </w:tc>
        <w:tc>
          <w:tcPr>
            <w:tcW w:w="1560" w:type="dxa"/>
            <w:shd w:val="clear" w:color="auto" w:fill="auto"/>
            <w:vAlign w:val="center"/>
          </w:tcPr>
          <w:p w:rsidR="00DC276D" w:rsidRPr="00657CE5" w:rsidRDefault="00DC276D" w:rsidP="007C5412">
            <w:pPr>
              <w:jc w:val="center"/>
              <w:rPr>
                <w:rFonts w:ascii="Times New Roman" w:hAnsi="Times New Roman" w:cs="Times New Roman"/>
              </w:rPr>
            </w:pPr>
            <w:r w:rsidRPr="00657CE5">
              <w:rPr>
                <w:rFonts w:ascii="Times New Roman" w:hAnsi="Times New Roman" w:cs="Times New Roman"/>
              </w:rPr>
              <w:t>1</w:t>
            </w:r>
          </w:p>
        </w:tc>
        <w:tc>
          <w:tcPr>
            <w:tcW w:w="992" w:type="dxa"/>
            <w:shd w:val="clear" w:color="auto" w:fill="auto"/>
            <w:vAlign w:val="center"/>
          </w:tcPr>
          <w:p w:rsidR="00DC276D" w:rsidRPr="00657CE5" w:rsidRDefault="00DC276D" w:rsidP="007C5412">
            <w:pPr>
              <w:jc w:val="center"/>
              <w:rPr>
                <w:rFonts w:ascii="Times New Roman" w:hAnsi="Times New Roman" w:cs="Times New Roman"/>
              </w:rPr>
            </w:pPr>
            <w:r w:rsidRPr="00657CE5">
              <w:rPr>
                <w:rFonts w:ascii="Times New Roman" w:hAnsi="Times New Roman" w:cs="Times New Roman"/>
              </w:rPr>
              <w:t>-1</w:t>
            </w:r>
          </w:p>
        </w:tc>
      </w:tr>
      <w:tr w:rsidR="00DC276D" w:rsidRPr="00657CE5" w:rsidTr="007C5412">
        <w:trPr>
          <w:trHeight w:val="360"/>
        </w:trPr>
        <w:tc>
          <w:tcPr>
            <w:tcW w:w="612" w:type="dxa"/>
            <w:shd w:val="clear" w:color="auto" w:fill="auto"/>
          </w:tcPr>
          <w:p w:rsidR="00DC276D" w:rsidRPr="00657CE5" w:rsidRDefault="00DC276D" w:rsidP="007C5412">
            <w:pPr>
              <w:jc w:val="both"/>
              <w:rPr>
                <w:rFonts w:ascii="Times New Roman" w:hAnsi="Times New Roman" w:cs="Times New Roman"/>
              </w:rPr>
            </w:pPr>
            <w:r w:rsidRPr="00657CE5">
              <w:rPr>
                <w:rFonts w:ascii="Times New Roman" w:hAnsi="Times New Roman" w:cs="Times New Roman"/>
              </w:rPr>
              <w:t>3.</w:t>
            </w:r>
          </w:p>
        </w:tc>
        <w:tc>
          <w:tcPr>
            <w:tcW w:w="5058" w:type="dxa"/>
            <w:shd w:val="clear" w:color="auto" w:fill="auto"/>
          </w:tcPr>
          <w:p w:rsidR="00DC276D" w:rsidRPr="00657CE5" w:rsidRDefault="00DC276D" w:rsidP="007C5412">
            <w:pPr>
              <w:jc w:val="both"/>
              <w:rPr>
                <w:rFonts w:ascii="Times New Roman" w:hAnsi="Times New Roman" w:cs="Times New Roman"/>
              </w:rPr>
            </w:pPr>
            <w:r w:rsidRPr="00657CE5">
              <w:rPr>
                <w:rFonts w:ascii="Times New Roman" w:hAnsi="Times New Roman" w:cs="Times New Roman"/>
              </w:rPr>
              <w:t>Количество проверок, всего, в том числе:</w:t>
            </w:r>
          </w:p>
        </w:tc>
        <w:tc>
          <w:tcPr>
            <w:tcW w:w="1701" w:type="dxa"/>
            <w:shd w:val="clear" w:color="auto" w:fill="auto"/>
            <w:vAlign w:val="center"/>
          </w:tcPr>
          <w:p w:rsidR="00DC276D" w:rsidRPr="00657CE5" w:rsidRDefault="00DC276D" w:rsidP="007C5412">
            <w:pPr>
              <w:ind w:right="-1"/>
              <w:jc w:val="center"/>
              <w:rPr>
                <w:rFonts w:ascii="Times New Roman" w:hAnsi="Times New Roman" w:cs="Times New Roman"/>
              </w:rPr>
            </w:pPr>
            <w:r w:rsidRPr="00657CE5">
              <w:rPr>
                <w:rFonts w:ascii="Times New Roman" w:hAnsi="Times New Roman" w:cs="Times New Roman"/>
              </w:rPr>
              <w:t>68</w:t>
            </w:r>
          </w:p>
        </w:tc>
        <w:tc>
          <w:tcPr>
            <w:tcW w:w="1560" w:type="dxa"/>
            <w:shd w:val="clear" w:color="auto" w:fill="auto"/>
            <w:vAlign w:val="center"/>
          </w:tcPr>
          <w:p w:rsidR="00DC276D" w:rsidRPr="00657CE5" w:rsidRDefault="00DC276D" w:rsidP="007C5412">
            <w:pPr>
              <w:jc w:val="center"/>
              <w:rPr>
                <w:rFonts w:ascii="Times New Roman" w:hAnsi="Times New Roman" w:cs="Times New Roman"/>
              </w:rPr>
            </w:pPr>
            <w:r w:rsidRPr="00657CE5">
              <w:rPr>
                <w:rFonts w:ascii="Times New Roman" w:hAnsi="Times New Roman" w:cs="Times New Roman"/>
              </w:rPr>
              <w:t>33</w:t>
            </w:r>
          </w:p>
        </w:tc>
        <w:tc>
          <w:tcPr>
            <w:tcW w:w="992" w:type="dxa"/>
            <w:shd w:val="clear" w:color="auto" w:fill="auto"/>
            <w:vAlign w:val="center"/>
          </w:tcPr>
          <w:p w:rsidR="00DC276D" w:rsidRPr="00657CE5" w:rsidRDefault="00DC276D" w:rsidP="007C5412">
            <w:pPr>
              <w:jc w:val="center"/>
              <w:rPr>
                <w:rFonts w:ascii="Times New Roman" w:hAnsi="Times New Roman" w:cs="Times New Roman"/>
              </w:rPr>
            </w:pPr>
            <w:r w:rsidRPr="00657CE5">
              <w:rPr>
                <w:rFonts w:ascii="Times New Roman" w:hAnsi="Times New Roman" w:cs="Times New Roman"/>
              </w:rPr>
              <w:t>-35</w:t>
            </w:r>
          </w:p>
        </w:tc>
      </w:tr>
      <w:tr w:rsidR="00DC276D" w:rsidRPr="00657CE5" w:rsidTr="007C5412">
        <w:trPr>
          <w:trHeight w:val="360"/>
        </w:trPr>
        <w:tc>
          <w:tcPr>
            <w:tcW w:w="612" w:type="dxa"/>
            <w:shd w:val="clear" w:color="auto" w:fill="auto"/>
          </w:tcPr>
          <w:p w:rsidR="00DC276D" w:rsidRPr="00657CE5" w:rsidRDefault="00DC276D" w:rsidP="007C5412">
            <w:pPr>
              <w:jc w:val="both"/>
              <w:rPr>
                <w:rFonts w:ascii="Times New Roman" w:hAnsi="Times New Roman" w:cs="Times New Roman"/>
              </w:rPr>
            </w:pPr>
            <w:r w:rsidRPr="00657CE5">
              <w:rPr>
                <w:rFonts w:ascii="Times New Roman" w:hAnsi="Times New Roman" w:cs="Times New Roman"/>
              </w:rPr>
              <w:t>3.1</w:t>
            </w:r>
          </w:p>
        </w:tc>
        <w:tc>
          <w:tcPr>
            <w:tcW w:w="5058" w:type="dxa"/>
            <w:shd w:val="clear" w:color="auto" w:fill="auto"/>
          </w:tcPr>
          <w:p w:rsidR="00DC276D" w:rsidRPr="00657CE5" w:rsidRDefault="00DC276D" w:rsidP="007C5412">
            <w:pPr>
              <w:jc w:val="both"/>
              <w:rPr>
                <w:rFonts w:ascii="Times New Roman" w:hAnsi="Times New Roman" w:cs="Times New Roman"/>
              </w:rPr>
            </w:pPr>
            <w:r w:rsidRPr="00657CE5">
              <w:rPr>
                <w:rFonts w:ascii="Times New Roman" w:hAnsi="Times New Roman" w:cs="Times New Roman"/>
              </w:rPr>
              <w:t>плановые проверки</w:t>
            </w:r>
          </w:p>
        </w:tc>
        <w:tc>
          <w:tcPr>
            <w:tcW w:w="1701" w:type="dxa"/>
            <w:shd w:val="clear" w:color="auto" w:fill="auto"/>
            <w:vAlign w:val="center"/>
          </w:tcPr>
          <w:p w:rsidR="00DC276D" w:rsidRPr="00657CE5" w:rsidRDefault="00DC276D" w:rsidP="007C5412">
            <w:pPr>
              <w:ind w:right="-1"/>
              <w:jc w:val="center"/>
              <w:rPr>
                <w:rFonts w:ascii="Times New Roman" w:hAnsi="Times New Roman" w:cs="Times New Roman"/>
              </w:rPr>
            </w:pPr>
            <w:r w:rsidRPr="00657CE5">
              <w:rPr>
                <w:rFonts w:ascii="Times New Roman" w:hAnsi="Times New Roman" w:cs="Times New Roman"/>
              </w:rPr>
              <w:t>33</w:t>
            </w:r>
          </w:p>
        </w:tc>
        <w:tc>
          <w:tcPr>
            <w:tcW w:w="1560" w:type="dxa"/>
            <w:shd w:val="clear" w:color="auto" w:fill="auto"/>
            <w:vAlign w:val="center"/>
          </w:tcPr>
          <w:p w:rsidR="00DC276D" w:rsidRPr="00657CE5" w:rsidRDefault="00DC276D" w:rsidP="007C5412">
            <w:pPr>
              <w:jc w:val="center"/>
              <w:rPr>
                <w:rFonts w:ascii="Times New Roman" w:hAnsi="Times New Roman" w:cs="Times New Roman"/>
              </w:rPr>
            </w:pPr>
            <w:r w:rsidRPr="00657CE5">
              <w:rPr>
                <w:rFonts w:ascii="Times New Roman" w:hAnsi="Times New Roman" w:cs="Times New Roman"/>
              </w:rPr>
              <w:t>12</w:t>
            </w:r>
          </w:p>
        </w:tc>
        <w:tc>
          <w:tcPr>
            <w:tcW w:w="992" w:type="dxa"/>
            <w:shd w:val="clear" w:color="auto" w:fill="auto"/>
            <w:vAlign w:val="center"/>
          </w:tcPr>
          <w:p w:rsidR="00DC276D" w:rsidRPr="00657CE5" w:rsidRDefault="00DC276D" w:rsidP="007C5412">
            <w:pPr>
              <w:jc w:val="center"/>
              <w:rPr>
                <w:rFonts w:ascii="Times New Roman" w:hAnsi="Times New Roman" w:cs="Times New Roman"/>
              </w:rPr>
            </w:pPr>
            <w:r w:rsidRPr="00657CE5">
              <w:rPr>
                <w:rFonts w:ascii="Times New Roman" w:hAnsi="Times New Roman" w:cs="Times New Roman"/>
              </w:rPr>
              <w:t>-21</w:t>
            </w:r>
          </w:p>
        </w:tc>
      </w:tr>
      <w:tr w:rsidR="00DC276D" w:rsidRPr="00657CE5" w:rsidTr="007C5412">
        <w:trPr>
          <w:trHeight w:val="360"/>
        </w:trPr>
        <w:tc>
          <w:tcPr>
            <w:tcW w:w="612" w:type="dxa"/>
            <w:shd w:val="clear" w:color="auto" w:fill="auto"/>
          </w:tcPr>
          <w:p w:rsidR="00DC276D" w:rsidRPr="00657CE5" w:rsidRDefault="00DC276D" w:rsidP="007C5412">
            <w:pPr>
              <w:jc w:val="both"/>
              <w:rPr>
                <w:rFonts w:ascii="Times New Roman" w:hAnsi="Times New Roman" w:cs="Times New Roman"/>
              </w:rPr>
            </w:pPr>
            <w:r w:rsidRPr="00657CE5">
              <w:rPr>
                <w:rFonts w:ascii="Times New Roman" w:hAnsi="Times New Roman" w:cs="Times New Roman"/>
              </w:rPr>
              <w:t>3.2</w:t>
            </w:r>
          </w:p>
        </w:tc>
        <w:tc>
          <w:tcPr>
            <w:tcW w:w="5058" w:type="dxa"/>
            <w:shd w:val="clear" w:color="auto" w:fill="auto"/>
          </w:tcPr>
          <w:p w:rsidR="00DC276D" w:rsidRPr="00657CE5" w:rsidRDefault="00DC276D" w:rsidP="007C5412">
            <w:pPr>
              <w:jc w:val="both"/>
              <w:rPr>
                <w:rFonts w:ascii="Times New Roman" w:hAnsi="Times New Roman" w:cs="Times New Roman"/>
              </w:rPr>
            </w:pPr>
            <w:r w:rsidRPr="00657CE5">
              <w:rPr>
                <w:rFonts w:ascii="Times New Roman" w:hAnsi="Times New Roman" w:cs="Times New Roman"/>
              </w:rPr>
              <w:t>внеплановые проверки</w:t>
            </w:r>
          </w:p>
        </w:tc>
        <w:tc>
          <w:tcPr>
            <w:tcW w:w="1701" w:type="dxa"/>
            <w:shd w:val="clear" w:color="auto" w:fill="auto"/>
            <w:vAlign w:val="center"/>
          </w:tcPr>
          <w:p w:rsidR="00DC276D" w:rsidRPr="00657CE5" w:rsidRDefault="00DC276D" w:rsidP="007C5412">
            <w:pPr>
              <w:ind w:right="-1"/>
              <w:jc w:val="center"/>
              <w:rPr>
                <w:rFonts w:ascii="Times New Roman" w:hAnsi="Times New Roman" w:cs="Times New Roman"/>
              </w:rPr>
            </w:pPr>
            <w:r w:rsidRPr="00657CE5">
              <w:rPr>
                <w:rFonts w:ascii="Times New Roman" w:hAnsi="Times New Roman" w:cs="Times New Roman"/>
              </w:rPr>
              <w:t>35</w:t>
            </w:r>
          </w:p>
        </w:tc>
        <w:tc>
          <w:tcPr>
            <w:tcW w:w="1560" w:type="dxa"/>
            <w:shd w:val="clear" w:color="auto" w:fill="auto"/>
            <w:vAlign w:val="center"/>
          </w:tcPr>
          <w:p w:rsidR="00DC276D" w:rsidRPr="00657CE5" w:rsidRDefault="00DC276D" w:rsidP="007C5412">
            <w:pPr>
              <w:jc w:val="center"/>
              <w:rPr>
                <w:rFonts w:ascii="Times New Roman" w:hAnsi="Times New Roman" w:cs="Times New Roman"/>
              </w:rPr>
            </w:pPr>
            <w:r w:rsidRPr="00657CE5">
              <w:rPr>
                <w:rFonts w:ascii="Times New Roman" w:hAnsi="Times New Roman" w:cs="Times New Roman"/>
              </w:rPr>
              <w:t>21</w:t>
            </w:r>
          </w:p>
        </w:tc>
        <w:tc>
          <w:tcPr>
            <w:tcW w:w="992" w:type="dxa"/>
            <w:shd w:val="clear" w:color="auto" w:fill="auto"/>
            <w:vAlign w:val="center"/>
          </w:tcPr>
          <w:p w:rsidR="00DC276D" w:rsidRPr="00657CE5" w:rsidRDefault="00DC276D" w:rsidP="007C5412">
            <w:pPr>
              <w:jc w:val="center"/>
              <w:rPr>
                <w:rFonts w:ascii="Times New Roman" w:hAnsi="Times New Roman" w:cs="Times New Roman"/>
              </w:rPr>
            </w:pPr>
            <w:r w:rsidRPr="00657CE5">
              <w:rPr>
                <w:rFonts w:ascii="Times New Roman" w:hAnsi="Times New Roman" w:cs="Times New Roman"/>
              </w:rPr>
              <w:t>-14</w:t>
            </w:r>
          </w:p>
        </w:tc>
      </w:tr>
      <w:tr w:rsidR="00DC276D" w:rsidRPr="00657CE5" w:rsidTr="007C5412">
        <w:trPr>
          <w:trHeight w:val="360"/>
        </w:trPr>
        <w:tc>
          <w:tcPr>
            <w:tcW w:w="612" w:type="dxa"/>
            <w:shd w:val="clear" w:color="auto" w:fill="auto"/>
          </w:tcPr>
          <w:p w:rsidR="00DC276D" w:rsidRPr="00657CE5" w:rsidRDefault="00DC276D" w:rsidP="007C5412">
            <w:pPr>
              <w:jc w:val="both"/>
              <w:rPr>
                <w:rFonts w:ascii="Times New Roman" w:hAnsi="Times New Roman" w:cs="Times New Roman"/>
              </w:rPr>
            </w:pPr>
            <w:r w:rsidRPr="00657CE5">
              <w:rPr>
                <w:rFonts w:ascii="Times New Roman" w:hAnsi="Times New Roman" w:cs="Times New Roman"/>
              </w:rPr>
              <w:t>4.</w:t>
            </w:r>
          </w:p>
        </w:tc>
        <w:tc>
          <w:tcPr>
            <w:tcW w:w="5058" w:type="dxa"/>
            <w:shd w:val="clear" w:color="auto" w:fill="auto"/>
          </w:tcPr>
          <w:p w:rsidR="00DC276D" w:rsidRPr="00657CE5" w:rsidRDefault="00DC276D" w:rsidP="007C5412">
            <w:pPr>
              <w:jc w:val="both"/>
              <w:rPr>
                <w:rFonts w:ascii="Times New Roman" w:hAnsi="Times New Roman" w:cs="Times New Roman"/>
              </w:rPr>
            </w:pPr>
            <w:r w:rsidRPr="00657CE5">
              <w:rPr>
                <w:rFonts w:ascii="Times New Roman" w:hAnsi="Times New Roman" w:cs="Times New Roman"/>
              </w:rPr>
              <w:t>Количество выявленных нарушений</w:t>
            </w:r>
          </w:p>
        </w:tc>
        <w:tc>
          <w:tcPr>
            <w:tcW w:w="1701" w:type="dxa"/>
            <w:shd w:val="clear" w:color="auto" w:fill="auto"/>
            <w:vAlign w:val="center"/>
          </w:tcPr>
          <w:p w:rsidR="00DC276D" w:rsidRPr="00657CE5" w:rsidRDefault="00DC276D" w:rsidP="007C5412">
            <w:pPr>
              <w:ind w:right="-1"/>
              <w:jc w:val="center"/>
              <w:rPr>
                <w:rFonts w:ascii="Times New Roman" w:hAnsi="Times New Roman" w:cs="Times New Roman"/>
              </w:rPr>
            </w:pPr>
            <w:r w:rsidRPr="00657CE5">
              <w:rPr>
                <w:rFonts w:ascii="Times New Roman" w:hAnsi="Times New Roman" w:cs="Times New Roman"/>
              </w:rPr>
              <w:t>570</w:t>
            </w:r>
          </w:p>
        </w:tc>
        <w:tc>
          <w:tcPr>
            <w:tcW w:w="1560" w:type="dxa"/>
            <w:shd w:val="clear" w:color="auto" w:fill="auto"/>
            <w:vAlign w:val="center"/>
          </w:tcPr>
          <w:p w:rsidR="00DC276D" w:rsidRPr="00657CE5" w:rsidRDefault="00DC276D" w:rsidP="007C5412">
            <w:pPr>
              <w:jc w:val="center"/>
              <w:rPr>
                <w:rFonts w:ascii="Times New Roman" w:hAnsi="Times New Roman" w:cs="Times New Roman"/>
              </w:rPr>
            </w:pPr>
            <w:r w:rsidRPr="00657CE5">
              <w:rPr>
                <w:rFonts w:ascii="Times New Roman" w:hAnsi="Times New Roman" w:cs="Times New Roman"/>
              </w:rPr>
              <w:t>231</w:t>
            </w:r>
          </w:p>
        </w:tc>
        <w:tc>
          <w:tcPr>
            <w:tcW w:w="992" w:type="dxa"/>
            <w:shd w:val="clear" w:color="auto" w:fill="auto"/>
            <w:vAlign w:val="center"/>
          </w:tcPr>
          <w:p w:rsidR="00DC276D" w:rsidRPr="00657CE5" w:rsidRDefault="00DC276D" w:rsidP="007C5412">
            <w:pPr>
              <w:jc w:val="center"/>
              <w:rPr>
                <w:rFonts w:ascii="Times New Roman" w:hAnsi="Times New Roman" w:cs="Times New Roman"/>
              </w:rPr>
            </w:pPr>
            <w:r w:rsidRPr="00657CE5">
              <w:rPr>
                <w:rFonts w:ascii="Times New Roman" w:hAnsi="Times New Roman" w:cs="Times New Roman"/>
              </w:rPr>
              <w:t>-339</w:t>
            </w:r>
          </w:p>
        </w:tc>
      </w:tr>
      <w:tr w:rsidR="00DC276D" w:rsidRPr="00657CE5" w:rsidTr="007C5412">
        <w:trPr>
          <w:trHeight w:val="360"/>
        </w:trPr>
        <w:tc>
          <w:tcPr>
            <w:tcW w:w="612" w:type="dxa"/>
            <w:shd w:val="clear" w:color="auto" w:fill="auto"/>
          </w:tcPr>
          <w:p w:rsidR="00DC276D" w:rsidRPr="00657CE5" w:rsidRDefault="00DC276D" w:rsidP="007C5412">
            <w:pPr>
              <w:jc w:val="both"/>
              <w:rPr>
                <w:rFonts w:ascii="Times New Roman" w:hAnsi="Times New Roman" w:cs="Times New Roman"/>
              </w:rPr>
            </w:pPr>
            <w:r w:rsidRPr="00657CE5">
              <w:rPr>
                <w:rFonts w:ascii="Times New Roman" w:hAnsi="Times New Roman" w:cs="Times New Roman"/>
              </w:rPr>
              <w:t>5.</w:t>
            </w:r>
          </w:p>
        </w:tc>
        <w:tc>
          <w:tcPr>
            <w:tcW w:w="5058" w:type="dxa"/>
            <w:shd w:val="clear" w:color="auto" w:fill="auto"/>
          </w:tcPr>
          <w:p w:rsidR="00DC276D" w:rsidRPr="00657CE5" w:rsidRDefault="00DC276D" w:rsidP="007C5412">
            <w:pPr>
              <w:rPr>
                <w:rFonts w:ascii="Times New Roman" w:hAnsi="Times New Roman" w:cs="Times New Roman"/>
              </w:rPr>
            </w:pPr>
            <w:r w:rsidRPr="00657CE5">
              <w:rPr>
                <w:rFonts w:ascii="Times New Roman" w:hAnsi="Times New Roman" w:cs="Times New Roman"/>
              </w:rPr>
              <w:t>Число дел, направленных в суд на приостановку деятельности</w:t>
            </w:r>
          </w:p>
        </w:tc>
        <w:tc>
          <w:tcPr>
            <w:tcW w:w="1701" w:type="dxa"/>
            <w:shd w:val="clear" w:color="auto" w:fill="auto"/>
            <w:vAlign w:val="center"/>
          </w:tcPr>
          <w:p w:rsidR="00DC276D" w:rsidRPr="00657CE5" w:rsidRDefault="00DC276D" w:rsidP="007C5412">
            <w:pPr>
              <w:ind w:right="-1"/>
              <w:jc w:val="center"/>
              <w:rPr>
                <w:rFonts w:ascii="Times New Roman" w:hAnsi="Times New Roman" w:cs="Times New Roman"/>
              </w:rPr>
            </w:pPr>
            <w:r w:rsidRPr="00657CE5">
              <w:rPr>
                <w:rFonts w:ascii="Times New Roman" w:hAnsi="Times New Roman" w:cs="Times New Roman"/>
              </w:rPr>
              <w:t>0</w:t>
            </w:r>
          </w:p>
        </w:tc>
        <w:tc>
          <w:tcPr>
            <w:tcW w:w="1560" w:type="dxa"/>
            <w:shd w:val="clear" w:color="auto" w:fill="auto"/>
            <w:vAlign w:val="center"/>
          </w:tcPr>
          <w:p w:rsidR="00DC276D" w:rsidRPr="00657CE5" w:rsidRDefault="00DC276D" w:rsidP="007C5412">
            <w:pPr>
              <w:jc w:val="center"/>
              <w:rPr>
                <w:rFonts w:ascii="Times New Roman" w:hAnsi="Times New Roman" w:cs="Times New Roman"/>
              </w:rPr>
            </w:pPr>
            <w:r w:rsidRPr="00657CE5">
              <w:rPr>
                <w:rFonts w:ascii="Times New Roman" w:hAnsi="Times New Roman" w:cs="Times New Roman"/>
              </w:rPr>
              <w:t>0</w:t>
            </w:r>
          </w:p>
        </w:tc>
        <w:tc>
          <w:tcPr>
            <w:tcW w:w="992" w:type="dxa"/>
            <w:shd w:val="clear" w:color="auto" w:fill="auto"/>
            <w:vAlign w:val="center"/>
          </w:tcPr>
          <w:p w:rsidR="00DC276D" w:rsidRPr="00657CE5" w:rsidRDefault="00DC276D" w:rsidP="007C5412">
            <w:pPr>
              <w:jc w:val="center"/>
              <w:rPr>
                <w:rFonts w:ascii="Times New Roman" w:hAnsi="Times New Roman" w:cs="Times New Roman"/>
              </w:rPr>
            </w:pPr>
            <w:r w:rsidRPr="00657CE5">
              <w:rPr>
                <w:rFonts w:ascii="Times New Roman" w:hAnsi="Times New Roman" w:cs="Times New Roman"/>
              </w:rPr>
              <w:t>0</w:t>
            </w:r>
          </w:p>
        </w:tc>
      </w:tr>
      <w:tr w:rsidR="00DC276D" w:rsidRPr="00657CE5" w:rsidTr="007C5412">
        <w:trPr>
          <w:trHeight w:val="360"/>
        </w:trPr>
        <w:tc>
          <w:tcPr>
            <w:tcW w:w="612" w:type="dxa"/>
            <w:shd w:val="clear" w:color="auto" w:fill="auto"/>
          </w:tcPr>
          <w:p w:rsidR="00DC276D" w:rsidRPr="00657CE5" w:rsidRDefault="00DC276D" w:rsidP="007C5412">
            <w:pPr>
              <w:jc w:val="both"/>
              <w:rPr>
                <w:rFonts w:ascii="Times New Roman" w:hAnsi="Times New Roman" w:cs="Times New Roman"/>
              </w:rPr>
            </w:pPr>
            <w:r w:rsidRPr="00657CE5">
              <w:rPr>
                <w:rFonts w:ascii="Times New Roman" w:hAnsi="Times New Roman" w:cs="Times New Roman"/>
              </w:rPr>
              <w:t>6.</w:t>
            </w:r>
          </w:p>
        </w:tc>
        <w:tc>
          <w:tcPr>
            <w:tcW w:w="5058" w:type="dxa"/>
            <w:shd w:val="clear" w:color="auto" w:fill="auto"/>
          </w:tcPr>
          <w:p w:rsidR="00DC276D" w:rsidRPr="00657CE5" w:rsidRDefault="00DC276D" w:rsidP="007C5412">
            <w:pPr>
              <w:rPr>
                <w:rFonts w:ascii="Times New Roman" w:hAnsi="Times New Roman" w:cs="Times New Roman"/>
              </w:rPr>
            </w:pPr>
            <w:r w:rsidRPr="00657CE5">
              <w:rPr>
                <w:rFonts w:ascii="Times New Roman" w:hAnsi="Times New Roman" w:cs="Times New Roman"/>
              </w:rPr>
              <w:t>Количество наложенных административных наказаний</w:t>
            </w:r>
          </w:p>
        </w:tc>
        <w:tc>
          <w:tcPr>
            <w:tcW w:w="1701" w:type="dxa"/>
            <w:shd w:val="clear" w:color="auto" w:fill="auto"/>
            <w:vAlign w:val="center"/>
          </w:tcPr>
          <w:p w:rsidR="00DC276D" w:rsidRPr="00657CE5" w:rsidRDefault="00DC276D" w:rsidP="007C5412">
            <w:pPr>
              <w:ind w:right="-1"/>
              <w:jc w:val="center"/>
              <w:rPr>
                <w:rFonts w:ascii="Times New Roman" w:hAnsi="Times New Roman" w:cs="Times New Roman"/>
              </w:rPr>
            </w:pPr>
            <w:r w:rsidRPr="00657CE5">
              <w:rPr>
                <w:rFonts w:ascii="Times New Roman" w:hAnsi="Times New Roman" w:cs="Times New Roman"/>
              </w:rPr>
              <w:t>2</w:t>
            </w:r>
          </w:p>
        </w:tc>
        <w:tc>
          <w:tcPr>
            <w:tcW w:w="1560" w:type="dxa"/>
            <w:shd w:val="clear" w:color="auto" w:fill="auto"/>
            <w:vAlign w:val="center"/>
          </w:tcPr>
          <w:p w:rsidR="00DC276D" w:rsidRPr="00657CE5" w:rsidRDefault="00DC276D" w:rsidP="007C5412">
            <w:pPr>
              <w:jc w:val="center"/>
              <w:rPr>
                <w:rFonts w:ascii="Times New Roman" w:hAnsi="Times New Roman" w:cs="Times New Roman"/>
              </w:rPr>
            </w:pPr>
            <w:r w:rsidRPr="00657CE5">
              <w:rPr>
                <w:rFonts w:ascii="Times New Roman" w:hAnsi="Times New Roman" w:cs="Times New Roman"/>
              </w:rPr>
              <w:t>5</w:t>
            </w:r>
          </w:p>
        </w:tc>
        <w:tc>
          <w:tcPr>
            <w:tcW w:w="992" w:type="dxa"/>
            <w:shd w:val="clear" w:color="auto" w:fill="auto"/>
            <w:vAlign w:val="center"/>
          </w:tcPr>
          <w:p w:rsidR="00DC276D" w:rsidRPr="00657CE5" w:rsidRDefault="00DC276D" w:rsidP="007C5412">
            <w:pPr>
              <w:jc w:val="center"/>
              <w:rPr>
                <w:rFonts w:ascii="Times New Roman" w:hAnsi="Times New Roman" w:cs="Times New Roman"/>
              </w:rPr>
            </w:pPr>
            <w:r w:rsidRPr="00657CE5">
              <w:rPr>
                <w:rFonts w:ascii="Times New Roman" w:hAnsi="Times New Roman" w:cs="Times New Roman"/>
              </w:rPr>
              <w:t>+3</w:t>
            </w:r>
          </w:p>
        </w:tc>
      </w:tr>
    </w:tbl>
    <w:p w:rsidR="00DC276D" w:rsidRPr="00657CE5" w:rsidRDefault="00DC276D" w:rsidP="00DC276D">
      <w:pPr>
        <w:pStyle w:val="afd"/>
      </w:pPr>
    </w:p>
    <w:p w:rsidR="00DC276D" w:rsidRPr="00657CE5" w:rsidRDefault="00DC276D" w:rsidP="00DC276D">
      <w:pPr>
        <w:pStyle w:val="21"/>
        <w:shd w:val="clear" w:color="auto" w:fill="FFFFFF"/>
        <w:tabs>
          <w:tab w:val="left" w:pos="0"/>
        </w:tabs>
        <w:ind w:left="0" w:firstLine="567"/>
      </w:pPr>
      <w:r w:rsidRPr="00657CE5">
        <w:t xml:space="preserve">В отчетном периоде отмечается незначительный рост показателей в части контрольно-надзорных мероприятий в отношении опасных производственных объектов: наложенные административные наказания и приостановки. Показатели по проверкам опасных объектов (лифтов) по сравнению с аналогичным периодом 2017 года также увеличились. </w:t>
      </w:r>
    </w:p>
    <w:p w:rsidR="00DC276D" w:rsidRPr="00657CE5" w:rsidRDefault="00DC276D" w:rsidP="00DC276D">
      <w:pPr>
        <w:pStyle w:val="afd"/>
      </w:pPr>
    </w:p>
    <w:p w:rsidR="00DC276D" w:rsidRPr="00657CE5" w:rsidRDefault="00DC276D" w:rsidP="00DC276D">
      <w:pPr>
        <w:tabs>
          <w:tab w:val="left" w:pos="5760"/>
        </w:tabs>
        <w:spacing w:line="240" w:lineRule="auto"/>
        <w:jc w:val="center"/>
        <w:rPr>
          <w:rFonts w:ascii="Times New Roman" w:hAnsi="Times New Roman" w:cs="Times New Roman"/>
          <w:sz w:val="24"/>
          <w:szCs w:val="24"/>
        </w:rPr>
      </w:pPr>
      <w:r w:rsidRPr="00657CE5">
        <w:rPr>
          <w:rFonts w:ascii="Times New Roman" w:hAnsi="Times New Roman" w:cs="Times New Roman"/>
          <w:sz w:val="24"/>
          <w:szCs w:val="24"/>
        </w:rPr>
        <w:t>Самарская область</w:t>
      </w:r>
    </w:p>
    <w:p w:rsidR="00DC276D" w:rsidRPr="00657CE5" w:rsidRDefault="00DC276D" w:rsidP="00DC276D">
      <w:pPr>
        <w:spacing w:line="240" w:lineRule="auto"/>
        <w:ind w:firstLine="709"/>
        <w:jc w:val="both"/>
        <w:rPr>
          <w:rFonts w:ascii="Times New Roman" w:hAnsi="Times New Roman" w:cs="Times New Roman"/>
          <w:color w:val="FF0000"/>
          <w:sz w:val="24"/>
          <w:szCs w:val="24"/>
        </w:rPr>
      </w:pPr>
      <w:r w:rsidRPr="00657CE5">
        <w:rPr>
          <w:rFonts w:ascii="Times New Roman" w:hAnsi="Times New Roman" w:cs="Times New Roman"/>
          <w:sz w:val="24"/>
          <w:szCs w:val="24"/>
        </w:rPr>
        <w:t>За 12 месяцев 2018 года проведено 157 проверок предприятий и организаций, осуществляющих эксплуатацию подъемных сооружений, в том числе 3 плановых проверки, 150 внеплановых проверок и 4 проверки в режиме постоянного государственного надзора.</w:t>
      </w:r>
      <w:r w:rsidRPr="00657CE5">
        <w:rPr>
          <w:rFonts w:ascii="Times New Roman" w:hAnsi="Times New Roman" w:cs="Times New Roman"/>
          <w:color w:val="FF0000"/>
          <w:sz w:val="24"/>
          <w:szCs w:val="24"/>
        </w:rPr>
        <w:t xml:space="preserve"> </w:t>
      </w:r>
    </w:p>
    <w:p w:rsidR="00DC276D" w:rsidRPr="00657CE5" w:rsidRDefault="00DC276D" w:rsidP="00DC276D">
      <w:pPr>
        <w:spacing w:line="240" w:lineRule="auto"/>
        <w:ind w:firstLine="708"/>
        <w:jc w:val="both"/>
        <w:rPr>
          <w:rFonts w:ascii="Times New Roman" w:hAnsi="Times New Roman" w:cs="Times New Roman"/>
          <w:sz w:val="24"/>
          <w:szCs w:val="24"/>
        </w:rPr>
      </w:pPr>
      <w:r w:rsidRPr="00657CE5">
        <w:rPr>
          <w:rFonts w:ascii="Times New Roman" w:hAnsi="Times New Roman" w:cs="Times New Roman"/>
          <w:sz w:val="24"/>
          <w:szCs w:val="24"/>
        </w:rPr>
        <w:t>По соблюдению требований Технического регламента Таможенного союза «Безопасность лифтов» проведено 274 проверки, в том числе 136 плановых проверок и 138 внеплановых проверок. Из числа внеплановых проверок: 97 проверок по контролю за исполнением предписаний, выданных по результатам проведенной ранее проверки, 41 проверка по заявлениям (обращениям) физических и юридических лиц. В ходе всех проверок на опасных производственных объектах и опасных объектах выявлено 1434 нарушений.</w:t>
      </w:r>
    </w:p>
    <w:p w:rsidR="00DC276D" w:rsidRPr="00657CE5" w:rsidRDefault="00DC276D" w:rsidP="00DC276D">
      <w:pPr>
        <w:tabs>
          <w:tab w:val="left" w:pos="5760"/>
        </w:tabs>
        <w:spacing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Должностными лицами надзорных отделов за 12 месяцев 2018 года к административной ответственности привлечено 17 юридических лиц и 29 должностных лица. Сумма наложенных штрафов составляет 3552 тыс. рублей.</w:t>
      </w:r>
    </w:p>
    <w:p w:rsidR="00DC276D" w:rsidRPr="00657CE5" w:rsidRDefault="00DC276D" w:rsidP="00DC276D">
      <w:pPr>
        <w:tabs>
          <w:tab w:val="left" w:pos="5760"/>
        </w:tabs>
        <w:spacing w:line="240" w:lineRule="auto"/>
        <w:jc w:val="center"/>
        <w:rPr>
          <w:rFonts w:ascii="Times New Roman" w:hAnsi="Times New Roman" w:cs="Times New Roman"/>
          <w:sz w:val="24"/>
          <w:szCs w:val="24"/>
        </w:rPr>
      </w:pPr>
      <w:r w:rsidRPr="00657CE5">
        <w:rPr>
          <w:rFonts w:ascii="Times New Roman" w:hAnsi="Times New Roman" w:cs="Times New Roman"/>
          <w:sz w:val="24"/>
          <w:szCs w:val="24"/>
        </w:rPr>
        <w:t>Ульяновская область</w:t>
      </w:r>
    </w:p>
    <w:p w:rsidR="00DC276D" w:rsidRPr="00657CE5" w:rsidRDefault="00DC276D" w:rsidP="00DC276D">
      <w:pPr>
        <w:tabs>
          <w:tab w:val="left" w:pos="5760"/>
        </w:tabs>
        <w:spacing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 xml:space="preserve">За отчетный период проведено 43 проверки в области промышленной безопасности. Все они внеплановые, из них: 1 проверка по требованию прокуратуры (в отношении ООО «Ульяновсккурорт»), 16 проверок – пуск в эксплуатацию башенных кранов, 11 – проверок соблюдения требований промышленной безопасности при эксплуатации башенных кранов по поручению ЦА Ростехнадзора, 12 проверок выполнения ранее выданных предписаний, 3 проверки по обращениям граждан. </w:t>
      </w:r>
    </w:p>
    <w:p w:rsidR="00DC276D" w:rsidRPr="00657CE5" w:rsidRDefault="00DC276D" w:rsidP="00DC276D">
      <w:pPr>
        <w:tabs>
          <w:tab w:val="left" w:pos="5760"/>
        </w:tabs>
        <w:spacing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В ходе проверок выявлено 524 нарушения. Составлены 13 протоколов об административных нарушениях на должностных лиц на сумму 600 тыс. рублей, на юридических лиц на сумму 220 тыс. рублей, вынесено 2 предупреждения и 2 административных приостановления деятельности.</w:t>
      </w:r>
    </w:p>
    <w:p w:rsidR="00DC276D" w:rsidRPr="00657CE5" w:rsidRDefault="00DC276D" w:rsidP="00DC276D">
      <w:pPr>
        <w:tabs>
          <w:tab w:val="left" w:pos="5760"/>
        </w:tabs>
        <w:spacing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Также проведено 33 проверки по соблюдению требований технического регламента Таможенного союза «О безопасности лифтов». Из них 12 плановых, 21 внеплановая, из которых 3 проверки по обращениям граждан. Выявлено 231 нарушение. Составлены протоколы на юридическое лицо за невыполнение предписания по ч. 1 ст. 19.5 КоАП РФ и на 3 должностных лица по ч. 1 ст. 19.5 и ст. 9.19 КоАП РФ.</w:t>
      </w:r>
    </w:p>
    <w:p w:rsidR="00DC276D" w:rsidRPr="00657CE5" w:rsidRDefault="00DC276D" w:rsidP="00DC276D">
      <w:pPr>
        <w:tabs>
          <w:tab w:val="left" w:pos="5760"/>
        </w:tabs>
        <w:spacing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В целом состояние промышленной безопасности и соблюдение технических регламентов в организациях, эксплуатирующих подъемные сооружения, удовлетворительное. Около 65 % подъемных сооружений выработали свой нормативный срок службы и требуют замены или модернизации.</w:t>
      </w:r>
    </w:p>
    <w:p w:rsidR="00DC276D" w:rsidRPr="00657CE5" w:rsidRDefault="00DC276D" w:rsidP="00DC276D">
      <w:pPr>
        <w:tabs>
          <w:tab w:val="left" w:pos="5760"/>
        </w:tabs>
        <w:spacing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 xml:space="preserve">Основные недостатки в организации и осуществлении надзорной деятельности: отсутствие действенных мер воздействия на нарушителей требований Технического регламента Таможенного союза «Безопасность лифтов», утвержденного Решением Комиссии Таможенного союза от 18 октября 2011 года № 843, при проведении плановых проверок, а именно невозможность применения штрафных санкций. Наказания возможны лишь при проведении проверок ранее выданного предписания только в судебном порядке </w:t>
      </w:r>
      <w:r w:rsidRPr="00657CE5">
        <w:rPr>
          <w:rFonts w:ascii="Times New Roman" w:hAnsi="Times New Roman" w:cs="Times New Roman"/>
          <w:sz w:val="24"/>
          <w:szCs w:val="24"/>
        </w:rPr>
        <w:br/>
        <w:t xml:space="preserve">по ст. 19.5 часть 1 КоАП РФ. Сумма штрафа при этом не превышает </w:t>
      </w:r>
      <w:r w:rsidRPr="00657CE5">
        <w:rPr>
          <w:rFonts w:ascii="Times New Roman" w:hAnsi="Times New Roman" w:cs="Times New Roman"/>
          <w:sz w:val="24"/>
          <w:szCs w:val="24"/>
        </w:rPr>
        <w:br/>
        <w:t>10 тыс. рублей. Также невозможно принять меры по приостановке эксплуатации лифтов.</w:t>
      </w:r>
    </w:p>
    <w:p w:rsidR="00DC276D" w:rsidRPr="00657CE5" w:rsidRDefault="00DC276D" w:rsidP="00DC276D">
      <w:pPr>
        <w:pStyle w:val="afd"/>
      </w:pPr>
    </w:p>
    <w:p w:rsidR="00CC7D2E" w:rsidRPr="00657CE5" w:rsidRDefault="00CC7D2E" w:rsidP="00D31DF3">
      <w:pPr>
        <w:spacing w:line="240" w:lineRule="auto"/>
        <w:jc w:val="center"/>
        <w:rPr>
          <w:rFonts w:ascii="Times New Roman" w:hAnsi="Times New Roman" w:cs="Times New Roman"/>
          <w:b/>
          <w:sz w:val="24"/>
          <w:szCs w:val="24"/>
        </w:rPr>
      </w:pPr>
      <w:r w:rsidRPr="00657CE5">
        <w:rPr>
          <w:rFonts w:ascii="Times New Roman" w:hAnsi="Times New Roman" w:cs="Times New Roman"/>
          <w:b/>
          <w:sz w:val="24"/>
          <w:szCs w:val="24"/>
        </w:rPr>
        <w:t xml:space="preserve">3. Характеристика состояния безопасности электрических и тепловых установок </w:t>
      </w:r>
      <w:r w:rsidR="00B80619" w:rsidRPr="00657CE5">
        <w:rPr>
          <w:rFonts w:ascii="Times New Roman" w:hAnsi="Times New Roman" w:cs="Times New Roman"/>
          <w:b/>
          <w:sz w:val="24"/>
          <w:szCs w:val="24"/>
        </w:rPr>
        <w:br/>
      </w:r>
      <w:r w:rsidRPr="00657CE5">
        <w:rPr>
          <w:rFonts w:ascii="Times New Roman" w:hAnsi="Times New Roman" w:cs="Times New Roman"/>
          <w:b/>
          <w:sz w:val="24"/>
          <w:szCs w:val="24"/>
        </w:rPr>
        <w:t>и сетей</w:t>
      </w:r>
    </w:p>
    <w:p w:rsidR="00DC276D" w:rsidRPr="00657CE5" w:rsidRDefault="00DC276D" w:rsidP="00B80619">
      <w:pPr>
        <w:spacing w:after="0" w:line="240" w:lineRule="auto"/>
        <w:rPr>
          <w:rFonts w:ascii="Times New Roman" w:hAnsi="Times New Roman" w:cs="Times New Roman"/>
          <w:bCs/>
          <w:i/>
          <w:sz w:val="24"/>
          <w:szCs w:val="24"/>
        </w:rPr>
      </w:pPr>
      <w:r w:rsidRPr="00657CE5">
        <w:rPr>
          <w:rFonts w:ascii="Times New Roman" w:hAnsi="Times New Roman" w:cs="Times New Roman"/>
          <w:bCs/>
          <w:i/>
          <w:sz w:val="24"/>
          <w:szCs w:val="24"/>
        </w:rPr>
        <w:lastRenderedPageBreak/>
        <w:t>Характеристика поднадзорных предприятий, производств и объектов</w:t>
      </w:r>
    </w:p>
    <w:p w:rsidR="00DC276D" w:rsidRPr="00657CE5" w:rsidRDefault="00DC276D" w:rsidP="00B80619">
      <w:pPr>
        <w:pStyle w:val="310"/>
        <w:ind w:left="142" w:firstLine="567"/>
        <w:jc w:val="center"/>
        <w:rPr>
          <w:rFonts w:ascii="Times New Roman" w:hAnsi="Times New Roman"/>
          <w:bCs/>
          <w:i/>
          <w:sz w:val="24"/>
          <w:szCs w:val="24"/>
        </w:rPr>
      </w:pPr>
    </w:p>
    <w:p w:rsidR="00DC276D" w:rsidRPr="00657CE5" w:rsidRDefault="00DC276D" w:rsidP="00B80619">
      <w:pPr>
        <w:pStyle w:val="310"/>
        <w:ind w:left="142" w:firstLine="567"/>
        <w:jc w:val="center"/>
        <w:rPr>
          <w:rFonts w:ascii="Times New Roman" w:hAnsi="Times New Roman"/>
          <w:bCs/>
          <w:i/>
          <w:sz w:val="24"/>
          <w:szCs w:val="24"/>
        </w:rPr>
      </w:pPr>
      <w:r w:rsidRPr="00657CE5">
        <w:rPr>
          <w:rFonts w:ascii="Times New Roman" w:hAnsi="Times New Roman"/>
          <w:bCs/>
          <w:i/>
          <w:sz w:val="24"/>
          <w:szCs w:val="24"/>
        </w:rPr>
        <w:t>Самарская область</w:t>
      </w:r>
    </w:p>
    <w:p w:rsidR="00DC276D" w:rsidRPr="00657CE5" w:rsidRDefault="00DC276D" w:rsidP="00B80619">
      <w:pPr>
        <w:pStyle w:val="310"/>
        <w:ind w:firstLine="709"/>
        <w:rPr>
          <w:rFonts w:ascii="Times New Roman" w:hAnsi="Times New Roman"/>
          <w:bCs/>
          <w:spacing w:val="3"/>
          <w:sz w:val="24"/>
          <w:szCs w:val="24"/>
        </w:rPr>
      </w:pPr>
      <w:r w:rsidRPr="00657CE5">
        <w:rPr>
          <w:rFonts w:ascii="Times New Roman" w:hAnsi="Times New Roman"/>
          <w:bCs/>
          <w:spacing w:val="3"/>
          <w:sz w:val="24"/>
          <w:szCs w:val="24"/>
        </w:rPr>
        <w:t xml:space="preserve">Основу существующей системы энергоснабжения городов Самара, Тольятти и Сызрань составляют источники электрической и тепловой энергии </w:t>
      </w:r>
    </w:p>
    <w:p w:rsidR="00DC276D" w:rsidRPr="00657CE5" w:rsidRDefault="00DC276D" w:rsidP="00B80619">
      <w:pPr>
        <w:pStyle w:val="310"/>
        <w:ind w:firstLine="709"/>
        <w:rPr>
          <w:rFonts w:ascii="Times New Roman" w:hAnsi="Times New Roman"/>
          <w:bCs/>
          <w:spacing w:val="3"/>
          <w:sz w:val="24"/>
          <w:szCs w:val="24"/>
        </w:rPr>
      </w:pPr>
      <w:r w:rsidRPr="00657CE5">
        <w:rPr>
          <w:rFonts w:ascii="Times New Roman" w:hAnsi="Times New Roman"/>
          <w:bCs/>
          <w:spacing w:val="3"/>
          <w:sz w:val="24"/>
          <w:szCs w:val="24"/>
        </w:rPr>
        <w:t xml:space="preserve">ТЭЦ производственные площадки Самарского филиала ПАО «Т Плюс» и 2 территориальных управления по теплоснабжению. </w:t>
      </w:r>
    </w:p>
    <w:p w:rsidR="00DC276D" w:rsidRPr="00657CE5" w:rsidRDefault="00DC276D" w:rsidP="00B80619">
      <w:pPr>
        <w:pStyle w:val="310"/>
        <w:ind w:firstLine="709"/>
        <w:rPr>
          <w:rFonts w:ascii="Times New Roman" w:hAnsi="Times New Roman"/>
          <w:bCs/>
          <w:sz w:val="24"/>
          <w:szCs w:val="24"/>
        </w:rPr>
      </w:pPr>
      <w:r w:rsidRPr="00657CE5">
        <w:rPr>
          <w:rFonts w:ascii="Times New Roman" w:hAnsi="Times New Roman"/>
          <w:bCs/>
          <w:sz w:val="24"/>
          <w:szCs w:val="24"/>
        </w:rPr>
        <w:t>Под контролем инспекторов, осуществляющих федеральный государственный энергетический надзор по Самарской области, находятся:</w:t>
      </w:r>
    </w:p>
    <w:p w:rsidR="00DC276D" w:rsidRPr="00657CE5" w:rsidRDefault="00DC276D" w:rsidP="00B80619">
      <w:pPr>
        <w:pStyle w:val="310"/>
        <w:ind w:firstLine="709"/>
        <w:rPr>
          <w:rFonts w:ascii="Times New Roman" w:hAnsi="Times New Roman"/>
          <w:bCs/>
          <w:sz w:val="24"/>
          <w:szCs w:val="24"/>
        </w:rPr>
      </w:pPr>
      <w:r w:rsidRPr="00657CE5">
        <w:rPr>
          <w:rFonts w:ascii="Times New Roman" w:hAnsi="Times New Roman"/>
          <w:bCs/>
          <w:sz w:val="24"/>
          <w:szCs w:val="24"/>
        </w:rPr>
        <w:t>- 7 ТЭЦ Самарского филиала ПАО «Т Плюс», филиал ПАО «РусГидро»-«Жигулевская ГЭС»;</w:t>
      </w:r>
    </w:p>
    <w:p w:rsidR="00DC276D" w:rsidRPr="00657CE5" w:rsidRDefault="00DC276D" w:rsidP="00B80619">
      <w:pPr>
        <w:pStyle w:val="310"/>
        <w:ind w:firstLine="709"/>
        <w:rPr>
          <w:rFonts w:ascii="Times New Roman" w:hAnsi="Times New Roman"/>
          <w:bCs/>
          <w:sz w:val="24"/>
          <w:szCs w:val="24"/>
        </w:rPr>
      </w:pPr>
      <w:r w:rsidRPr="00657CE5">
        <w:rPr>
          <w:rFonts w:ascii="Times New Roman" w:hAnsi="Times New Roman"/>
          <w:bCs/>
          <w:sz w:val="24"/>
          <w:szCs w:val="24"/>
        </w:rPr>
        <w:t>- филиал АО «СО ЕЭС» ОДУ Средней Волги;</w:t>
      </w:r>
    </w:p>
    <w:p w:rsidR="00DC276D" w:rsidRPr="00657CE5" w:rsidRDefault="00DC276D" w:rsidP="00B80619">
      <w:pPr>
        <w:pStyle w:val="310"/>
        <w:ind w:left="142" w:firstLine="567"/>
        <w:rPr>
          <w:rFonts w:ascii="Times New Roman" w:hAnsi="Times New Roman"/>
          <w:bCs/>
          <w:sz w:val="24"/>
          <w:szCs w:val="24"/>
        </w:rPr>
      </w:pPr>
      <w:r w:rsidRPr="00657CE5">
        <w:rPr>
          <w:rFonts w:ascii="Times New Roman" w:hAnsi="Times New Roman"/>
          <w:bCs/>
          <w:sz w:val="24"/>
          <w:szCs w:val="24"/>
        </w:rPr>
        <w:t xml:space="preserve">- филиал АО «СО ЕЭС» Самарское РДУ, </w:t>
      </w:r>
    </w:p>
    <w:p w:rsidR="00DC276D" w:rsidRPr="00657CE5" w:rsidRDefault="00DC276D" w:rsidP="00B80619">
      <w:pPr>
        <w:pStyle w:val="310"/>
        <w:ind w:left="142" w:firstLine="567"/>
        <w:rPr>
          <w:rFonts w:ascii="Times New Roman" w:hAnsi="Times New Roman"/>
          <w:bCs/>
          <w:sz w:val="24"/>
          <w:szCs w:val="24"/>
        </w:rPr>
      </w:pPr>
      <w:r w:rsidRPr="00657CE5">
        <w:rPr>
          <w:rFonts w:ascii="Times New Roman" w:hAnsi="Times New Roman"/>
          <w:bCs/>
          <w:sz w:val="24"/>
          <w:szCs w:val="24"/>
        </w:rPr>
        <w:t>- 2 ведомственные блок-станции (АО «Куйбышевский НПЗ», АО «Новокуйбышевский НПЗ»), 1 ведомственная ТЭЦ (АО «ННК») Новокуйбышевская ТЭЦ-2.</w:t>
      </w:r>
    </w:p>
    <w:p w:rsidR="00DC276D" w:rsidRPr="00657CE5" w:rsidRDefault="00DC276D" w:rsidP="00B80619">
      <w:pPr>
        <w:spacing w:after="0" w:line="240" w:lineRule="auto"/>
        <w:ind w:left="142" w:firstLine="567"/>
        <w:jc w:val="both"/>
        <w:rPr>
          <w:rFonts w:ascii="Times New Roman" w:hAnsi="Times New Roman" w:cs="Times New Roman"/>
          <w:bCs/>
          <w:sz w:val="24"/>
          <w:szCs w:val="24"/>
        </w:rPr>
      </w:pPr>
      <w:r w:rsidRPr="00657CE5">
        <w:rPr>
          <w:rFonts w:ascii="Times New Roman" w:hAnsi="Times New Roman" w:cs="Times New Roman"/>
          <w:bCs/>
          <w:sz w:val="24"/>
          <w:szCs w:val="24"/>
        </w:rPr>
        <w:t>- 42 предприятия электрических сетей, эксплуатирующих:</w:t>
      </w:r>
    </w:p>
    <w:p w:rsidR="00DC276D" w:rsidRPr="00657CE5" w:rsidRDefault="00DC276D" w:rsidP="00B80619">
      <w:pPr>
        <w:spacing w:after="0" w:line="240" w:lineRule="auto"/>
        <w:ind w:left="142" w:firstLine="567"/>
        <w:jc w:val="both"/>
        <w:rPr>
          <w:rFonts w:ascii="Times New Roman" w:hAnsi="Times New Roman" w:cs="Times New Roman"/>
          <w:bCs/>
          <w:sz w:val="24"/>
          <w:szCs w:val="24"/>
        </w:rPr>
      </w:pPr>
      <w:r w:rsidRPr="00657CE5">
        <w:rPr>
          <w:rFonts w:ascii="Times New Roman" w:hAnsi="Times New Roman" w:cs="Times New Roman"/>
          <w:bCs/>
          <w:sz w:val="24"/>
          <w:szCs w:val="24"/>
        </w:rPr>
        <w:t>- 24746 трансформаторных подстанций, в том числе: 21 - напряжением 220 кВ и выше, 12466 - напряжением 6-110 кВ;</w:t>
      </w:r>
    </w:p>
    <w:p w:rsidR="00DC276D" w:rsidRPr="00657CE5" w:rsidRDefault="00DC276D" w:rsidP="00B80619">
      <w:pPr>
        <w:spacing w:after="0" w:line="240" w:lineRule="auto"/>
        <w:ind w:left="142" w:firstLine="567"/>
        <w:jc w:val="both"/>
        <w:rPr>
          <w:rFonts w:ascii="Times New Roman" w:hAnsi="Times New Roman" w:cs="Times New Roman"/>
          <w:bCs/>
          <w:sz w:val="24"/>
          <w:szCs w:val="24"/>
        </w:rPr>
      </w:pPr>
      <w:r w:rsidRPr="00657CE5">
        <w:rPr>
          <w:rFonts w:ascii="Times New Roman" w:hAnsi="Times New Roman" w:cs="Times New Roman"/>
          <w:bCs/>
          <w:sz w:val="24"/>
          <w:szCs w:val="24"/>
        </w:rPr>
        <w:t xml:space="preserve">- 64517 км ЛЭП, в том числе: 3000,3 км напряжением 220 кВ и выше, 39804 км напряжением от 1 кВ до 110 кВ. </w:t>
      </w:r>
    </w:p>
    <w:p w:rsidR="00B80619" w:rsidRPr="00657CE5" w:rsidRDefault="00DC276D" w:rsidP="00B80619">
      <w:pPr>
        <w:spacing w:after="0" w:line="240" w:lineRule="auto"/>
        <w:ind w:left="142" w:firstLine="567"/>
        <w:jc w:val="both"/>
        <w:rPr>
          <w:rFonts w:ascii="Times New Roman" w:hAnsi="Times New Roman" w:cs="Times New Roman"/>
          <w:bCs/>
          <w:spacing w:val="3"/>
          <w:sz w:val="24"/>
          <w:szCs w:val="24"/>
        </w:rPr>
      </w:pPr>
      <w:r w:rsidRPr="00657CE5">
        <w:rPr>
          <w:rFonts w:ascii="Times New Roman" w:hAnsi="Times New Roman" w:cs="Times New Roman"/>
          <w:bCs/>
          <w:spacing w:val="3"/>
          <w:sz w:val="24"/>
          <w:szCs w:val="24"/>
        </w:rPr>
        <w:t xml:space="preserve">Кроме источников и тепловых сетей ПАО «Т Плюс» на территории области имеется 100 муниципальных и ведомственных теплогенерирующих </w:t>
      </w:r>
      <w:r w:rsidR="00B80619" w:rsidRPr="00657CE5">
        <w:rPr>
          <w:rFonts w:ascii="Times New Roman" w:hAnsi="Times New Roman" w:cs="Times New Roman"/>
          <w:bCs/>
          <w:spacing w:val="3"/>
          <w:sz w:val="24"/>
          <w:szCs w:val="24"/>
        </w:rPr>
        <w:t>и</w:t>
      </w:r>
      <w:r w:rsidRPr="00657CE5">
        <w:rPr>
          <w:rFonts w:ascii="Times New Roman" w:hAnsi="Times New Roman" w:cs="Times New Roman"/>
          <w:bCs/>
          <w:spacing w:val="3"/>
          <w:sz w:val="24"/>
          <w:szCs w:val="24"/>
        </w:rPr>
        <w:t xml:space="preserve"> теплосетевых предприятий, имеющих более 1800 котельных, в т.ч. крупные производственно-отопительных котельные, снабжающие теплом население и объекты социальной сферы. </w:t>
      </w:r>
    </w:p>
    <w:p w:rsidR="00DC276D" w:rsidRPr="00657CE5" w:rsidRDefault="00DC276D" w:rsidP="00B80619">
      <w:pPr>
        <w:spacing w:after="0" w:line="240" w:lineRule="auto"/>
        <w:ind w:left="142" w:firstLine="567"/>
        <w:jc w:val="both"/>
        <w:rPr>
          <w:rFonts w:ascii="Times New Roman" w:hAnsi="Times New Roman" w:cs="Times New Roman"/>
          <w:sz w:val="24"/>
          <w:szCs w:val="24"/>
        </w:rPr>
      </w:pPr>
      <w:r w:rsidRPr="00657CE5">
        <w:rPr>
          <w:rFonts w:ascii="Times New Roman" w:hAnsi="Times New Roman" w:cs="Times New Roman"/>
          <w:bCs/>
          <w:spacing w:val="3"/>
          <w:sz w:val="24"/>
          <w:szCs w:val="24"/>
        </w:rPr>
        <w:t>У подавляющего большинства котельных основным топливом является природный газ. Общая протяжённость магистральных, распределительных и квартальных тепловых сетей составляет около 3000 км.</w:t>
      </w:r>
    </w:p>
    <w:p w:rsidR="00DC276D" w:rsidRPr="00657CE5" w:rsidRDefault="00DC276D" w:rsidP="00B80619">
      <w:pPr>
        <w:pStyle w:val="310"/>
        <w:ind w:left="142" w:firstLine="567"/>
        <w:rPr>
          <w:rFonts w:ascii="Times New Roman" w:hAnsi="Times New Roman"/>
          <w:b/>
          <w:sz w:val="24"/>
          <w:szCs w:val="24"/>
        </w:rPr>
      </w:pPr>
    </w:p>
    <w:p w:rsidR="00DC276D" w:rsidRPr="00657CE5" w:rsidRDefault="00DC276D" w:rsidP="00B80619">
      <w:pPr>
        <w:pStyle w:val="310"/>
        <w:ind w:left="142" w:firstLine="567"/>
        <w:jc w:val="center"/>
        <w:rPr>
          <w:rFonts w:ascii="Times New Roman" w:hAnsi="Times New Roman"/>
          <w:i/>
          <w:sz w:val="24"/>
          <w:szCs w:val="24"/>
        </w:rPr>
      </w:pPr>
      <w:r w:rsidRPr="00657CE5">
        <w:rPr>
          <w:rFonts w:ascii="Times New Roman" w:hAnsi="Times New Roman"/>
          <w:i/>
          <w:sz w:val="24"/>
          <w:szCs w:val="24"/>
        </w:rPr>
        <w:t>Ульяновская область</w:t>
      </w:r>
    </w:p>
    <w:p w:rsidR="00DC276D" w:rsidRPr="00657CE5" w:rsidRDefault="00DC276D" w:rsidP="00B80619">
      <w:pPr>
        <w:pStyle w:val="310"/>
        <w:ind w:firstLine="708"/>
        <w:rPr>
          <w:rFonts w:ascii="Times New Roman" w:hAnsi="Times New Roman"/>
          <w:bCs/>
          <w:spacing w:val="3"/>
          <w:sz w:val="24"/>
          <w:szCs w:val="24"/>
        </w:rPr>
      </w:pPr>
      <w:r w:rsidRPr="00657CE5">
        <w:rPr>
          <w:rFonts w:ascii="Times New Roman" w:hAnsi="Times New Roman"/>
          <w:bCs/>
          <w:spacing w:val="3"/>
          <w:sz w:val="24"/>
          <w:szCs w:val="24"/>
        </w:rPr>
        <w:t xml:space="preserve">Основу существующей системы энергоснабжения города Ульяновск составляют источники электрической и тепловой энергии – ТЭЦ 1,2  Ульяновского филиала ПАО «Т плюс», в городе Димитровград - ООО «НИИАР – ГЕНЕРАЦИЯ» и АО «Государственный научный центр - Научно-исследовательский институт атомных реакторов». </w:t>
      </w:r>
    </w:p>
    <w:p w:rsidR="00DC276D" w:rsidRPr="00657CE5" w:rsidRDefault="00DC276D" w:rsidP="00B80619">
      <w:pPr>
        <w:pStyle w:val="310"/>
        <w:ind w:firstLine="708"/>
        <w:rPr>
          <w:rFonts w:ascii="Times New Roman" w:hAnsi="Times New Roman"/>
          <w:bCs/>
          <w:spacing w:val="3"/>
          <w:sz w:val="24"/>
          <w:szCs w:val="24"/>
        </w:rPr>
      </w:pPr>
      <w:r w:rsidRPr="00657CE5">
        <w:rPr>
          <w:rFonts w:ascii="Times New Roman" w:hAnsi="Times New Roman"/>
          <w:bCs/>
          <w:spacing w:val="3"/>
          <w:sz w:val="24"/>
          <w:szCs w:val="24"/>
        </w:rPr>
        <w:t>Под контролем отдела по надзору за энергетической безопасностью по Ульяновской области находятся:</w:t>
      </w:r>
    </w:p>
    <w:p w:rsidR="00DC276D" w:rsidRPr="00657CE5" w:rsidRDefault="00DC276D" w:rsidP="00B80619">
      <w:pPr>
        <w:pStyle w:val="310"/>
        <w:ind w:firstLine="708"/>
        <w:rPr>
          <w:rFonts w:ascii="Times New Roman" w:hAnsi="Times New Roman"/>
          <w:bCs/>
          <w:spacing w:val="3"/>
          <w:sz w:val="24"/>
          <w:szCs w:val="24"/>
        </w:rPr>
      </w:pPr>
      <w:r w:rsidRPr="00657CE5">
        <w:rPr>
          <w:rFonts w:ascii="Times New Roman" w:hAnsi="Times New Roman"/>
          <w:bCs/>
          <w:spacing w:val="3"/>
          <w:sz w:val="24"/>
          <w:szCs w:val="24"/>
        </w:rPr>
        <w:t>- Ульяновская ТЭЦ-1, Ульяновская ТЭЦ-2, Производственное предприятие «Территориальное управление по теплоснабжению в г. Ульяновск» Ульяновского Филиала ПАО «Т плюс»;</w:t>
      </w:r>
    </w:p>
    <w:p w:rsidR="00DC276D" w:rsidRPr="00657CE5" w:rsidRDefault="00DC276D" w:rsidP="00B80619">
      <w:pPr>
        <w:pStyle w:val="310"/>
        <w:ind w:firstLine="708"/>
        <w:rPr>
          <w:rFonts w:ascii="Times New Roman" w:hAnsi="Times New Roman"/>
          <w:bCs/>
          <w:spacing w:val="3"/>
          <w:sz w:val="24"/>
          <w:szCs w:val="24"/>
        </w:rPr>
      </w:pPr>
      <w:r w:rsidRPr="00657CE5">
        <w:rPr>
          <w:rFonts w:ascii="Times New Roman" w:hAnsi="Times New Roman"/>
          <w:bCs/>
          <w:spacing w:val="3"/>
          <w:sz w:val="24"/>
          <w:szCs w:val="24"/>
        </w:rPr>
        <w:t>- АО «Государственный научный центр - Научно-исследовательский институт атомных реакторов»  (АО «ГНЦ НИИАР»), имеющее на своем балансе одну ПС 220/110/6кВ, две ПС 110/6кВ и два энергоблока 6кВ исследовательских ядерных установок (ИЯУ);</w:t>
      </w:r>
    </w:p>
    <w:p w:rsidR="00DC276D" w:rsidRPr="00657CE5" w:rsidRDefault="00DC276D" w:rsidP="00B80619">
      <w:pPr>
        <w:pStyle w:val="310"/>
        <w:ind w:firstLine="708"/>
        <w:rPr>
          <w:rFonts w:ascii="Times New Roman" w:hAnsi="Times New Roman"/>
          <w:bCs/>
          <w:spacing w:val="3"/>
          <w:sz w:val="24"/>
          <w:szCs w:val="24"/>
        </w:rPr>
      </w:pPr>
      <w:r w:rsidRPr="00657CE5">
        <w:rPr>
          <w:rFonts w:ascii="Times New Roman" w:hAnsi="Times New Roman"/>
          <w:bCs/>
          <w:spacing w:val="3"/>
          <w:sz w:val="24"/>
          <w:szCs w:val="24"/>
        </w:rPr>
        <w:t>- ООО «НИИАР – ГЕНЕРАЦИЯ»;</w:t>
      </w:r>
    </w:p>
    <w:p w:rsidR="00DC276D" w:rsidRPr="00657CE5" w:rsidRDefault="00DC276D" w:rsidP="00B80619">
      <w:pPr>
        <w:pStyle w:val="310"/>
        <w:ind w:firstLine="708"/>
        <w:rPr>
          <w:rFonts w:ascii="Times New Roman" w:hAnsi="Times New Roman"/>
          <w:bCs/>
          <w:spacing w:val="3"/>
          <w:sz w:val="24"/>
          <w:szCs w:val="24"/>
        </w:rPr>
      </w:pPr>
      <w:r w:rsidRPr="00657CE5">
        <w:rPr>
          <w:rFonts w:ascii="Times New Roman" w:hAnsi="Times New Roman"/>
          <w:bCs/>
          <w:spacing w:val="3"/>
          <w:sz w:val="24"/>
          <w:szCs w:val="24"/>
        </w:rPr>
        <w:t>- 15 предприятий электрических сетей, эксплуатирующих:</w:t>
      </w:r>
    </w:p>
    <w:p w:rsidR="00DC276D" w:rsidRPr="00657CE5" w:rsidRDefault="00DC276D" w:rsidP="00B80619">
      <w:pPr>
        <w:pStyle w:val="310"/>
        <w:ind w:firstLine="708"/>
        <w:rPr>
          <w:rFonts w:ascii="Times New Roman" w:hAnsi="Times New Roman"/>
          <w:bCs/>
          <w:spacing w:val="3"/>
          <w:sz w:val="24"/>
          <w:szCs w:val="24"/>
        </w:rPr>
      </w:pPr>
      <w:r w:rsidRPr="00657CE5">
        <w:rPr>
          <w:rFonts w:ascii="Times New Roman" w:hAnsi="Times New Roman"/>
          <w:bCs/>
          <w:spacing w:val="3"/>
          <w:sz w:val="24"/>
          <w:szCs w:val="24"/>
        </w:rPr>
        <w:t>- 9220 трансформаторных подстанций, в том числе: 6 - напряжением  220 -500 кВ, 9214 - напряжением 6 - 110 кВ;</w:t>
      </w:r>
    </w:p>
    <w:p w:rsidR="00DC276D" w:rsidRPr="00657CE5" w:rsidRDefault="00DC276D" w:rsidP="00B80619">
      <w:pPr>
        <w:pStyle w:val="310"/>
        <w:ind w:firstLine="708"/>
        <w:rPr>
          <w:rFonts w:ascii="Times New Roman" w:hAnsi="Times New Roman"/>
          <w:bCs/>
          <w:spacing w:val="3"/>
          <w:sz w:val="24"/>
          <w:szCs w:val="24"/>
        </w:rPr>
      </w:pPr>
      <w:r w:rsidRPr="00657CE5">
        <w:rPr>
          <w:rFonts w:ascii="Times New Roman" w:hAnsi="Times New Roman"/>
          <w:bCs/>
          <w:spacing w:val="3"/>
          <w:sz w:val="24"/>
          <w:szCs w:val="24"/>
        </w:rPr>
        <w:t xml:space="preserve">- 43534 км. ЛЭП, в том числе: 1597 км напряжением 220кВ и выше, 30697 км напряжением от 1 кВ до 110 кВ, 11240 км – напряжением до 1 кВ; </w:t>
      </w:r>
    </w:p>
    <w:p w:rsidR="00DC276D" w:rsidRPr="00657CE5" w:rsidRDefault="00DC276D" w:rsidP="00B80619">
      <w:pPr>
        <w:pStyle w:val="310"/>
        <w:ind w:firstLine="708"/>
        <w:rPr>
          <w:rFonts w:ascii="Times New Roman" w:hAnsi="Times New Roman"/>
          <w:bCs/>
          <w:spacing w:val="3"/>
          <w:sz w:val="24"/>
          <w:szCs w:val="24"/>
        </w:rPr>
      </w:pPr>
      <w:r w:rsidRPr="00657CE5">
        <w:rPr>
          <w:rFonts w:ascii="Times New Roman" w:hAnsi="Times New Roman"/>
          <w:bCs/>
          <w:spacing w:val="3"/>
          <w:sz w:val="24"/>
          <w:szCs w:val="24"/>
        </w:rPr>
        <w:t>- 2 малых гидроэлектростанции мощностью ЗАО «Прометей», ОАО «УКБП» и 1,26 МВт и 0,5 МВт, соответственно работающих на стоках очистных сооружений МУП «Ульяновскводоканал»</w:t>
      </w:r>
    </w:p>
    <w:p w:rsidR="00DC276D" w:rsidRPr="00657CE5" w:rsidRDefault="00DC276D" w:rsidP="00B80619">
      <w:pPr>
        <w:pStyle w:val="310"/>
        <w:ind w:firstLine="708"/>
        <w:rPr>
          <w:rFonts w:ascii="Times New Roman" w:hAnsi="Times New Roman"/>
          <w:bCs/>
          <w:spacing w:val="3"/>
          <w:sz w:val="24"/>
          <w:szCs w:val="24"/>
        </w:rPr>
      </w:pPr>
      <w:r w:rsidRPr="00657CE5">
        <w:rPr>
          <w:rFonts w:ascii="Times New Roman" w:hAnsi="Times New Roman"/>
          <w:bCs/>
          <w:spacing w:val="3"/>
          <w:sz w:val="24"/>
          <w:szCs w:val="24"/>
        </w:rPr>
        <w:lastRenderedPageBreak/>
        <w:t xml:space="preserve">- 6056 электроустановок потребителей электрической энергии в т.ч.:  </w:t>
      </w:r>
    </w:p>
    <w:p w:rsidR="00DC276D" w:rsidRPr="00657CE5" w:rsidRDefault="00DC276D" w:rsidP="00B80619">
      <w:pPr>
        <w:pStyle w:val="310"/>
        <w:ind w:firstLine="708"/>
        <w:rPr>
          <w:rFonts w:ascii="Times New Roman" w:hAnsi="Times New Roman"/>
          <w:bCs/>
          <w:spacing w:val="3"/>
          <w:sz w:val="24"/>
          <w:szCs w:val="24"/>
        </w:rPr>
      </w:pPr>
      <w:r w:rsidRPr="00657CE5">
        <w:rPr>
          <w:rFonts w:ascii="Times New Roman" w:hAnsi="Times New Roman"/>
          <w:bCs/>
          <w:spacing w:val="3"/>
          <w:sz w:val="24"/>
          <w:szCs w:val="24"/>
        </w:rPr>
        <w:t xml:space="preserve">- 857 промышленных и приравненных к ним предприятий и организаций, </w:t>
      </w:r>
    </w:p>
    <w:p w:rsidR="00DC276D" w:rsidRPr="00657CE5" w:rsidRDefault="00DC276D" w:rsidP="00B80619">
      <w:pPr>
        <w:pStyle w:val="310"/>
        <w:ind w:firstLine="708"/>
        <w:rPr>
          <w:rFonts w:ascii="Times New Roman" w:hAnsi="Times New Roman"/>
          <w:bCs/>
          <w:spacing w:val="3"/>
          <w:sz w:val="24"/>
          <w:szCs w:val="24"/>
        </w:rPr>
      </w:pPr>
      <w:r w:rsidRPr="00657CE5">
        <w:rPr>
          <w:rFonts w:ascii="Times New Roman" w:hAnsi="Times New Roman"/>
          <w:bCs/>
          <w:spacing w:val="3"/>
          <w:sz w:val="24"/>
          <w:szCs w:val="24"/>
        </w:rPr>
        <w:t>-5199 электроустановок непромышленных и приравненных к ним потребителей электроэнергии;</w:t>
      </w:r>
    </w:p>
    <w:p w:rsidR="00DC276D" w:rsidRPr="00657CE5" w:rsidRDefault="00DC276D" w:rsidP="00B80619">
      <w:pPr>
        <w:pStyle w:val="310"/>
        <w:ind w:firstLine="708"/>
        <w:rPr>
          <w:rFonts w:ascii="Times New Roman" w:hAnsi="Times New Roman"/>
          <w:bCs/>
          <w:spacing w:val="3"/>
          <w:sz w:val="24"/>
          <w:szCs w:val="24"/>
        </w:rPr>
      </w:pPr>
      <w:r w:rsidRPr="00657CE5">
        <w:rPr>
          <w:rFonts w:ascii="Times New Roman" w:hAnsi="Times New Roman"/>
          <w:bCs/>
          <w:spacing w:val="3"/>
          <w:sz w:val="24"/>
          <w:szCs w:val="24"/>
        </w:rPr>
        <w:t>- 82 теплоснабжающих и теплосетевых организаций, осуществляющих теплоснабжение города Ульяновска и теплоснабжение других населенных пунктов Ульяновской области.</w:t>
      </w:r>
    </w:p>
    <w:p w:rsidR="00DC276D" w:rsidRPr="00657CE5" w:rsidRDefault="00DC276D" w:rsidP="00B80619">
      <w:pPr>
        <w:pStyle w:val="310"/>
        <w:ind w:firstLine="708"/>
        <w:rPr>
          <w:rFonts w:ascii="Times New Roman" w:hAnsi="Times New Roman"/>
          <w:bCs/>
          <w:spacing w:val="3"/>
          <w:sz w:val="24"/>
          <w:szCs w:val="24"/>
        </w:rPr>
      </w:pPr>
      <w:r w:rsidRPr="00657CE5">
        <w:rPr>
          <w:rFonts w:ascii="Times New Roman" w:hAnsi="Times New Roman"/>
          <w:bCs/>
          <w:spacing w:val="3"/>
          <w:sz w:val="24"/>
          <w:szCs w:val="24"/>
        </w:rPr>
        <w:t xml:space="preserve">Кроме вышеуказанных теплоисточников и предприятий тепловых сетей на территории области имеется 1320 котельных, в т.ч. крупные производственно-отопительных котельные, снабжающие теплом население и объекты социальной сферы, эксплуатирующие 1504 км (в двухтрубном исполнении) тепловых сетей.  </w:t>
      </w:r>
    </w:p>
    <w:p w:rsidR="00DC276D" w:rsidRPr="00657CE5" w:rsidRDefault="00DC276D" w:rsidP="00B80619">
      <w:pPr>
        <w:pStyle w:val="310"/>
        <w:ind w:firstLine="708"/>
        <w:rPr>
          <w:rFonts w:ascii="Times New Roman" w:hAnsi="Times New Roman"/>
          <w:bCs/>
          <w:spacing w:val="3"/>
          <w:sz w:val="24"/>
          <w:szCs w:val="24"/>
        </w:rPr>
      </w:pPr>
      <w:r w:rsidRPr="00657CE5">
        <w:rPr>
          <w:rFonts w:ascii="Times New Roman" w:hAnsi="Times New Roman"/>
          <w:bCs/>
          <w:spacing w:val="3"/>
          <w:sz w:val="24"/>
          <w:szCs w:val="24"/>
        </w:rPr>
        <w:t xml:space="preserve">Основным топливом большинства котельных является природный газ. </w:t>
      </w:r>
    </w:p>
    <w:p w:rsidR="00DC276D" w:rsidRPr="00657CE5" w:rsidRDefault="00DC276D" w:rsidP="00B80619">
      <w:pPr>
        <w:pStyle w:val="310"/>
        <w:ind w:firstLine="708"/>
        <w:rPr>
          <w:rFonts w:ascii="Times New Roman" w:hAnsi="Times New Roman"/>
          <w:bCs/>
          <w:spacing w:val="3"/>
          <w:sz w:val="24"/>
          <w:szCs w:val="24"/>
        </w:rPr>
      </w:pPr>
      <w:r w:rsidRPr="00657CE5">
        <w:rPr>
          <w:rFonts w:ascii="Times New Roman" w:hAnsi="Times New Roman"/>
          <w:bCs/>
          <w:spacing w:val="3"/>
          <w:sz w:val="24"/>
          <w:szCs w:val="24"/>
        </w:rPr>
        <w:t>Также отделом осуществлялся надзор и контроль за энергетической безопасностью:</w:t>
      </w:r>
    </w:p>
    <w:p w:rsidR="00DC276D" w:rsidRPr="00657CE5" w:rsidRDefault="00DC276D" w:rsidP="00B80619">
      <w:pPr>
        <w:pStyle w:val="310"/>
        <w:ind w:firstLine="708"/>
        <w:rPr>
          <w:rFonts w:ascii="Times New Roman" w:hAnsi="Times New Roman"/>
          <w:bCs/>
          <w:spacing w:val="3"/>
          <w:sz w:val="24"/>
          <w:szCs w:val="24"/>
        </w:rPr>
      </w:pPr>
      <w:r w:rsidRPr="00657CE5">
        <w:rPr>
          <w:rFonts w:ascii="Times New Roman" w:hAnsi="Times New Roman"/>
          <w:bCs/>
          <w:spacing w:val="3"/>
          <w:sz w:val="24"/>
          <w:szCs w:val="24"/>
        </w:rPr>
        <w:t xml:space="preserve">- 2328 предприятий-потребителей тепловой энергии, в т.ч.: </w:t>
      </w:r>
    </w:p>
    <w:p w:rsidR="00DC276D" w:rsidRPr="00657CE5" w:rsidRDefault="00DC276D" w:rsidP="00B80619">
      <w:pPr>
        <w:pStyle w:val="310"/>
        <w:ind w:firstLine="708"/>
        <w:rPr>
          <w:rFonts w:ascii="Times New Roman" w:hAnsi="Times New Roman"/>
          <w:bCs/>
          <w:spacing w:val="3"/>
          <w:sz w:val="24"/>
          <w:szCs w:val="24"/>
        </w:rPr>
      </w:pPr>
      <w:r w:rsidRPr="00657CE5">
        <w:rPr>
          <w:rFonts w:ascii="Times New Roman" w:hAnsi="Times New Roman"/>
          <w:bCs/>
          <w:spacing w:val="3"/>
          <w:sz w:val="24"/>
          <w:szCs w:val="24"/>
        </w:rPr>
        <w:t xml:space="preserve">- 781 промышленных и приравненных к ним предприятий и организаций, среди них крупные предприятия: ОАО «Ульяновский автомобильный завод», ОАО «ДААЗ», ОАО «Ульяновский патронный завод», ОАО «Ульяновский моторный завод», ОАО «Ульяновский механический завод», ОАО «Контактор», ЗАО «Авиастар СП», ОАО «Завод Искра»  и т.д.; </w:t>
      </w:r>
    </w:p>
    <w:p w:rsidR="00DC276D" w:rsidRPr="00657CE5" w:rsidRDefault="00DC276D" w:rsidP="00B80619">
      <w:pPr>
        <w:pStyle w:val="310"/>
        <w:ind w:firstLine="708"/>
        <w:rPr>
          <w:rFonts w:ascii="Times New Roman" w:hAnsi="Times New Roman"/>
          <w:bCs/>
          <w:spacing w:val="3"/>
          <w:sz w:val="24"/>
          <w:szCs w:val="24"/>
        </w:rPr>
      </w:pPr>
      <w:r w:rsidRPr="00657CE5">
        <w:rPr>
          <w:rFonts w:ascii="Times New Roman" w:hAnsi="Times New Roman"/>
          <w:bCs/>
          <w:spacing w:val="3"/>
          <w:sz w:val="24"/>
          <w:szCs w:val="24"/>
        </w:rPr>
        <w:t xml:space="preserve">- 1547 непромышленных потребителей. </w:t>
      </w:r>
    </w:p>
    <w:p w:rsidR="00DC276D" w:rsidRPr="00657CE5" w:rsidRDefault="00DC276D" w:rsidP="00B80619">
      <w:pPr>
        <w:pStyle w:val="310"/>
        <w:ind w:firstLine="708"/>
        <w:rPr>
          <w:rFonts w:ascii="Times New Roman" w:hAnsi="Times New Roman"/>
          <w:bCs/>
          <w:spacing w:val="3"/>
          <w:sz w:val="24"/>
          <w:szCs w:val="24"/>
        </w:rPr>
      </w:pPr>
    </w:p>
    <w:p w:rsidR="00DC276D" w:rsidRPr="00657CE5" w:rsidRDefault="00DC276D" w:rsidP="00B80619">
      <w:pPr>
        <w:tabs>
          <w:tab w:val="num" w:pos="0"/>
        </w:tabs>
        <w:spacing w:after="0" w:line="240" w:lineRule="auto"/>
        <w:ind w:left="142"/>
        <w:jc w:val="both"/>
        <w:rPr>
          <w:rFonts w:ascii="Times New Roman" w:hAnsi="Times New Roman" w:cs="Times New Roman"/>
          <w:i/>
          <w:sz w:val="24"/>
          <w:szCs w:val="24"/>
        </w:rPr>
      </w:pPr>
      <w:r w:rsidRPr="00657CE5">
        <w:rPr>
          <w:rFonts w:ascii="Times New Roman" w:hAnsi="Times New Roman" w:cs="Times New Roman"/>
          <w:bCs/>
          <w:i/>
          <w:sz w:val="24"/>
          <w:szCs w:val="24"/>
        </w:rPr>
        <w:t>Показатели аварийности, производственного травматизма со смертельным исходом и технологических нарушений (социально значимых) за отчетный период, их сравнение с показателями за соответствующий отчетный период прошлого года.</w:t>
      </w:r>
      <w:r w:rsidRPr="00657CE5">
        <w:rPr>
          <w:rFonts w:ascii="Times New Roman" w:hAnsi="Times New Roman" w:cs="Times New Roman"/>
          <w:i/>
          <w:sz w:val="24"/>
          <w:szCs w:val="24"/>
        </w:rPr>
        <w:t xml:space="preserve"> Количество аварий, произошедших в результате действий третьих лиц. Суммарный материальный ущерб от аварий. </w:t>
      </w:r>
    </w:p>
    <w:p w:rsidR="00DC276D" w:rsidRPr="00657CE5" w:rsidRDefault="00DC276D" w:rsidP="00B80619">
      <w:pPr>
        <w:tabs>
          <w:tab w:val="left" w:pos="0"/>
        </w:tabs>
        <w:spacing w:after="0" w:line="240" w:lineRule="auto"/>
        <w:ind w:left="142" w:firstLine="567"/>
        <w:jc w:val="both"/>
        <w:rPr>
          <w:rFonts w:ascii="Times New Roman" w:hAnsi="Times New Roman" w:cs="Times New Roman"/>
          <w:sz w:val="24"/>
          <w:szCs w:val="24"/>
        </w:rPr>
      </w:pPr>
      <w:r w:rsidRPr="00657CE5">
        <w:rPr>
          <w:rFonts w:ascii="Times New Roman" w:hAnsi="Times New Roman" w:cs="Times New Roman"/>
          <w:sz w:val="24"/>
          <w:szCs w:val="24"/>
        </w:rPr>
        <w:t>В Управлении систематически проводится работа по анализу причин аварийности и травматизма в поднадзорных организациях.</w:t>
      </w:r>
    </w:p>
    <w:p w:rsidR="00DC276D" w:rsidRPr="00657CE5" w:rsidRDefault="00DC276D" w:rsidP="00B80619">
      <w:pPr>
        <w:tabs>
          <w:tab w:val="left" w:pos="0"/>
        </w:tabs>
        <w:spacing w:after="0" w:line="240" w:lineRule="auto"/>
        <w:ind w:left="142" w:firstLine="567"/>
        <w:jc w:val="both"/>
        <w:rPr>
          <w:rFonts w:ascii="Times New Roman" w:hAnsi="Times New Roman" w:cs="Times New Roman"/>
          <w:sz w:val="24"/>
          <w:szCs w:val="24"/>
        </w:rPr>
      </w:pPr>
      <w:r w:rsidRPr="00657CE5">
        <w:rPr>
          <w:rFonts w:ascii="Times New Roman" w:hAnsi="Times New Roman" w:cs="Times New Roman"/>
          <w:sz w:val="24"/>
          <w:szCs w:val="24"/>
        </w:rPr>
        <w:t>В целях предупреждения аварийности и травматизма в отчетный период Управлением использовался широкий спектр профилактических мероприятий</w:t>
      </w:r>
      <w:r w:rsidR="00B80619" w:rsidRPr="00657CE5">
        <w:rPr>
          <w:rFonts w:ascii="Times New Roman" w:hAnsi="Times New Roman" w:cs="Times New Roman"/>
          <w:sz w:val="24"/>
          <w:szCs w:val="24"/>
        </w:rPr>
        <w:t>,</w:t>
      </w:r>
      <w:r w:rsidRPr="00657CE5">
        <w:rPr>
          <w:rFonts w:ascii="Times New Roman" w:hAnsi="Times New Roman" w:cs="Times New Roman"/>
          <w:sz w:val="24"/>
          <w:szCs w:val="24"/>
        </w:rPr>
        <w:t xml:space="preserve"> а именно:</w:t>
      </w:r>
    </w:p>
    <w:p w:rsidR="00DC276D" w:rsidRPr="00657CE5" w:rsidRDefault="00DC276D" w:rsidP="00B80619">
      <w:pPr>
        <w:tabs>
          <w:tab w:val="left" w:pos="0"/>
        </w:tabs>
        <w:spacing w:after="0" w:line="240" w:lineRule="auto"/>
        <w:ind w:left="142" w:firstLine="567"/>
        <w:jc w:val="both"/>
        <w:rPr>
          <w:rFonts w:ascii="Times New Roman" w:hAnsi="Times New Roman" w:cs="Times New Roman"/>
          <w:sz w:val="24"/>
          <w:szCs w:val="24"/>
        </w:rPr>
      </w:pPr>
      <w:r w:rsidRPr="00657CE5">
        <w:rPr>
          <w:rFonts w:ascii="Times New Roman" w:hAnsi="Times New Roman" w:cs="Times New Roman"/>
          <w:sz w:val="24"/>
          <w:szCs w:val="24"/>
        </w:rPr>
        <w:t>- размещение на официальном сайте информации о результатах проведения контрольно-надзорных мероприятий;</w:t>
      </w:r>
    </w:p>
    <w:p w:rsidR="00DC276D" w:rsidRPr="00657CE5" w:rsidRDefault="00DC276D" w:rsidP="00B80619">
      <w:pPr>
        <w:tabs>
          <w:tab w:val="left" w:pos="0"/>
        </w:tabs>
        <w:spacing w:after="0" w:line="240" w:lineRule="auto"/>
        <w:ind w:left="142" w:firstLine="567"/>
        <w:jc w:val="both"/>
        <w:rPr>
          <w:rFonts w:ascii="Times New Roman" w:hAnsi="Times New Roman" w:cs="Times New Roman"/>
          <w:sz w:val="24"/>
          <w:szCs w:val="24"/>
        </w:rPr>
      </w:pPr>
      <w:r w:rsidRPr="00657CE5">
        <w:rPr>
          <w:rFonts w:ascii="Times New Roman" w:hAnsi="Times New Roman" w:cs="Times New Roman"/>
          <w:sz w:val="24"/>
          <w:szCs w:val="24"/>
        </w:rPr>
        <w:t xml:space="preserve">- информирование, посредством информационных писем подконтрольных субъектов по вопросам соблюдения обязательных требований в случае изменения обязательных требований и содержания новых нормативных правовых актов, устанавливающих обязательные требования; </w:t>
      </w:r>
    </w:p>
    <w:p w:rsidR="00DC276D" w:rsidRPr="00657CE5" w:rsidRDefault="00DC276D" w:rsidP="00B80619">
      <w:pPr>
        <w:tabs>
          <w:tab w:val="left" w:pos="0"/>
        </w:tabs>
        <w:spacing w:after="0" w:line="240" w:lineRule="auto"/>
        <w:ind w:left="142" w:firstLine="567"/>
        <w:jc w:val="both"/>
        <w:rPr>
          <w:rFonts w:ascii="Times New Roman" w:hAnsi="Times New Roman" w:cs="Times New Roman"/>
          <w:sz w:val="24"/>
          <w:szCs w:val="24"/>
        </w:rPr>
      </w:pPr>
      <w:r w:rsidRPr="00657CE5">
        <w:rPr>
          <w:rFonts w:ascii="Times New Roman" w:hAnsi="Times New Roman" w:cs="Times New Roman"/>
          <w:sz w:val="24"/>
          <w:szCs w:val="24"/>
        </w:rPr>
        <w:t xml:space="preserve">- информирование, посредством информационных писем, подконтрольных субъектов по вопросам причин аварийности и травматизма, выявленным по результатам расследования аварий и несчастных случаев со смертельным исходом; </w:t>
      </w:r>
    </w:p>
    <w:p w:rsidR="00DC276D" w:rsidRPr="00657CE5" w:rsidRDefault="00DC276D" w:rsidP="00B80619">
      <w:pPr>
        <w:tabs>
          <w:tab w:val="left" w:pos="0"/>
        </w:tabs>
        <w:spacing w:after="0" w:line="240" w:lineRule="auto"/>
        <w:ind w:left="142" w:firstLine="567"/>
        <w:jc w:val="both"/>
        <w:rPr>
          <w:rFonts w:ascii="Times New Roman" w:hAnsi="Times New Roman" w:cs="Times New Roman"/>
          <w:sz w:val="24"/>
          <w:szCs w:val="24"/>
        </w:rPr>
      </w:pPr>
      <w:r w:rsidRPr="00657CE5">
        <w:rPr>
          <w:rFonts w:ascii="Times New Roman" w:hAnsi="Times New Roman" w:cs="Times New Roman"/>
          <w:sz w:val="24"/>
          <w:szCs w:val="24"/>
        </w:rPr>
        <w:t>- информирование неопределенного круга подконтрольных субъектов посредством средств массовой информации в журнале «Промышленность и безопасность», систематически публиковались статьи по различной тематике, включающую все направления контрольно-надзорной деятельности.</w:t>
      </w:r>
    </w:p>
    <w:p w:rsidR="00DC276D" w:rsidRPr="00657CE5" w:rsidRDefault="00DC276D" w:rsidP="00B80619">
      <w:pPr>
        <w:tabs>
          <w:tab w:val="left" w:pos="0"/>
        </w:tabs>
        <w:spacing w:after="0" w:line="240" w:lineRule="auto"/>
        <w:ind w:left="142" w:firstLine="567"/>
        <w:jc w:val="both"/>
        <w:rPr>
          <w:rFonts w:ascii="Times New Roman" w:hAnsi="Times New Roman" w:cs="Times New Roman"/>
          <w:sz w:val="24"/>
          <w:szCs w:val="24"/>
        </w:rPr>
      </w:pPr>
      <w:r w:rsidRPr="00657CE5">
        <w:rPr>
          <w:rFonts w:ascii="Times New Roman" w:hAnsi="Times New Roman" w:cs="Times New Roman"/>
          <w:sz w:val="24"/>
          <w:szCs w:val="24"/>
        </w:rPr>
        <w:t xml:space="preserve">При проведении технической учебы с инспекторским персоналом проводится анализ причин и нарушений норм и правил, приведших к авариям и несчастным случаям на поднадзорных Управлению предприятиях. </w:t>
      </w:r>
    </w:p>
    <w:p w:rsidR="00DC276D" w:rsidRPr="00657CE5" w:rsidRDefault="00DC276D" w:rsidP="00B80619">
      <w:pPr>
        <w:tabs>
          <w:tab w:val="left" w:pos="0"/>
        </w:tabs>
        <w:spacing w:after="0" w:line="240" w:lineRule="auto"/>
        <w:ind w:left="142" w:firstLine="567"/>
        <w:jc w:val="both"/>
        <w:rPr>
          <w:rFonts w:ascii="Times New Roman" w:hAnsi="Times New Roman" w:cs="Times New Roman"/>
          <w:sz w:val="24"/>
          <w:szCs w:val="24"/>
        </w:rPr>
      </w:pPr>
      <w:r w:rsidRPr="00657CE5">
        <w:rPr>
          <w:rFonts w:ascii="Times New Roman" w:hAnsi="Times New Roman" w:cs="Times New Roman"/>
          <w:sz w:val="24"/>
          <w:szCs w:val="24"/>
        </w:rPr>
        <w:t>В адрес Управления регулярно поступают отчеты от поднадзорных организаций о проведении с работниками технической учебы и инструктажей по охране труда и правилам безопасности, направленным на профилактику аварийности и травматизма.</w:t>
      </w:r>
    </w:p>
    <w:p w:rsidR="00DC276D" w:rsidRPr="00657CE5" w:rsidRDefault="00DC276D" w:rsidP="00B80619">
      <w:pPr>
        <w:tabs>
          <w:tab w:val="left" w:pos="0"/>
        </w:tabs>
        <w:spacing w:after="0" w:line="240" w:lineRule="auto"/>
        <w:ind w:left="142" w:firstLine="567"/>
        <w:jc w:val="both"/>
        <w:rPr>
          <w:rFonts w:ascii="Times New Roman" w:hAnsi="Times New Roman" w:cs="Times New Roman"/>
          <w:sz w:val="24"/>
          <w:szCs w:val="24"/>
        </w:rPr>
      </w:pPr>
      <w:r w:rsidRPr="00657CE5">
        <w:rPr>
          <w:rFonts w:ascii="Times New Roman" w:hAnsi="Times New Roman" w:cs="Times New Roman"/>
          <w:sz w:val="24"/>
          <w:szCs w:val="24"/>
        </w:rPr>
        <w:t xml:space="preserve">С целью профилактики аварийности и травматизма 16.02.2018, 26.03.2018, 13.06.2018 Управлением проведены совещания с руководителями субъектов энергетики, осуществляющих свою деятельность на территории Самарской области на тему: </w:t>
      </w:r>
      <w:r w:rsidRPr="00657CE5">
        <w:rPr>
          <w:rFonts w:ascii="Times New Roman" w:hAnsi="Times New Roman" w:cs="Times New Roman"/>
          <w:sz w:val="24"/>
          <w:szCs w:val="24"/>
        </w:rPr>
        <w:lastRenderedPageBreak/>
        <w:t>«Предупреждение аварий и несчастных случаев на объектах энергетики и меры, принимаемые по улучшению ситуации».</w:t>
      </w:r>
    </w:p>
    <w:p w:rsidR="00DC276D" w:rsidRPr="00657CE5" w:rsidRDefault="00DC276D" w:rsidP="00B80619">
      <w:pPr>
        <w:tabs>
          <w:tab w:val="left" w:pos="0"/>
        </w:tabs>
        <w:spacing w:after="0" w:line="240" w:lineRule="auto"/>
        <w:ind w:left="142" w:firstLine="567"/>
        <w:jc w:val="both"/>
        <w:rPr>
          <w:rFonts w:ascii="Times New Roman" w:hAnsi="Times New Roman" w:cs="Times New Roman"/>
          <w:sz w:val="24"/>
          <w:szCs w:val="24"/>
        </w:rPr>
      </w:pPr>
      <w:r w:rsidRPr="00657CE5">
        <w:rPr>
          <w:rFonts w:ascii="Times New Roman" w:hAnsi="Times New Roman" w:cs="Times New Roman"/>
          <w:sz w:val="24"/>
          <w:szCs w:val="24"/>
        </w:rPr>
        <w:t>Участие в организации и проведении публичных мероприятий Управления для подконтрольных субъектов – 3 мероприятия.</w:t>
      </w:r>
    </w:p>
    <w:p w:rsidR="00DC276D" w:rsidRPr="00657CE5" w:rsidRDefault="00DC276D" w:rsidP="00B80619">
      <w:pPr>
        <w:pStyle w:val="310"/>
        <w:ind w:left="142" w:firstLine="567"/>
        <w:rPr>
          <w:rFonts w:ascii="Times New Roman" w:hAnsi="Times New Roman"/>
          <w:b/>
          <w:sz w:val="24"/>
          <w:szCs w:val="24"/>
        </w:rPr>
      </w:pPr>
    </w:p>
    <w:p w:rsidR="00DC276D" w:rsidRPr="00657CE5" w:rsidRDefault="00DC276D" w:rsidP="00B80619">
      <w:pPr>
        <w:pStyle w:val="310"/>
        <w:ind w:left="142" w:firstLine="567"/>
        <w:jc w:val="center"/>
        <w:rPr>
          <w:rFonts w:ascii="Times New Roman" w:hAnsi="Times New Roman"/>
          <w:i/>
          <w:sz w:val="24"/>
          <w:szCs w:val="24"/>
        </w:rPr>
      </w:pPr>
      <w:r w:rsidRPr="00657CE5">
        <w:rPr>
          <w:rFonts w:ascii="Times New Roman" w:hAnsi="Times New Roman"/>
          <w:i/>
          <w:sz w:val="24"/>
          <w:szCs w:val="24"/>
        </w:rPr>
        <w:t>Самарская область</w:t>
      </w:r>
    </w:p>
    <w:p w:rsidR="00DC276D" w:rsidRPr="00657CE5" w:rsidRDefault="00DC276D" w:rsidP="00B80619">
      <w:pPr>
        <w:tabs>
          <w:tab w:val="left" w:pos="0"/>
          <w:tab w:val="left" w:pos="720"/>
          <w:tab w:val="num" w:pos="2835"/>
        </w:tabs>
        <w:spacing w:after="0" w:line="240" w:lineRule="auto"/>
        <w:ind w:left="142" w:firstLine="578"/>
        <w:jc w:val="both"/>
        <w:rPr>
          <w:rFonts w:ascii="Times New Roman" w:hAnsi="Times New Roman" w:cs="Times New Roman"/>
          <w:sz w:val="24"/>
          <w:szCs w:val="24"/>
        </w:rPr>
      </w:pPr>
      <w:r w:rsidRPr="00657CE5">
        <w:rPr>
          <w:rFonts w:ascii="Times New Roman" w:hAnsi="Times New Roman" w:cs="Times New Roman"/>
          <w:sz w:val="24"/>
          <w:szCs w:val="24"/>
        </w:rPr>
        <w:t>За 12 месяцев 2018 года произошла одна авария, подлежащая расследованию в соответствии с Правилами расследования причин аварий в электроэнергетике, утвержденными постановлением Правительства Российской Федерации от 28 октября 2009 г. № 846.</w:t>
      </w:r>
    </w:p>
    <w:p w:rsidR="00DC276D" w:rsidRPr="00657CE5" w:rsidRDefault="00DC276D" w:rsidP="00B80619">
      <w:pPr>
        <w:tabs>
          <w:tab w:val="left" w:pos="0"/>
          <w:tab w:val="left" w:pos="720"/>
          <w:tab w:val="num" w:pos="2835"/>
        </w:tabs>
        <w:spacing w:after="0" w:line="240" w:lineRule="auto"/>
        <w:ind w:left="142" w:firstLine="578"/>
        <w:jc w:val="both"/>
        <w:rPr>
          <w:rFonts w:ascii="Times New Roman" w:hAnsi="Times New Roman" w:cs="Times New Roman"/>
          <w:sz w:val="24"/>
          <w:szCs w:val="24"/>
        </w:rPr>
      </w:pPr>
      <w:r w:rsidRPr="00657CE5">
        <w:rPr>
          <w:rFonts w:ascii="Times New Roman" w:hAnsi="Times New Roman" w:cs="Times New Roman"/>
          <w:sz w:val="24"/>
          <w:szCs w:val="24"/>
        </w:rPr>
        <w:t>За 12 месяцев 2017 года произошла одна авария, подлежащая расследованию в соответствии с Правилами расследования причин аварий в электроэнергетике, утвержденными постановлением Правительства Российской Федерации от 28 октября 2009 г. № 846.</w:t>
      </w:r>
    </w:p>
    <w:p w:rsidR="00DC276D" w:rsidRPr="00657CE5" w:rsidRDefault="00DC276D" w:rsidP="00B80619">
      <w:pPr>
        <w:tabs>
          <w:tab w:val="left" w:pos="0"/>
          <w:tab w:val="left" w:pos="720"/>
          <w:tab w:val="num" w:pos="2835"/>
        </w:tabs>
        <w:spacing w:after="0" w:line="240" w:lineRule="auto"/>
        <w:ind w:left="142" w:firstLine="578"/>
        <w:jc w:val="both"/>
        <w:rPr>
          <w:rFonts w:ascii="Times New Roman" w:hAnsi="Times New Roman" w:cs="Times New Roman"/>
          <w:sz w:val="24"/>
          <w:szCs w:val="24"/>
        </w:rPr>
      </w:pPr>
      <w:r w:rsidRPr="00657CE5">
        <w:rPr>
          <w:rFonts w:ascii="Times New Roman" w:hAnsi="Times New Roman" w:cs="Times New Roman"/>
          <w:sz w:val="24"/>
          <w:szCs w:val="24"/>
        </w:rPr>
        <w:t>За 12 месяцев 2018 года, как и за 12 месяцев 2017 года аварий, подлежащих расследованию в соответствии с Правилами расследования причин аварийных ситуаций при теплоснабжении, утвержденными постановлением Правительства Российской Федерации от 17 октября 2015 г. № 1114, не было.</w:t>
      </w:r>
    </w:p>
    <w:p w:rsidR="00DC276D" w:rsidRPr="00657CE5" w:rsidRDefault="00DC276D" w:rsidP="00B80619">
      <w:pPr>
        <w:spacing w:after="0" w:line="240" w:lineRule="auto"/>
        <w:ind w:left="142" w:firstLine="578"/>
        <w:jc w:val="both"/>
        <w:rPr>
          <w:rFonts w:ascii="Times New Roman" w:hAnsi="Times New Roman" w:cs="Times New Roman"/>
          <w:sz w:val="24"/>
          <w:szCs w:val="24"/>
        </w:rPr>
      </w:pPr>
      <w:r w:rsidRPr="00657CE5">
        <w:rPr>
          <w:rFonts w:ascii="Times New Roman" w:hAnsi="Times New Roman" w:cs="Times New Roman"/>
          <w:sz w:val="24"/>
          <w:szCs w:val="24"/>
        </w:rPr>
        <w:t>За 12 месяцев 2018 года, как и за аналогичный период 2017 года, на энергоустановках поднадзорных предприятий групповых несчастных случаев не зарегистрировано.</w:t>
      </w:r>
    </w:p>
    <w:p w:rsidR="00DC276D" w:rsidRPr="00657CE5" w:rsidRDefault="00DC276D" w:rsidP="00B80619">
      <w:pPr>
        <w:tabs>
          <w:tab w:val="left" w:pos="0"/>
          <w:tab w:val="left" w:pos="720"/>
          <w:tab w:val="num" w:pos="2835"/>
        </w:tabs>
        <w:spacing w:after="0" w:line="240" w:lineRule="auto"/>
        <w:ind w:left="142" w:firstLine="567"/>
        <w:jc w:val="both"/>
        <w:rPr>
          <w:rFonts w:ascii="Times New Roman" w:hAnsi="Times New Roman" w:cs="Times New Roman"/>
          <w:sz w:val="24"/>
          <w:szCs w:val="24"/>
        </w:rPr>
      </w:pPr>
      <w:r w:rsidRPr="00657CE5">
        <w:rPr>
          <w:rFonts w:ascii="Times New Roman" w:hAnsi="Times New Roman" w:cs="Times New Roman"/>
          <w:sz w:val="24"/>
          <w:szCs w:val="24"/>
        </w:rPr>
        <w:t>За 12 месяцев 2018 года произошел 1 несчастный случай со смертельным исходом. За 12 месяцев 2017 года произошел 1 несчастный случай со смертельным исходом.</w:t>
      </w:r>
    </w:p>
    <w:p w:rsidR="00DC276D" w:rsidRPr="00657CE5" w:rsidRDefault="00DC276D" w:rsidP="00B80619">
      <w:pPr>
        <w:suppressAutoHyphens/>
        <w:spacing w:after="0" w:line="240" w:lineRule="auto"/>
        <w:ind w:left="142" w:firstLine="567"/>
        <w:jc w:val="both"/>
        <w:rPr>
          <w:rFonts w:ascii="Times New Roman" w:hAnsi="Times New Roman" w:cs="Times New Roman"/>
          <w:b/>
          <w:sz w:val="24"/>
          <w:szCs w:val="24"/>
          <w:lang w:eastAsia="ar-SA"/>
        </w:rPr>
      </w:pPr>
    </w:p>
    <w:p w:rsidR="00DC276D" w:rsidRPr="00657CE5" w:rsidRDefault="00DC276D" w:rsidP="00B80619">
      <w:pPr>
        <w:suppressAutoHyphens/>
        <w:spacing w:after="0" w:line="240" w:lineRule="auto"/>
        <w:ind w:left="142" w:hanging="142"/>
        <w:jc w:val="center"/>
        <w:rPr>
          <w:rFonts w:ascii="Times New Roman" w:hAnsi="Times New Roman" w:cs="Times New Roman"/>
          <w:i/>
          <w:sz w:val="24"/>
          <w:szCs w:val="24"/>
          <w:lang w:eastAsia="ar-SA"/>
        </w:rPr>
      </w:pPr>
      <w:r w:rsidRPr="00657CE5">
        <w:rPr>
          <w:rFonts w:ascii="Times New Roman" w:hAnsi="Times New Roman" w:cs="Times New Roman"/>
          <w:i/>
          <w:sz w:val="24"/>
          <w:szCs w:val="24"/>
          <w:lang w:eastAsia="ar-SA"/>
        </w:rPr>
        <w:t>Ульяновская область</w:t>
      </w:r>
    </w:p>
    <w:p w:rsidR="00DC276D" w:rsidRPr="00657CE5" w:rsidRDefault="00DC276D" w:rsidP="00B80619">
      <w:pPr>
        <w:tabs>
          <w:tab w:val="left" w:pos="0"/>
          <w:tab w:val="left" w:pos="720"/>
          <w:tab w:val="num" w:pos="2835"/>
        </w:tabs>
        <w:spacing w:after="0" w:line="240" w:lineRule="auto"/>
        <w:ind w:firstLine="720"/>
        <w:jc w:val="both"/>
        <w:rPr>
          <w:rFonts w:ascii="Times New Roman" w:hAnsi="Times New Roman" w:cs="Times New Roman"/>
          <w:sz w:val="24"/>
          <w:szCs w:val="24"/>
        </w:rPr>
      </w:pPr>
      <w:r w:rsidRPr="00657CE5">
        <w:rPr>
          <w:rFonts w:ascii="Times New Roman" w:hAnsi="Times New Roman" w:cs="Times New Roman"/>
          <w:sz w:val="24"/>
          <w:szCs w:val="24"/>
        </w:rPr>
        <w:t>За 12 месяцев 2018 г</w:t>
      </w:r>
      <w:r w:rsidR="00B80619" w:rsidRPr="00657CE5">
        <w:rPr>
          <w:rFonts w:ascii="Times New Roman" w:hAnsi="Times New Roman" w:cs="Times New Roman"/>
          <w:sz w:val="24"/>
          <w:szCs w:val="24"/>
        </w:rPr>
        <w:t>ода</w:t>
      </w:r>
      <w:r w:rsidRPr="00657CE5">
        <w:rPr>
          <w:rFonts w:ascii="Times New Roman" w:hAnsi="Times New Roman" w:cs="Times New Roman"/>
          <w:sz w:val="24"/>
          <w:szCs w:val="24"/>
        </w:rPr>
        <w:t xml:space="preserve"> аварий, подлежащих расследованию в соответствии с «Правилами расследования причин аварий в электроэнергетике», утвержденны</w:t>
      </w:r>
      <w:r w:rsidR="00B80619" w:rsidRPr="00657CE5">
        <w:rPr>
          <w:rFonts w:ascii="Times New Roman" w:hAnsi="Times New Roman" w:cs="Times New Roman"/>
          <w:sz w:val="24"/>
          <w:szCs w:val="24"/>
        </w:rPr>
        <w:t>ми</w:t>
      </w:r>
      <w:r w:rsidRPr="00657CE5">
        <w:rPr>
          <w:rFonts w:ascii="Times New Roman" w:hAnsi="Times New Roman" w:cs="Times New Roman"/>
          <w:sz w:val="24"/>
          <w:szCs w:val="24"/>
        </w:rPr>
        <w:t xml:space="preserve"> постановлением Правительства Российской Федерации от 28.10.2009 № 846, на объектах электро- и теплоэнергетики Ульяновской области </w:t>
      </w:r>
      <w:r w:rsidRPr="00657CE5">
        <w:rPr>
          <w:rFonts w:ascii="Times New Roman" w:hAnsi="Times New Roman" w:cs="Times New Roman"/>
          <w:iCs/>
          <w:sz w:val="24"/>
          <w:szCs w:val="24"/>
        </w:rPr>
        <w:t>не было. За аналогичный период 2017 года аварий также не зафиксировано.</w:t>
      </w:r>
    </w:p>
    <w:p w:rsidR="00DC276D" w:rsidRPr="00657CE5" w:rsidRDefault="00DC276D" w:rsidP="00B80619">
      <w:pPr>
        <w:tabs>
          <w:tab w:val="left" w:pos="0"/>
          <w:tab w:val="left" w:pos="720"/>
          <w:tab w:val="num" w:pos="2835"/>
        </w:tabs>
        <w:spacing w:after="0" w:line="240" w:lineRule="auto"/>
        <w:ind w:left="142" w:firstLine="567"/>
        <w:jc w:val="both"/>
        <w:rPr>
          <w:rFonts w:ascii="Times New Roman" w:hAnsi="Times New Roman" w:cs="Times New Roman"/>
          <w:sz w:val="24"/>
          <w:szCs w:val="24"/>
        </w:rPr>
      </w:pPr>
      <w:r w:rsidRPr="00657CE5">
        <w:rPr>
          <w:rFonts w:ascii="Times New Roman" w:hAnsi="Times New Roman" w:cs="Times New Roman"/>
          <w:sz w:val="24"/>
          <w:szCs w:val="24"/>
        </w:rPr>
        <w:t>За 12 месяцев 2018</w:t>
      </w:r>
      <w:r w:rsidR="00B80619" w:rsidRPr="00657CE5">
        <w:rPr>
          <w:rFonts w:ascii="Times New Roman" w:hAnsi="Times New Roman" w:cs="Times New Roman"/>
          <w:sz w:val="24"/>
          <w:szCs w:val="24"/>
        </w:rPr>
        <w:t xml:space="preserve"> </w:t>
      </w:r>
      <w:r w:rsidRPr="00657CE5">
        <w:rPr>
          <w:rFonts w:ascii="Times New Roman" w:hAnsi="Times New Roman" w:cs="Times New Roman"/>
          <w:sz w:val="24"/>
          <w:szCs w:val="24"/>
        </w:rPr>
        <w:t>г</w:t>
      </w:r>
      <w:r w:rsidR="00B80619" w:rsidRPr="00657CE5">
        <w:rPr>
          <w:rFonts w:ascii="Times New Roman" w:hAnsi="Times New Roman" w:cs="Times New Roman"/>
          <w:sz w:val="24"/>
          <w:szCs w:val="24"/>
        </w:rPr>
        <w:t>ода,</w:t>
      </w:r>
      <w:r w:rsidRPr="00657CE5">
        <w:rPr>
          <w:rFonts w:ascii="Times New Roman" w:hAnsi="Times New Roman" w:cs="Times New Roman"/>
          <w:sz w:val="24"/>
          <w:szCs w:val="24"/>
        </w:rPr>
        <w:t xml:space="preserve"> как и за 12 месяцев 2017 года аварий, подлежащих расследованию Управлением в соответствии с «Правилами расследования причин аварийных ситуаций при теплоснабжении», утв</w:t>
      </w:r>
      <w:r w:rsidR="00B80619" w:rsidRPr="00657CE5">
        <w:rPr>
          <w:rFonts w:ascii="Times New Roman" w:hAnsi="Times New Roman" w:cs="Times New Roman"/>
          <w:sz w:val="24"/>
          <w:szCs w:val="24"/>
        </w:rPr>
        <w:t>ержденными</w:t>
      </w:r>
      <w:r w:rsidRPr="00657CE5">
        <w:rPr>
          <w:rFonts w:ascii="Times New Roman" w:hAnsi="Times New Roman" w:cs="Times New Roman"/>
          <w:sz w:val="24"/>
          <w:szCs w:val="24"/>
        </w:rPr>
        <w:t xml:space="preserve"> Постановлением Правительства Российской Федерации от 17 октября 2015 г. №1114</w:t>
      </w:r>
      <w:r w:rsidR="00B80619" w:rsidRPr="00657CE5">
        <w:rPr>
          <w:rFonts w:ascii="Times New Roman" w:hAnsi="Times New Roman" w:cs="Times New Roman"/>
          <w:sz w:val="24"/>
          <w:szCs w:val="24"/>
        </w:rPr>
        <w:t>,</w:t>
      </w:r>
      <w:r w:rsidRPr="00657CE5">
        <w:rPr>
          <w:rFonts w:ascii="Times New Roman" w:hAnsi="Times New Roman" w:cs="Times New Roman"/>
          <w:sz w:val="24"/>
          <w:szCs w:val="24"/>
        </w:rPr>
        <w:t xml:space="preserve"> не было.</w:t>
      </w:r>
    </w:p>
    <w:p w:rsidR="00DC276D" w:rsidRPr="00657CE5" w:rsidRDefault="00DC276D" w:rsidP="00B80619">
      <w:pPr>
        <w:tabs>
          <w:tab w:val="left" w:pos="0"/>
          <w:tab w:val="left" w:pos="720"/>
          <w:tab w:val="num" w:pos="2835"/>
        </w:tabs>
        <w:spacing w:after="0" w:line="240" w:lineRule="auto"/>
        <w:ind w:firstLine="720"/>
        <w:jc w:val="both"/>
        <w:rPr>
          <w:rFonts w:ascii="Times New Roman" w:hAnsi="Times New Roman" w:cs="Times New Roman"/>
          <w:sz w:val="24"/>
          <w:szCs w:val="24"/>
        </w:rPr>
      </w:pPr>
      <w:r w:rsidRPr="00657CE5">
        <w:rPr>
          <w:rFonts w:ascii="Times New Roman" w:hAnsi="Times New Roman" w:cs="Times New Roman"/>
          <w:sz w:val="24"/>
          <w:szCs w:val="24"/>
        </w:rPr>
        <w:t xml:space="preserve">За отчетный период на энергоустановках поднадзорных предприятий Ульяновской области групповых несчастных случаев не зарегистрировано. </w:t>
      </w:r>
    </w:p>
    <w:p w:rsidR="00DC276D" w:rsidRPr="00657CE5" w:rsidRDefault="00DC276D" w:rsidP="00B80619">
      <w:pPr>
        <w:tabs>
          <w:tab w:val="left" w:pos="0"/>
          <w:tab w:val="left" w:pos="720"/>
          <w:tab w:val="num" w:pos="2835"/>
        </w:tabs>
        <w:spacing w:after="0" w:line="240" w:lineRule="auto"/>
        <w:ind w:firstLine="720"/>
        <w:jc w:val="both"/>
        <w:rPr>
          <w:rFonts w:ascii="Times New Roman" w:hAnsi="Times New Roman" w:cs="Times New Roman"/>
          <w:sz w:val="24"/>
          <w:szCs w:val="24"/>
        </w:rPr>
      </w:pPr>
      <w:r w:rsidRPr="00657CE5">
        <w:rPr>
          <w:rFonts w:ascii="Times New Roman" w:hAnsi="Times New Roman" w:cs="Times New Roman"/>
          <w:sz w:val="24"/>
          <w:szCs w:val="24"/>
        </w:rPr>
        <w:t>За отчетный период на энергоустановках поднадзорных предприятий Ульяновской области несчастных случаев не зарегистрировано.</w:t>
      </w:r>
    </w:p>
    <w:p w:rsidR="00DC276D" w:rsidRPr="00657CE5" w:rsidRDefault="00DC276D" w:rsidP="00B80619">
      <w:pPr>
        <w:tabs>
          <w:tab w:val="left" w:pos="0"/>
          <w:tab w:val="left" w:pos="720"/>
          <w:tab w:val="num" w:pos="2835"/>
        </w:tabs>
        <w:spacing w:after="0" w:line="240" w:lineRule="auto"/>
        <w:ind w:firstLine="720"/>
        <w:jc w:val="both"/>
        <w:rPr>
          <w:rFonts w:ascii="Times New Roman" w:hAnsi="Times New Roman" w:cs="Times New Roman"/>
          <w:sz w:val="24"/>
          <w:szCs w:val="24"/>
        </w:rPr>
      </w:pPr>
      <w:r w:rsidRPr="00657CE5">
        <w:rPr>
          <w:rFonts w:ascii="Times New Roman" w:hAnsi="Times New Roman" w:cs="Times New Roman"/>
          <w:sz w:val="24"/>
          <w:szCs w:val="24"/>
        </w:rPr>
        <w:t xml:space="preserve">За аналогичный период 2017 года произошел 1 несчастный случай со смертельным исходом. </w:t>
      </w:r>
    </w:p>
    <w:p w:rsidR="00DC276D" w:rsidRPr="00657CE5" w:rsidRDefault="00DC276D" w:rsidP="00B80619">
      <w:pPr>
        <w:suppressAutoHyphens/>
        <w:spacing w:after="0" w:line="240" w:lineRule="auto"/>
        <w:ind w:left="142" w:firstLine="567"/>
        <w:jc w:val="both"/>
        <w:rPr>
          <w:rFonts w:ascii="Times New Roman" w:hAnsi="Times New Roman" w:cs="Times New Roman"/>
          <w:b/>
          <w:bCs/>
          <w:color w:val="FF0000"/>
          <w:sz w:val="24"/>
          <w:szCs w:val="24"/>
          <w:lang w:eastAsia="ar-SA"/>
        </w:rPr>
      </w:pPr>
    </w:p>
    <w:p w:rsidR="00DC276D" w:rsidRPr="00657CE5" w:rsidRDefault="00DC276D" w:rsidP="00B80619">
      <w:pPr>
        <w:tabs>
          <w:tab w:val="num" w:pos="0"/>
        </w:tabs>
        <w:spacing w:after="0" w:line="240" w:lineRule="auto"/>
        <w:ind w:left="142"/>
        <w:jc w:val="both"/>
        <w:rPr>
          <w:rFonts w:ascii="Times New Roman" w:hAnsi="Times New Roman" w:cs="Times New Roman"/>
          <w:i/>
          <w:sz w:val="24"/>
          <w:szCs w:val="24"/>
        </w:rPr>
      </w:pPr>
      <w:r w:rsidRPr="00657CE5">
        <w:rPr>
          <w:rFonts w:ascii="Times New Roman" w:hAnsi="Times New Roman" w:cs="Times New Roman"/>
          <w:i/>
          <w:sz w:val="24"/>
          <w:szCs w:val="24"/>
        </w:rPr>
        <w:t>Количество групповых несчастных случаев, общее число пострадавших и погибших при групповых несчастных случаях. Количество несчастных случаев со смертельным исходом, произошедших в результате аварий.</w:t>
      </w:r>
    </w:p>
    <w:p w:rsidR="00DC276D" w:rsidRPr="00657CE5" w:rsidRDefault="00DC276D" w:rsidP="00B80619">
      <w:pPr>
        <w:pStyle w:val="310"/>
        <w:ind w:left="142" w:firstLine="567"/>
        <w:jc w:val="center"/>
        <w:rPr>
          <w:rFonts w:ascii="Times New Roman" w:hAnsi="Times New Roman"/>
          <w:bCs/>
          <w:i/>
          <w:sz w:val="24"/>
          <w:szCs w:val="24"/>
        </w:rPr>
      </w:pPr>
      <w:r w:rsidRPr="00657CE5">
        <w:rPr>
          <w:rFonts w:ascii="Times New Roman" w:hAnsi="Times New Roman"/>
          <w:i/>
          <w:sz w:val="24"/>
          <w:szCs w:val="24"/>
        </w:rPr>
        <w:t>Самарская область</w:t>
      </w:r>
    </w:p>
    <w:p w:rsidR="00DC276D" w:rsidRPr="00657CE5" w:rsidRDefault="00DC276D" w:rsidP="00B80619">
      <w:pPr>
        <w:spacing w:after="0" w:line="240" w:lineRule="auto"/>
        <w:ind w:left="142" w:firstLine="567"/>
        <w:jc w:val="both"/>
        <w:rPr>
          <w:rFonts w:ascii="Times New Roman" w:hAnsi="Times New Roman" w:cs="Times New Roman"/>
          <w:sz w:val="24"/>
          <w:szCs w:val="24"/>
        </w:rPr>
      </w:pPr>
      <w:r w:rsidRPr="00657CE5">
        <w:rPr>
          <w:rFonts w:ascii="Times New Roman" w:hAnsi="Times New Roman" w:cs="Times New Roman"/>
          <w:sz w:val="24"/>
          <w:szCs w:val="24"/>
        </w:rPr>
        <w:t xml:space="preserve">За отчетный период на поднадзорных предприятиях Самарской области групповых несчастных случаев в энергоустановках не зафиксировано. В отчетном периоде 2018 года групповых несчастных случаев не было. </w:t>
      </w:r>
    </w:p>
    <w:p w:rsidR="00DC276D" w:rsidRPr="00657CE5" w:rsidRDefault="00DC276D" w:rsidP="00B80619">
      <w:pPr>
        <w:spacing w:after="0" w:line="240" w:lineRule="auto"/>
        <w:ind w:left="142" w:firstLine="567"/>
        <w:jc w:val="both"/>
        <w:rPr>
          <w:rFonts w:ascii="Times New Roman" w:hAnsi="Times New Roman" w:cs="Times New Roman"/>
          <w:sz w:val="24"/>
          <w:szCs w:val="24"/>
        </w:rPr>
      </w:pPr>
      <w:r w:rsidRPr="00657CE5">
        <w:rPr>
          <w:rFonts w:ascii="Times New Roman" w:hAnsi="Times New Roman" w:cs="Times New Roman"/>
          <w:sz w:val="24"/>
          <w:szCs w:val="24"/>
        </w:rPr>
        <w:t>Несчастных случаев со смертельным исходом, произошедших в результате аварий, не зафиксировано.</w:t>
      </w:r>
    </w:p>
    <w:p w:rsidR="00DC276D" w:rsidRPr="00657CE5" w:rsidRDefault="00DC276D" w:rsidP="00B80619">
      <w:pPr>
        <w:pStyle w:val="ad"/>
        <w:spacing w:after="0"/>
        <w:ind w:left="142" w:firstLine="567"/>
        <w:jc w:val="both"/>
        <w:rPr>
          <w:sz w:val="24"/>
          <w:szCs w:val="24"/>
        </w:rPr>
      </w:pPr>
    </w:p>
    <w:p w:rsidR="00DC276D" w:rsidRPr="00657CE5" w:rsidRDefault="00DC276D" w:rsidP="00B80619">
      <w:pPr>
        <w:pStyle w:val="310"/>
        <w:ind w:left="142" w:firstLine="567"/>
        <w:jc w:val="center"/>
        <w:rPr>
          <w:rFonts w:ascii="Times New Roman" w:hAnsi="Times New Roman"/>
          <w:bCs/>
          <w:i/>
          <w:sz w:val="24"/>
          <w:szCs w:val="24"/>
        </w:rPr>
      </w:pPr>
      <w:r w:rsidRPr="00657CE5">
        <w:rPr>
          <w:rFonts w:ascii="Times New Roman" w:hAnsi="Times New Roman"/>
          <w:i/>
          <w:sz w:val="24"/>
          <w:szCs w:val="24"/>
        </w:rPr>
        <w:t>Ульяновская область</w:t>
      </w:r>
    </w:p>
    <w:p w:rsidR="00DC276D" w:rsidRPr="00657CE5" w:rsidRDefault="00DC276D" w:rsidP="00B80619">
      <w:pPr>
        <w:spacing w:after="0" w:line="240" w:lineRule="auto"/>
        <w:ind w:left="142" w:firstLine="567"/>
        <w:jc w:val="both"/>
        <w:rPr>
          <w:rFonts w:ascii="Times New Roman" w:hAnsi="Times New Roman" w:cs="Times New Roman"/>
          <w:sz w:val="24"/>
          <w:szCs w:val="24"/>
        </w:rPr>
      </w:pPr>
      <w:r w:rsidRPr="00657CE5">
        <w:rPr>
          <w:rFonts w:ascii="Times New Roman" w:hAnsi="Times New Roman" w:cs="Times New Roman"/>
          <w:sz w:val="24"/>
          <w:szCs w:val="24"/>
        </w:rPr>
        <w:lastRenderedPageBreak/>
        <w:t xml:space="preserve">За отчетный период на поднадзорных предприятиях Ульяновской области групповых несчастных случаев в энергоустановках не зафиксировано. В отчетном периоде 2018 года групповых несчастных случаев не было. </w:t>
      </w:r>
    </w:p>
    <w:p w:rsidR="00DC276D" w:rsidRPr="00657CE5" w:rsidRDefault="00DC276D" w:rsidP="00B80619">
      <w:pPr>
        <w:spacing w:after="0" w:line="240" w:lineRule="auto"/>
        <w:ind w:left="142" w:firstLine="567"/>
        <w:jc w:val="both"/>
        <w:rPr>
          <w:rFonts w:ascii="Times New Roman" w:hAnsi="Times New Roman" w:cs="Times New Roman"/>
          <w:sz w:val="24"/>
          <w:szCs w:val="24"/>
        </w:rPr>
      </w:pPr>
      <w:r w:rsidRPr="00657CE5">
        <w:rPr>
          <w:rFonts w:ascii="Times New Roman" w:hAnsi="Times New Roman" w:cs="Times New Roman"/>
          <w:sz w:val="24"/>
          <w:szCs w:val="24"/>
        </w:rPr>
        <w:t>Несчастных случаев со смертельным исходом, произошедших в результате аварий, не зафиксировано.</w:t>
      </w:r>
    </w:p>
    <w:p w:rsidR="00B80619" w:rsidRPr="00657CE5" w:rsidRDefault="00B80619" w:rsidP="00B80619">
      <w:pPr>
        <w:tabs>
          <w:tab w:val="left" w:pos="0"/>
        </w:tabs>
        <w:spacing w:after="0" w:line="240" w:lineRule="auto"/>
        <w:ind w:left="142" w:firstLine="567"/>
        <w:jc w:val="both"/>
        <w:rPr>
          <w:rFonts w:ascii="Times New Roman" w:hAnsi="Times New Roman" w:cs="Times New Roman"/>
          <w:b/>
          <w:bCs/>
          <w:sz w:val="24"/>
          <w:szCs w:val="24"/>
        </w:rPr>
      </w:pPr>
    </w:p>
    <w:p w:rsidR="00DC276D" w:rsidRPr="00657CE5" w:rsidRDefault="00DC276D" w:rsidP="00B80619">
      <w:pPr>
        <w:tabs>
          <w:tab w:val="left" w:pos="0"/>
        </w:tabs>
        <w:spacing w:after="0" w:line="240" w:lineRule="auto"/>
        <w:ind w:left="142"/>
        <w:jc w:val="both"/>
        <w:rPr>
          <w:rFonts w:ascii="Times New Roman" w:hAnsi="Times New Roman" w:cs="Times New Roman"/>
          <w:bCs/>
          <w:i/>
          <w:sz w:val="24"/>
          <w:szCs w:val="24"/>
        </w:rPr>
      </w:pPr>
      <w:r w:rsidRPr="00657CE5">
        <w:rPr>
          <w:rFonts w:ascii="Times New Roman" w:hAnsi="Times New Roman" w:cs="Times New Roman"/>
          <w:bCs/>
          <w:i/>
          <w:sz w:val="24"/>
          <w:szCs w:val="24"/>
        </w:rPr>
        <w:t>Сравнительный анализ распределения аварий по видам аварий с описанием тенденций. Сравнительный анализ распределения несчастных случаев со смертельным исходом по травмирующим факторам с описанием тенденций</w:t>
      </w:r>
    </w:p>
    <w:p w:rsidR="00DC276D" w:rsidRPr="00657CE5" w:rsidRDefault="00DC276D" w:rsidP="00B80619">
      <w:pPr>
        <w:pStyle w:val="310"/>
        <w:ind w:left="142" w:firstLine="567"/>
        <w:jc w:val="center"/>
        <w:rPr>
          <w:rFonts w:ascii="Times New Roman" w:hAnsi="Times New Roman"/>
          <w:bCs/>
          <w:i/>
          <w:sz w:val="24"/>
          <w:szCs w:val="24"/>
        </w:rPr>
      </w:pPr>
      <w:r w:rsidRPr="00657CE5">
        <w:rPr>
          <w:rFonts w:ascii="Times New Roman" w:hAnsi="Times New Roman"/>
          <w:i/>
          <w:sz w:val="24"/>
          <w:szCs w:val="24"/>
        </w:rPr>
        <w:t>Самарская область</w:t>
      </w:r>
    </w:p>
    <w:p w:rsidR="00DC276D" w:rsidRPr="00657CE5" w:rsidRDefault="00DC276D" w:rsidP="00B80619">
      <w:pPr>
        <w:tabs>
          <w:tab w:val="left" w:pos="0"/>
          <w:tab w:val="left" w:pos="720"/>
          <w:tab w:val="num" w:pos="2835"/>
        </w:tabs>
        <w:spacing w:after="0" w:line="240" w:lineRule="auto"/>
        <w:ind w:left="142" w:firstLine="567"/>
        <w:jc w:val="both"/>
        <w:rPr>
          <w:rFonts w:ascii="Times New Roman" w:hAnsi="Times New Roman" w:cs="Times New Roman"/>
          <w:sz w:val="24"/>
          <w:szCs w:val="24"/>
        </w:rPr>
      </w:pPr>
      <w:r w:rsidRPr="00657CE5">
        <w:rPr>
          <w:rFonts w:ascii="Times New Roman" w:hAnsi="Times New Roman" w:cs="Times New Roman"/>
          <w:sz w:val="24"/>
          <w:szCs w:val="24"/>
        </w:rPr>
        <w:t>За 12 месяцев 2018 года произошла одна авария, подлежащая расследованию в соответствии с Правилами расследования причин аварий в электроэнергетике, утвержденными постановлением Правительства Российской Федерации от 28 октября 2009 г. № 846.</w:t>
      </w:r>
    </w:p>
    <w:p w:rsidR="00DC276D" w:rsidRPr="00657CE5" w:rsidRDefault="00DC276D" w:rsidP="00B80619">
      <w:pPr>
        <w:tabs>
          <w:tab w:val="left" w:pos="0"/>
          <w:tab w:val="left" w:pos="720"/>
          <w:tab w:val="num" w:pos="2835"/>
        </w:tabs>
        <w:spacing w:after="0" w:line="240" w:lineRule="auto"/>
        <w:ind w:left="142" w:firstLine="567"/>
        <w:jc w:val="both"/>
        <w:rPr>
          <w:rFonts w:ascii="Times New Roman" w:hAnsi="Times New Roman" w:cs="Times New Roman"/>
          <w:sz w:val="24"/>
          <w:szCs w:val="24"/>
        </w:rPr>
      </w:pPr>
      <w:r w:rsidRPr="00657CE5">
        <w:rPr>
          <w:rFonts w:ascii="Times New Roman" w:hAnsi="Times New Roman" w:cs="Times New Roman"/>
          <w:sz w:val="24"/>
          <w:szCs w:val="24"/>
        </w:rPr>
        <w:t>За 12 месяцев 2017 года произошла одна авария, подлежащая расследованию в соответствии с Правилами расследования причин аварий в электроэнергетике, утвержденными постановлением Правительства Российской Федерации от 28 октября 2009 г. № 846.</w:t>
      </w:r>
    </w:p>
    <w:p w:rsidR="00DC276D" w:rsidRPr="00657CE5" w:rsidRDefault="00DC276D" w:rsidP="00B80619">
      <w:pPr>
        <w:tabs>
          <w:tab w:val="left" w:pos="0"/>
          <w:tab w:val="left" w:pos="720"/>
          <w:tab w:val="num" w:pos="2835"/>
        </w:tabs>
        <w:spacing w:after="0" w:line="240" w:lineRule="auto"/>
        <w:ind w:left="142" w:firstLine="567"/>
        <w:jc w:val="both"/>
        <w:rPr>
          <w:rFonts w:ascii="Times New Roman" w:hAnsi="Times New Roman" w:cs="Times New Roman"/>
          <w:sz w:val="24"/>
          <w:szCs w:val="24"/>
        </w:rPr>
      </w:pPr>
      <w:r w:rsidRPr="00657CE5">
        <w:rPr>
          <w:rFonts w:ascii="Times New Roman" w:hAnsi="Times New Roman" w:cs="Times New Roman"/>
          <w:sz w:val="24"/>
          <w:szCs w:val="24"/>
        </w:rPr>
        <w:t>За 12 месяцев 2018 года, как и за 12 месяцев 2017 года аварий, подлежащих расследованию в соответствии с Правилами расследования причин аварийных ситуаций при теплоснабжении, утвержденными постановлением Правительства Российской Федерации от 17 октября 2015 г. № 1114, не было.</w:t>
      </w:r>
    </w:p>
    <w:p w:rsidR="00DC276D" w:rsidRPr="00657CE5" w:rsidRDefault="00DC276D" w:rsidP="00B80619">
      <w:pPr>
        <w:spacing w:after="0" w:line="240" w:lineRule="auto"/>
        <w:ind w:left="142" w:firstLine="567"/>
        <w:jc w:val="both"/>
        <w:rPr>
          <w:rFonts w:ascii="Times New Roman" w:hAnsi="Times New Roman" w:cs="Times New Roman"/>
          <w:color w:val="FF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1799"/>
        <w:gridCol w:w="5157"/>
        <w:gridCol w:w="1824"/>
      </w:tblGrid>
      <w:tr w:rsidR="00DC276D" w:rsidRPr="00657CE5" w:rsidTr="00B80619">
        <w:trPr>
          <w:jc w:val="center"/>
        </w:trPr>
        <w:tc>
          <w:tcPr>
            <w:tcW w:w="1101" w:type="dxa"/>
            <w:shd w:val="clear" w:color="auto" w:fill="auto"/>
          </w:tcPr>
          <w:p w:rsidR="00DC276D" w:rsidRPr="00657CE5" w:rsidRDefault="00DC276D" w:rsidP="00B80619">
            <w:pPr>
              <w:spacing w:after="0" w:line="240" w:lineRule="auto"/>
              <w:ind w:left="142"/>
              <w:jc w:val="both"/>
              <w:rPr>
                <w:rFonts w:ascii="Times New Roman" w:hAnsi="Times New Roman" w:cs="Times New Roman"/>
              </w:rPr>
            </w:pPr>
            <w:r w:rsidRPr="00657CE5">
              <w:rPr>
                <w:rFonts w:ascii="Times New Roman" w:hAnsi="Times New Roman" w:cs="Times New Roman"/>
              </w:rPr>
              <w:t>№</w:t>
            </w:r>
          </w:p>
          <w:p w:rsidR="00DC276D" w:rsidRPr="00657CE5" w:rsidRDefault="00DC276D" w:rsidP="00B80619">
            <w:pPr>
              <w:spacing w:after="0" w:line="240" w:lineRule="auto"/>
              <w:ind w:left="142"/>
              <w:jc w:val="both"/>
              <w:rPr>
                <w:rFonts w:ascii="Times New Roman" w:hAnsi="Times New Roman" w:cs="Times New Roman"/>
              </w:rPr>
            </w:pPr>
            <w:r w:rsidRPr="00657CE5">
              <w:rPr>
                <w:rFonts w:ascii="Times New Roman" w:hAnsi="Times New Roman" w:cs="Times New Roman"/>
              </w:rPr>
              <w:t>п/п</w:t>
            </w:r>
          </w:p>
        </w:tc>
        <w:tc>
          <w:tcPr>
            <w:tcW w:w="1842" w:type="dxa"/>
            <w:shd w:val="clear" w:color="auto" w:fill="auto"/>
          </w:tcPr>
          <w:p w:rsidR="00DC276D" w:rsidRPr="00657CE5" w:rsidRDefault="00DC276D" w:rsidP="00B80619">
            <w:pPr>
              <w:spacing w:after="0" w:line="240" w:lineRule="auto"/>
              <w:ind w:left="142"/>
              <w:jc w:val="both"/>
              <w:rPr>
                <w:rFonts w:ascii="Times New Roman" w:hAnsi="Times New Roman" w:cs="Times New Roman"/>
              </w:rPr>
            </w:pPr>
            <w:r w:rsidRPr="00657CE5">
              <w:rPr>
                <w:rFonts w:ascii="Times New Roman" w:hAnsi="Times New Roman" w:cs="Times New Roman"/>
              </w:rPr>
              <w:t>За 12 месяцев</w:t>
            </w:r>
          </w:p>
        </w:tc>
        <w:tc>
          <w:tcPr>
            <w:tcW w:w="5387" w:type="dxa"/>
            <w:shd w:val="clear" w:color="auto" w:fill="auto"/>
          </w:tcPr>
          <w:p w:rsidR="00DC276D" w:rsidRPr="00657CE5" w:rsidRDefault="00DC276D" w:rsidP="00B80619">
            <w:pPr>
              <w:spacing w:after="0" w:line="240" w:lineRule="auto"/>
              <w:ind w:left="142" w:firstLine="567"/>
              <w:jc w:val="both"/>
              <w:rPr>
                <w:rFonts w:ascii="Times New Roman" w:hAnsi="Times New Roman" w:cs="Times New Roman"/>
              </w:rPr>
            </w:pPr>
            <w:r w:rsidRPr="00657CE5">
              <w:rPr>
                <w:rFonts w:ascii="Times New Roman" w:hAnsi="Times New Roman" w:cs="Times New Roman"/>
              </w:rPr>
              <w:t>Количество аварий</w:t>
            </w:r>
          </w:p>
        </w:tc>
        <w:tc>
          <w:tcPr>
            <w:tcW w:w="1843" w:type="dxa"/>
            <w:shd w:val="clear" w:color="auto" w:fill="auto"/>
          </w:tcPr>
          <w:p w:rsidR="00DC276D" w:rsidRPr="00657CE5" w:rsidRDefault="00DC276D" w:rsidP="00B80619">
            <w:pPr>
              <w:spacing w:after="0" w:line="240" w:lineRule="auto"/>
              <w:ind w:left="142"/>
              <w:jc w:val="both"/>
              <w:rPr>
                <w:rFonts w:ascii="Times New Roman" w:hAnsi="Times New Roman" w:cs="Times New Roman"/>
              </w:rPr>
            </w:pPr>
            <w:r w:rsidRPr="00657CE5">
              <w:rPr>
                <w:rFonts w:ascii="Times New Roman" w:hAnsi="Times New Roman" w:cs="Times New Roman"/>
              </w:rPr>
              <w:t>Примечание</w:t>
            </w:r>
          </w:p>
        </w:tc>
      </w:tr>
      <w:tr w:rsidR="00DC276D" w:rsidRPr="00657CE5" w:rsidTr="00B80619">
        <w:trPr>
          <w:jc w:val="center"/>
        </w:trPr>
        <w:tc>
          <w:tcPr>
            <w:tcW w:w="1101" w:type="dxa"/>
            <w:shd w:val="clear" w:color="auto" w:fill="auto"/>
          </w:tcPr>
          <w:p w:rsidR="00DC276D" w:rsidRPr="00657CE5" w:rsidRDefault="00DC276D" w:rsidP="00B80619">
            <w:pPr>
              <w:spacing w:after="0" w:line="240" w:lineRule="auto"/>
              <w:ind w:left="142" w:firstLine="567"/>
              <w:jc w:val="both"/>
              <w:rPr>
                <w:rFonts w:ascii="Times New Roman" w:hAnsi="Times New Roman" w:cs="Times New Roman"/>
              </w:rPr>
            </w:pPr>
            <w:r w:rsidRPr="00657CE5">
              <w:rPr>
                <w:rFonts w:ascii="Times New Roman" w:hAnsi="Times New Roman" w:cs="Times New Roman"/>
              </w:rPr>
              <w:t>1</w:t>
            </w:r>
          </w:p>
        </w:tc>
        <w:tc>
          <w:tcPr>
            <w:tcW w:w="1842" w:type="dxa"/>
            <w:shd w:val="clear" w:color="auto" w:fill="auto"/>
          </w:tcPr>
          <w:p w:rsidR="00DC276D" w:rsidRPr="00657CE5" w:rsidRDefault="00DC276D" w:rsidP="00B80619">
            <w:pPr>
              <w:pStyle w:val="af7"/>
              <w:ind w:left="142" w:firstLine="567"/>
              <w:rPr>
                <w:iCs/>
                <w:sz w:val="22"/>
                <w:szCs w:val="22"/>
              </w:rPr>
            </w:pPr>
            <w:r w:rsidRPr="00657CE5">
              <w:rPr>
                <w:iCs/>
                <w:sz w:val="22"/>
                <w:szCs w:val="22"/>
              </w:rPr>
              <w:t>2017</w:t>
            </w:r>
          </w:p>
        </w:tc>
        <w:tc>
          <w:tcPr>
            <w:tcW w:w="5387" w:type="dxa"/>
            <w:shd w:val="clear" w:color="auto" w:fill="auto"/>
          </w:tcPr>
          <w:p w:rsidR="00DC276D" w:rsidRPr="00657CE5" w:rsidRDefault="00DC276D" w:rsidP="00B80619">
            <w:pPr>
              <w:spacing w:after="0" w:line="240" w:lineRule="auto"/>
              <w:ind w:left="142" w:firstLine="2229"/>
              <w:jc w:val="both"/>
              <w:rPr>
                <w:rFonts w:ascii="Times New Roman" w:hAnsi="Times New Roman" w:cs="Times New Roman"/>
              </w:rPr>
            </w:pPr>
            <w:r w:rsidRPr="00657CE5">
              <w:rPr>
                <w:rFonts w:ascii="Times New Roman" w:hAnsi="Times New Roman" w:cs="Times New Roman"/>
              </w:rPr>
              <w:t>1</w:t>
            </w:r>
          </w:p>
        </w:tc>
        <w:tc>
          <w:tcPr>
            <w:tcW w:w="1843" w:type="dxa"/>
            <w:shd w:val="clear" w:color="auto" w:fill="auto"/>
          </w:tcPr>
          <w:p w:rsidR="00DC276D" w:rsidRPr="00657CE5" w:rsidRDefault="00DC276D" w:rsidP="00B80619">
            <w:pPr>
              <w:spacing w:after="0" w:line="240" w:lineRule="auto"/>
              <w:ind w:left="142" w:firstLine="567"/>
              <w:jc w:val="both"/>
              <w:rPr>
                <w:rFonts w:ascii="Times New Roman" w:hAnsi="Times New Roman" w:cs="Times New Roman"/>
              </w:rPr>
            </w:pPr>
          </w:p>
        </w:tc>
      </w:tr>
      <w:tr w:rsidR="00DC276D" w:rsidRPr="00657CE5" w:rsidTr="00B80619">
        <w:trPr>
          <w:jc w:val="center"/>
        </w:trPr>
        <w:tc>
          <w:tcPr>
            <w:tcW w:w="1101" w:type="dxa"/>
            <w:shd w:val="clear" w:color="auto" w:fill="auto"/>
          </w:tcPr>
          <w:p w:rsidR="00DC276D" w:rsidRPr="00657CE5" w:rsidRDefault="00DC276D" w:rsidP="00B80619">
            <w:pPr>
              <w:spacing w:after="0" w:line="240" w:lineRule="auto"/>
              <w:ind w:left="142" w:firstLine="567"/>
              <w:jc w:val="both"/>
              <w:rPr>
                <w:rFonts w:ascii="Times New Roman" w:hAnsi="Times New Roman" w:cs="Times New Roman"/>
              </w:rPr>
            </w:pPr>
            <w:r w:rsidRPr="00657CE5">
              <w:rPr>
                <w:rFonts w:ascii="Times New Roman" w:hAnsi="Times New Roman" w:cs="Times New Roman"/>
              </w:rPr>
              <w:t>2</w:t>
            </w:r>
          </w:p>
        </w:tc>
        <w:tc>
          <w:tcPr>
            <w:tcW w:w="1842" w:type="dxa"/>
            <w:shd w:val="clear" w:color="auto" w:fill="auto"/>
          </w:tcPr>
          <w:p w:rsidR="00DC276D" w:rsidRPr="00657CE5" w:rsidRDefault="00DC276D" w:rsidP="00B80619">
            <w:pPr>
              <w:pStyle w:val="af7"/>
              <w:ind w:left="142" w:firstLine="567"/>
              <w:rPr>
                <w:iCs/>
                <w:sz w:val="22"/>
                <w:szCs w:val="22"/>
              </w:rPr>
            </w:pPr>
            <w:r w:rsidRPr="00657CE5">
              <w:rPr>
                <w:iCs/>
                <w:sz w:val="22"/>
                <w:szCs w:val="22"/>
              </w:rPr>
              <w:t>2018</w:t>
            </w:r>
          </w:p>
        </w:tc>
        <w:tc>
          <w:tcPr>
            <w:tcW w:w="5387" w:type="dxa"/>
            <w:shd w:val="clear" w:color="auto" w:fill="auto"/>
          </w:tcPr>
          <w:p w:rsidR="00DC276D" w:rsidRPr="00657CE5" w:rsidRDefault="00DC276D" w:rsidP="00B80619">
            <w:pPr>
              <w:spacing w:after="0" w:line="240" w:lineRule="auto"/>
              <w:ind w:left="142" w:firstLine="2229"/>
              <w:jc w:val="both"/>
              <w:rPr>
                <w:rFonts w:ascii="Times New Roman" w:hAnsi="Times New Roman" w:cs="Times New Roman"/>
              </w:rPr>
            </w:pPr>
            <w:r w:rsidRPr="00657CE5">
              <w:rPr>
                <w:rFonts w:ascii="Times New Roman" w:hAnsi="Times New Roman" w:cs="Times New Roman"/>
              </w:rPr>
              <w:t>1</w:t>
            </w:r>
          </w:p>
        </w:tc>
        <w:tc>
          <w:tcPr>
            <w:tcW w:w="1843" w:type="dxa"/>
            <w:shd w:val="clear" w:color="auto" w:fill="auto"/>
          </w:tcPr>
          <w:p w:rsidR="00DC276D" w:rsidRPr="00657CE5" w:rsidRDefault="00DC276D" w:rsidP="00B80619">
            <w:pPr>
              <w:spacing w:after="0" w:line="240" w:lineRule="auto"/>
              <w:ind w:left="142" w:firstLine="567"/>
              <w:jc w:val="both"/>
              <w:rPr>
                <w:rFonts w:ascii="Times New Roman" w:hAnsi="Times New Roman" w:cs="Times New Roman"/>
              </w:rPr>
            </w:pPr>
          </w:p>
        </w:tc>
      </w:tr>
    </w:tbl>
    <w:p w:rsidR="00DC276D" w:rsidRPr="00657CE5" w:rsidRDefault="00DC276D" w:rsidP="00B80619">
      <w:pPr>
        <w:tabs>
          <w:tab w:val="left" w:pos="0"/>
          <w:tab w:val="left" w:pos="720"/>
          <w:tab w:val="num" w:pos="2835"/>
        </w:tabs>
        <w:spacing w:after="0" w:line="240" w:lineRule="auto"/>
        <w:ind w:left="142" w:firstLine="567"/>
        <w:jc w:val="both"/>
        <w:rPr>
          <w:rFonts w:ascii="Times New Roman" w:hAnsi="Times New Roman" w:cs="Times New Roman"/>
          <w:sz w:val="24"/>
          <w:szCs w:val="24"/>
        </w:rPr>
      </w:pPr>
    </w:p>
    <w:p w:rsidR="00DC276D" w:rsidRPr="00657CE5" w:rsidRDefault="00DC276D" w:rsidP="00B80619">
      <w:pPr>
        <w:tabs>
          <w:tab w:val="left" w:pos="0"/>
          <w:tab w:val="left" w:pos="720"/>
          <w:tab w:val="num" w:pos="2835"/>
        </w:tabs>
        <w:spacing w:after="0" w:line="240" w:lineRule="auto"/>
        <w:ind w:left="142" w:firstLine="567"/>
        <w:jc w:val="both"/>
        <w:rPr>
          <w:rFonts w:ascii="Times New Roman" w:hAnsi="Times New Roman" w:cs="Times New Roman"/>
          <w:sz w:val="24"/>
          <w:szCs w:val="24"/>
        </w:rPr>
      </w:pPr>
      <w:r w:rsidRPr="00657CE5">
        <w:rPr>
          <w:rFonts w:ascii="Times New Roman" w:hAnsi="Times New Roman" w:cs="Times New Roman"/>
          <w:sz w:val="24"/>
          <w:szCs w:val="24"/>
        </w:rPr>
        <w:t>За 12 месяцев 2018 года, как и за аналогичный период 2017 года, произошел один несчастный случай со смертельным исходом.</w:t>
      </w:r>
    </w:p>
    <w:p w:rsidR="00DC276D" w:rsidRPr="00657CE5" w:rsidRDefault="00DC276D" w:rsidP="00B80619">
      <w:pPr>
        <w:spacing w:after="0" w:line="240" w:lineRule="auto"/>
        <w:ind w:left="142" w:firstLine="567"/>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68"/>
        <w:gridCol w:w="1779"/>
        <w:gridCol w:w="2703"/>
        <w:gridCol w:w="2495"/>
        <w:gridCol w:w="1810"/>
      </w:tblGrid>
      <w:tr w:rsidR="00DC276D" w:rsidRPr="00657CE5" w:rsidTr="007C5412">
        <w:tc>
          <w:tcPr>
            <w:tcW w:w="1101" w:type="dxa"/>
            <w:tcBorders>
              <w:top w:val="single" w:sz="4" w:space="0" w:color="auto"/>
              <w:left w:val="single" w:sz="4" w:space="0" w:color="auto"/>
              <w:bottom w:val="single" w:sz="4" w:space="0" w:color="auto"/>
              <w:right w:val="single" w:sz="4" w:space="0" w:color="auto"/>
            </w:tcBorders>
            <w:vAlign w:val="center"/>
          </w:tcPr>
          <w:p w:rsidR="00DC276D" w:rsidRPr="00657CE5" w:rsidRDefault="00DC276D" w:rsidP="00B80619">
            <w:pPr>
              <w:pStyle w:val="af7"/>
              <w:ind w:left="142" w:firstLine="0"/>
              <w:rPr>
                <w:sz w:val="22"/>
                <w:szCs w:val="22"/>
              </w:rPr>
            </w:pPr>
            <w:r w:rsidRPr="00657CE5">
              <w:rPr>
                <w:sz w:val="22"/>
                <w:szCs w:val="22"/>
              </w:rPr>
              <w:t>№</w:t>
            </w:r>
          </w:p>
          <w:p w:rsidR="00DC276D" w:rsidRPr="00657CE5" w:rsidRDefault="00DC276D" w:rsidP="00B80619">
            <w:pPr>
              <w:pStyle w:val="af7"/>
              <w:ind w:left="142" w:firstLine="0"/>
              <w:rPr>
                <w:sz w:val="22"/>
                <w:szCs w:val="22"/>
              </w:rPr>
            </w:pPr>
            <w:r w:rsidRPr="00657CE5">
              <w:rPr>
                <w:sz w:val="22"/>
                <w:szCs w:val="22"/>
              </w:rPr>
              <w:t xml:space="preserve"> п/п</w:t>
            </w:r>
          </w:p>
        </w:tc>
        <w:tc>
          <w:tcPr>
            <w:tcW w:w="1842" w:type="dxa"/>
            <w:tcBorders>
              <w:top w:val="single" w:sz="4" w:space="0" w:color="auto"/>
              <w:left w:val="single" w:sz="4" w:space="0" w:color="auto"/>
              <w:bottom w:val="single" w:sz="4" w:space="0" w:color="auto"/>
              <w:right w:val="single" w:sz="4" w:space="0" w:color="auto"/>
            </w:tcBorders>
            <w:vAlign w:val="center"/>
          </w:tcPr>
          <w:p w:rsidR="00DC276D" w:rsidRPr="00657CE5" w:rsidRDefault="00DC276D" w:rsidP="00B80619">
            <w:pPr>
              <w:pStyle w:val="af7"/>
              <w:ind w:firstLine="35"/>
              <w:jc w:val="center"/>
              <w:rPr>
                <w:sz w:val="22"/>
                <w:szCs w:val="22"/>
              </w:rPr>
            </w:pPr>
            <w:r w:rsidRPr="00657CE5">
              <w:rPr>
                <w:sz w:val="22"/>
                <w:szCs w:val="22"/>
              </w:rPr>
              <w:t>За 12 месяцев</w:t>
            </w:r>
          </w:p>
        </w:tc>
        <w:tc>
          <w:tcPr>
            <w:tcW w:w="2799" w:type="dxa"/>
            <w:tcBorders>
              <w:top w:val="single" w:sz="4" w:space="0" w:color="auto"/>
              <w:left w:val="single" w:sz="4" w:space="0" w:color="auto"/>
              <w:bottom w:val="single" w:sz="4" w:space="0" w:color="auto"/>
              <w:right w:val="single" w:sz="4" w:space="0" w:color="auto"/>
            </w:tcBorders>
            <w:vAlign w:val="center"/>
          </w:tcPr>
          <w:p w:rsidR="00DC276D" w:rsidRPr="00657CE5" w:rsidRDefault="00DC276D" w:rsidP="00B80619">
            <w:pPr>
              <w:pStyle w:val="af7"/>
              <w:ind w:firstLine="35"/>
              <w:jc w:val="center"/>
              <w:rPr>
                <w:sz w:val="22"/>
                <w:szCs w:val="22"/>
              </w:rPr>
            </w:pPr>
            <w:r w:rsidRPr="00657CE5">
              <w:rPr>
                <w:sz w:val="22"/>
                <w:szCs w:val="22"/>
              </w:rPr>
              <w:t>Несчастных случаев со смертельным исходом</w:t>
            </w:r>
          </w:p>
        </w:tc>
        <w:tc>
          <w:tcPr>
            <w:tcW w:w="2588" w:type="dxa"/>
            <w:tcBorders>
              <w:top w:val="single" w:sz="4" w:space="0" w:color="auto"/>
              <w:left w:val="single" w:sz="4" w:space="0" w:color="auto"/>
              <w:bottom w:val="single" w:sz="4" w:space="0" w:color="auto"/>
              <w:right w:val="single" w:sz="4" w:space="0" w:color="auto"/>
            </w:tcBorders>
            <w:vAlign w:val="center"/>
          </w:tcPr>
          <w:p w:rsidR="00DC276D" w:rsidRPr="00657CE5" w:rsidRDefault="00DC276D" w:rsidP="00B80619">
            <w:pPr>
              <w:pStyle w:val="af7"/>
              <w:ind w:firstLine="35"/>
              <w:jc w:val="center"/>
              <w:rPr>
                <w:sz w:val="22"/>
                <w:szCs w:val="22"/>
              </w:rPr>
            </w:pPr>
            <w:r w:rsidRPr="00657CE5">
              <w:rPr>
                <w:sz w:val="22"/>
                <w:szCs w:val="22"/>
              </w:rPr>
              <w:t>Групповых несчастных случаев</w:t>
            </w:r>
          </w:p>
        </w:tc>
        <w:tc>
          <w:tcPr>
            <w:tcW w:w="1843" w:type="dxa"/>
            <w:tcBorders>
              <w:top w:val="single" w:sz="4" w:space="0" w:color="auto"/>
              <w:left w:val="single" w:sz="4" w:space="0" w:color="auto"/>
              <w:bottom w:val="single" w:sz="4" w:space="0" w:color="auto"/>
              <w:right w:val="single" w:sz="4" w:space="0" w:color="auto"/>
            </w:tcBorders>
            <w:vAlign w:val="center"/>
          </w:tcPr>
          <w:p w:rsidR="00DC276D" w:rsidRPr="00657CE5" w:rsidRDefault="00DC276D" w:rsidP="00B80619">
            <w:pPr>
              <w:pStyle w:val="af7"/>
              <w:ind w:firstLine="35"/>
              <w:jc w:val="center"/>
              <w:rPr>
                <w:sz w:val="22"/>
                <w:szCs w:val="22"/>
              </w:rPr>
            </w:pPr>
            <w:r w:rsidRPr="00657CE5">
              <w:rPr>
                <w:sz w:val="22"/>
                <w:szCs w:val="22"/>
              </w:rPr>
              <w:t>Примечание</w:t>
            </w:r>
          </w:p>
        </w:tc>
      </w:tr>
      <w:tr w:rsidR="00DC276D" w:rsidRPr="00657CE5" w:rsidTr="007C5412">
        <w:tc>
          <w:tcPr>
            <w:tcW w:w="1101" w:type="dxa"/>
            <w:tcBorders>
              <w:top w:val="single" w:sz="4" w:space="0" w:color="auto"/>
              <w:left w:val="single" w:sz="4" w:space="0" w:color="auto"/>
              <w:bottom w:val="single" w:sz="4" w:space="0" w:color="auto"/>
              <w:right w:val="single" w:sz="4" w:space="0" w:color="auto"/>
            </w:tcBorders>
          </w:tcPr>
          <w:p w:rsidR="00DC276D" w:rsidRPr="00657CE5" w:rsidRDefault="00DC276D" w:rsidP="00B80619">
            <w:pPr>
              <w:pStyle w:val="af7"/>
              <w:ind w:left="142" w:firstLine="142"/>
              <w:rPr>
                <w:sz w:val="22"/>
                <w:szCs w:val="22"/>
              </w:rPr>
            </w:pPr>
            <w:r w:rsidRPr="00657CE5">
              <w:rPr>
                <w:sz w:val="22"/>
                <w:szCs w:val="22"/>
              </w:rPr>
              <w:t>1</w:t>
            </w:r>
          </w:p>
        </w:tc>
        <w:tc>
          <w:tcPr>
            <w:tcW w:w="1842" w:type="dxa"/>
            <w:tcBorders>
              <w:top w:val="single" w:sz="4" w:space="0" w:color="auto"/>
              <w:left w:val="single" w:sz="4" w:space="0" w:color="auto"/>
              <w:bottom w:val="single" w:sz="4" w:space="0" w:color="auto"/>
              <w:right w:val="single" w:sz="4" w:space="0" w:color="auto"/>
            </w:tcBorders>
          </w:tcPr>
          <w:p w:rsidR="00DC276D" w:rsidRPr="00657CE5" w:rsidRDefault="00DC276D" w:rsidP="00B80619">
            <w:pPr>
              <w:pStyle w:val="af7"/>
              <w:ind w:left="142" w:firstLine="567"/>
              <w:rPr>
                <w:iCs/>
                <w:sz w:val="22"/>
                <w:szCs w:val="22"/>
              </w:rPr>
            </w:pPr>
            <w:r w:rsidRPr="00657CE5">
              <w:rPr>
                <w:iCs/>
                <w:sz w:val="22"/>
                <w:szCs w:val="22"/>
              </w:rPr>
              <w:t>2017</w:t>
            </w:r>
          </w:p>
        </w:tc>
        <w:tc>
          <w:tcPr>
            <w:tcW w:w="2799" w:type="dxa"/>
            <w:tcBorders>
              <w:top w:val="single" w:sz="4" w:space="0" w:color="auto"/>
              <w:left w:val="single" w:sz="4" w:space="0" w:color="auto"/>
              <w:bottom w:val="single" w:sz="4" w:space="0" w:color="auto"/>
              <w:right w:val="single" w:sz="4" w:space="0" w:color="auto"/>
            </w:tcBorders>
          </w:tcPr>
          <w:p w:rsidR="00DC276D" w:rsidRPr="00657CE5" w:rsidRDefault="00DC276D" w:rsidP="00B80619">
            <w:pPr>
              <w:pStyle w:val="af7"/>
              <w:ind w:left="142" w:firstLine="567"/>
              <w:jc w:val="center"/>
              <w:rPr>
                <w:iCs/>
                <w:sz w:val="22"/>
                <w:szCs w:val="22"/>
              </w:rPr>
            </w:pPr>
            <w:r w:rsidRPr="00657CE5">
              <w:rPr>
                <w:iCs/>
                <w:sz w:val="22"/>
                <w:szCs w:val="22"/>
              </w:rPr>
              <w:t xml:space="preserve">1 </w:t>
            </w:r>
          </w:p>
        </w:tc>
        <w:tc>
          <w:tcPr>
            <w:tcW w:w="2588" w:type="dxa"/>
            <w:tcBorders>
              <w:top w:val="single" w:sz="4" w:space="0" w:color="auto"/>
              <w:left w:val="single" w:sz="4" w:space="0" w:color="auto"/>
              <w:bottom w:val="single" w:sz="4" w:space="0" w:color="auto"/>
              <w:right w:val="single" w:sz="4" w:space="0" w:color="auto"/>
            </w:tcBorders>
          </w:tcPr>
          <w:p w:rsidR="00DC276D" w:rsidRPr="00657CE5" w:rsidRDefault="00DC276D" w:rsidP="00B80619">
            <w:pPr>
              <w:pStyle w:val="af7"/>
              <w:ind w:left="142" w:firstLine="567"/>
              <w:jc w:val="center"/>
              <w:rPr>
                <w:iCs/>
                <w:sz w:val="22"/>
                <w:szCs w:val="22"/>
              </w:rPr>
            </w:pPr>
            <w:r w:rsidRPr="00657CE5">
              <w:rPr>
                <w:iCs/>
                <w:sz w:val="22"/>
                <w:szCs w:val="22"/>
              </w:rPr>
              <w:t>0</w:t>
            </w:r>
          </w:p>
        </w:tc>
        <w:tc>
          <w:tcPr>
            <w:tcW w:w="1843" w:type="dxa"/>
            <w:tcBorders>
              <w:top w:val="single" w:sz="4" w:space="0" w:color="auto"/>
              <w:left w:val="single" w:sz="4" w:space="0" w:color="auto"/>
              <w:bottom w:val="single" w:sz="4" w:space="0" w:color="auto"/>
              <w:right w:val="single" w:sz="4" w:space="0" w:color="auto"/>
            </w:tcBorders>
          </w:tcPr>
          <w:p w:rsidR="00DC276D" w:rsidRPr="00657CE5" w:rsidRDefault="00DC276D" w:rsidP="00B80619">
            <w:pPr>
              <w:pStyle w:val="af7"/>
              <w:ind w:left="142" w:firstLine="567"/>
              <w:rPr>
                <w:sz w:val="22"/>
                <w:szCs w:val="22"/>
              </w:rPr>
            </w:pPr>
          </w:p>
        </w:tc>
      </w:tr>
      <w:tr w:rsidR="00DC276D" w:rsidRPr="00657CE5" w:rsidTr="007C5412">
        <w:tc>
          <w:tcPr>
            <w:tcW w:w="1101" w:type="dxa"/>
            <w:tcBorders>
              <w:top w:val="single" w:sz="4" w:space="0" w:color="auto"/>
              <w:left w:val="single" w:sz="4" w:space="0" w:color="auto"/>
              <w:bottom w:val="single" w:sz="4" w:space="0" w:color="auto"/>
              <w:right w:val="single" w:sz="4" w:space="0" w:color="auto"/>
            </w:tcBorders>
          </w:tcPr>
          <w:p w:rsidR="00DC276D" w:rsidRPr="00657CE5" w:rsidRDefault="00DC276D" w:rsidP="00B80619">
            <w:pPr>
              <w:pStyle w:val="af7"/>
              <w:ind w:left="142" w:firstLine="142"/>
              <w:rPr>
                <w:sz w:val="22"/>
                <w:szCs w:val="22"/>
              </w:rPr>
            </w:pPr>
            <w:r w:rsidRPr="00657CE5">
              <w:rPr>
                <w:sz w:val="22"/>
                <w:szCs w:val="22"/>
              </w:rPr>
              <w:t>2</w:t>
            </w:r>
          </w:p>
        </w:tc>
        <w:tc>
          <w:tcPr>
            <w:tcW w:w="1842" w:type="dxa"/>
            <w:tcBorders>
              <w:top w:val="single" w:sz="4" w:space="0" w:color="auto"/>
              <w:left w:val="single" w:sz="4" w:space="0" w:color="auto"/>
              <w:bottom w:val="single" w:sz="4" w:space="0" w:color="auto"/>
              <w:right w:val="single" w:sz="4" w:space="0" w:color="auto"/>
            </w:tcBorders>
          </w:tcPr>
          <w:p w:rsidR="00DC276D" w:rsidRPr="00657CE5" w:rsidRDefault="00DC276D" w:rsidP="00B80619">
            <w:pPr>
              <w:pStyle w:val="af7"/>
              <w:ind w:left="142" w:firstLine="567"/>
              <w:rPr>
                <w:iCs/>
                <w:sz w:val="22"/>
                <w:szCs w:val="22"/>
              </w:rPr>
            </w:pPr>
            <w:r w:rsidRPr="00657CE5">
              <w:rPr>
                <w:iCs/>
                <w:sz w:val="22"/>
                <w:szCs w:val="22"/>
              </w:rPr>
              <w:t>2018</w:t>
            </w:r>
          </w:p>
        </w:tc>
        <w:tc>
          <w:tcPr>
            <w:tcW w:w="2799" w:type="dxa"/>
            <w:tcBorders>
              <w:top w:val="single" w:sz="4" w:space="0" w:color="auto"/>
              <w:left w:val="single" w:sz="4" w:space="0" w:color="auto"/>
              <w:bottom w:val="single" w:sz="4" w:space="0" w:color="auto"/>
              <w:right w:val="single" w:sz="4" w:space="0" w:color="auto"/>
            </w:tcBorders>
          </w:tcPr>
          <w:p w:rsidR="00DC276D" w:rsidRPr="00657CE5" w:rsidRDefault="00DC276D" w:rsidP="00B80619">
            <w:pPr>
              <w:pStyle w:val="af7"/>
              <w:ind w:left="142" w:firstLine="567"/>
              <w:jc w:val="center"/>
              <w:rPr>
                <w:iCs/>
                <w:sz w:val="22"/>
                <w:szCs w:val="22"/>
              </w:rPr>
            </w:pPr>
            <w:r w:rsidRPr="00657CE5">
              <w:rPr>
                <w:iCs/>
                <w:sz w:val="22"/>
                <w:szCs w:val="22"/>
              </w:rPr>
              <w:t>1</w:t>
            </w:r>
          </w:p>
        </w:tc>
        <w:tc>
          <w:tcPr>
            <w:tcW w:w="2588" w:type="dxa"/>
            <w:tcBorders>
              <w:top w:val="single" w:sz="4" w:space="0" w:color="auto"/>
              <w:left w:val="single" w:sz="4" w:space="0" w:color="auto"/>
              <w:bottom w:val="single" w:sz="4" w:space="0" w:color="auto"/>
              <w:right w:val="single" w:sz="4" w:space="0" w:color="auto"/>
            </w:tcBorders>
          </w:tcPr>
          <w:p w:rsidR="00DC276D" w:rsidRPr="00657CE5" w:rsidRDefault="00DC276D" w:rsidP="00B80619">
            <w:pPr>
              <w:pStyle w:val="af7"/>
              <w:ind w:left="142" w:firstLine="567"/>
              <w:jc w:val="center"/>
              <w:rPr>
                <w:iCs/>
                <w:sz w:val="22"/>
                <w:szCs w:val="22"/>
              </w:rPr>
            </w:pPr>
            <w:r w:rsidRPr="00657CE5">
              <w:rPr>
                <w:iCs/>
                <w:sz w:val="22"/>
                <w:szCs w:val="22"/>
              </w:rPr>
              <w:t>0</w:t>
            </w:r>
          </w:p>
        </w:tc>
        <w:tc>
          <w:tcPr>
            <w:tcW w:w="1843" w:type="dxa"/>
            <w:tcBorders>
              <w:top w:val="single" w:sz="4" w:space="0" w:color="auto"/>
              <w:left w:val="single" w:sz="4" w:space="0" w:color="auto"/>
              <w:bottom w:val="single" w:sz="4" w:space="0" w:color="auto"/>
              <w:right w:val="single" w:sz="4" w:space="0" w:color="auto"/>
            </w:tcBorders>
          </w:tcPr>
          <w:p w:rsidR="00DC276D" w:rsidRPr="00657CE5" w:rsidRDefault="00DC276D" w:rsidP="00B80619">
            <w:pPr>
              <w:pStyle w:val="af7"/>
              <w:ind w:left="142" w:firstLine="567"/>
              <w:rPr>
                <w:sz w:val="22"/>
                <w:szCs w:val="22"/>
              </w:rPr>
            </w:pPr>
          </w:p>
        </w:tc>
      </w:tr>
    </w:tbl>
    <w:p w:rsidR="00DC276D" w:rsidRPr="00657CE5" w:rsidRDefault="00DC276D" w:rsidP="00B80619">
      <w:pPr>
        <w:pStyle w:val="310"/>
        <w:ind w:left="142" w:firstLine="567"/>
        <w:rPr>
          <w:rFonts w:ascii="Times New Roman" w:hAnsi="Times New Roman"/>
          <w:b/>
          <w:sz w:val="24"/>
          <w:szCs w:val="24"/>
        </w:rPr>
      </w:pPr>
    </w:p>
    <w:p w:rsidR="00DC276D" w:rsidRPr="00657CE5" w:rsidRDefault="00DC276D" w:rsidP="00B80619">
      <w:pPr>
        <w:pStyle w:val="310"/>
        <w:ind w:left="142" w:hanging="284"/>
        <w:jc w:val="center"/>
        <w:rPr>
          <w:rFonts w:ascii="Times New Roman" w:hAnsi="Times New Roman"/>
          <w:i/>
          <w:sz w:val="24"/>
          <w:szCs w:val="24"/>
        </w:rPr>
      </w:pPr>
      <w:r w:rsidRPr="00657CE5">
        <w:rPr>
          <w:rFonts w:ascii="Times New Roman" w:hAnsi="Times New Roman"/>
          <w:i/>
          <w:sz w:val="24"/>
          <w:szCs w:val="24"/>
        </w:rPr>
        <w:t>Ульяновская область</w:t>
      </w:r>
    </w:p>
    <w:p w:rsidR="00DC276D" w:rsidRPr="00657CE5" w:rsidRDefault="00DC276D" w:rsidP="00B80619">
      <w:pPr>
        <w:pStyle w:val="ad"/>
        <w:spacing w:after="0"/>
        <w:ind w:left="0" w:firstLine="567"/>
        <w:jc w:val="both"/>
        <w:rPr>
          <w:sz w:val="24"/>
          <w:szCs w:val="24"/>
        </w:rPr>
      </w:pPr>
      <w:r w:rsidRPr="00657CE5">
        <w:rPr>
          <w:sz w:val="24"/>
          <w:szCs w:val="24"/>
        </w:rPr>
        <w:t>За 12 месяцев 2018</w:t>
      </w:r>
      <w:r w:rsidR="00B80619" w:rsidRPr="00657CE5">
        <w:rPr>
          <w:sz w:val="24"/>
          <w:szCs w:val="24"/>
        </w:rPr>
        <w:t xml:space="preserve"> </w:t>
      </w:r>
      <w:r w:rsidRPr="00657CE5">
        <w:rPr>
          <w:sz w:val="24"/>
          <w:szCs w:val="24"/>
        </w:rPr>
        <w:t>г</w:t>
      </w:r>
      <w:r w:rsidR="00B80619" w:rsidRPr="00657CE5">
        <w:rPr>
          <w:sz w:val="24"/>
          <w:szCs w:val="24"/>
        </w:rPr>
        <w:t>ода</w:t>
      </w:r>
      <w:r w:rsidRPr="00657CE5">
        <w:rPr>
          <w:sz w:val="24"/>
          <w:szCs w:val="24"/>
        </w:rPr>
        <w:t xml:space="preserve"> аварий, подлежащих расследованию в соответствии с «Правилами расследования причин аварий в электроэнергетике», утвержденны</w:t>
      </w:r>
      <w:r w:rsidR="00B80619" w:rsidRPr="00657CE5">
        <w:rPr>
          <w:sz w:val="24"/>
          <w:szCs w:val="24"/>
        </w:rPr>
        <w:t>ми</w:t>
      </w:r>
      <w:r w:rsidRPr="00657CE5">
        <w:rPr>
          <w:sz w:val="24"/>
          <w:szCs w:val="24"/>
        </w:rPr>
        <w:t xml:space="preserve"> постановлением Правительства Российской Федерации от 28.10.2009 № 846 не было.</w:t>
      </w:r>
    </w:p>
    <w:p w:rsidR="00DC276D" w:rsidRPr="00657CE5" w:rsidRDefault="00DC276D" w:rsidP="00B80619">
      <w:pPr>
        <w:pStyle w:val="ad"/>
        <w:spacing w:after="0"/>
        <w:ind w:left="0" w:firstLine="567"/>
        <w:jc w:val="both"/>
        <w:rPr>
          <w:sz w:val="24"/>
          <w:szCs w:val="24"/>
        </w:rPr>
      </w:pPr>
      <w:r w:rsidRPr="00657CE5">
        <w:rPr>
          <w:sz w:val="24"/>
          <w:szCs w:val="24"/>
        </w:rPr>
        <w:t>За 12 месяцев 2018</w:t>
      </w:r>
      <w:r w:rsidR="00B80619" w:rsidRPr="00657CE5">
        <w:rPr>
          <w:sz w:val="24"/>
          <w:szCs w:val="24"/>
        </w:rPr>
        <w:t xml:space="preserve"> </w:t>
      </w:r>
      <w:r w:rsidRPr="00657CE5">
        <w:rPr>
          <w:sz w:val="24"/>
          <w:szCs w:val="24"/>
        </w:rPr>
        <w:t>г</w:t>
      </w:r>
      <w:r w:rsidR="00B80619" w:rsidRPr="00657CE5">
        <w:rPr>
          <w:sz w:val="24"/>
          <w:szCs w:val="24"/>
        </w:rPr>
        <w:t>ода,</w:t>
      </w:r>
      <w:r w:rsidRPr="00657CE5">
        <w:rPr>
          <w:sz w:val="24"/>
          <w:szCs w:val="24"/>
        </w:rPr>
        <w:t xml:space="preserve"> как и за 12 месяцев 2017 года аварий, подлежащих расследованию в соответствии с «Правилами расследования причин аварийных ситуаций при теплоснабжении», утв</w:t>
      </w:r>
      <w:r w:rsidR="00B80619" w:rsidRPr="00657CE5">
        <w:rPr>
          <w:sz w:val="24"/>
          <w:szCs w:val="24"/>
        </w:rPr>
        <w:t>ержденными</w:t>
      </w:r>
      <w:r w:rsidRPr="00657CE5">
        <w:rPr>
          <w:sz w:val="24"/>
          <w:szCs w:val="24"/>
        </w:rPr>
        <w:t xml:space="preserve"> Постановлением Правительства Российской Федерации от 17 октября 2015 г. №1114</w:t>
      </w:r>
      <w:r w:rsidR="00B80619" w:rsidRPr="00657CE5">
        <w:rPr>
          <w:sz w:val="24"/>
          <w:szCs w:val="24"/>
        </w:rPr>
        <w:t>,</w:t>
      </w:r>
      <w:r w:rsidRPr="00657CE5">
        <w:rPr>
          <w:sz w:val="24"/>
          <w:szCs w:val="24"/>
        </w:rPr>
        <w:t xml:space="preserve"> не было.</w:t>
      </w:r>
    </w:p>
    <w:p w:rsidR="00DC276D" w:rsidRPr="00657CE5" w:rsidRDefault="00DC276D" w:rsidP="00B80619">
      <w:pPr>
        <w:tabs>
          <w:tab w:val="left" w:pos="0"/>
        </w:tabs>
        <w:spacing w:after="0" w:line="240" w:lineRule="auto"/>
        <w:jc w:val="both"/>
        <w:rPr>
          <w:rFonts w:ascii="Times New Roman" w:hAnsi="Times New Roman" w:cs="Times New Roman"/>
          <w:b/>
          <w:bCs/>
          <w: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1924"/>
        <w:gridCol w:w="5125"/>
        <w:gridCol w:w="1952"/>
      </w:tblGrid>
      <w:tr w:rsidR="00DC276D" w:rsidRPr="00657CE5" w:rsidTr="005479BC">
        <w:trPr>
          <w:jc w:val="center"/>
        </w:trPr>
        <w:tc>
          <w:tcPr>
            <w:tcW w:w="854" w:type="dxa"/>
            <w:shd w:val="clear" w:color="auto" w:fill="auto"/>
          </w:tcPr>
          <w:p w:rsidR="00DC276D" w:rsidRPr="00657CE5" w:rsidRDefault="00DC276D" w:rsidP="00B80619">
            <w:pPr>
              <w:spacing w:after="0" w:line="240" w:lineRule="auto"/>
              <w:jc w:val="both"/>
              <w:rPr>
                <w:rFonts w:ascii="Times New Roman" w:hAnsi="Times New Roman" w:cs="Times New Roman"/>
              </w:rPr>
            </w:pPr>
            <w:r w:rsidRPr="00657CE5">
              <w:rPr>
                <w:rFonts w:ascii="Times New Roman" w:hAnsi="Times New Roman" w:cs="Times New Roman"/>
              </w:rPr>
              <w:t>№п/п</w:t>
            </w:r>
          </w:p>
        </w:tc>
        <w:tc>
          <w:tcPr>
            <w:tcW w:w="1924" w:type="dxa"/>
            <w:shd w:val="clear" w:color="auto" w:fill="auto"/>
          </w:tcPr>
          <w:p w:rsidR="00DC276D" w:rsidRPr="00657CE5" w:rsidRDefault="00DC276D" w:rsidP="00B80619">
            <w:pPr>
              <w:spacing w:after="0" w:line="240" w:lineRule="auto"/>
              <w:jc w:val="both"/>
              <w:rPr>
                <w:rFonts w:ascii="Times New Roman" w:hAnsi="Times New Roman" w:cs="Times New Roman"/>
              </w:rPr>
            </w:pPr>
            <w:r w:rsidRPr="00657CE5">
              <w:rPr>
                <w:rFonts w:ascii="Times New Roman" w:hAnsi="Times New Roman" w:cs="Times New Roman"/>
              </w:rPr>
              <w:t>За 12 месяцев</w:t>
            </w:r>
          </w:p>
        </w:tc>
        <w:tc>
          <w:tcPr>
            <w:tcW w:w="5125" w:type="dxa"/>
            <w:shd w:val="clear" w:color="auto" w:fill="auto"/>
          </w:tcPr>
          <w:p w:rsidR="00DC276D" w:rsidRPr="00657CE5" w:rsidRDefault="00DC276D" w:rsidP="00B80619">
            <w:pPr>
              <w:spacing w:after="0" w:line="240" w:lineRule="auto"/>
              <w:jc w:val="center"/>
              <w:rPr>
                <w:rFonts w:ascii="Times New Roman" w:hAnsi="Times New Roman" w:cs="Times New Roman"/>
              </w:rPr>
            </w:pPr>
            <w:r w:rsidRPr="00657CE5">
              <w:rPr>
                <w:rFonts w:ascii="Times New Roman" w:hAnsi="Times New Roman" w:cs="Times New Roman"/>
              </w:rPr>
              <w:t>Количество аварий</w:t>
            </w:r>
          </w:p>
        </w:tc>
        <w:tc>
          <w:tcPr>
            <w:tcW w:w="1952" w:type="dxa"/>
            <w:shd w:val="clear" w:color="auto" w:fill="auto"/>
          </w:tcPr>
          <w:p w:rsidR="00DC276D" w:rsidRPr="00657CE5" w:rsidRDefault="00DC276D" w:rsidP="00B80619">
            <w:pPr>
              <w:spacing w:after="0" w:line="240" w:lineRule="auto"/>
              <w:jc w:val="both"/>
              <w:rPr>
                <w:rFonts w:ascii="Times New Roman" w:hAnsi="Times New Roman" w:cs="Times New Roman"/>
              </w:rPr>
            </w:pPr>
            <w:r w:rsidRPr="00657CE5">
              <w:rPr>
                <w:rFonts w:ascii="Times New Roman" w:hAnsi="Times New Roman" w:cs="Times New Roman"/>
              </w:rPr>
              <w:t>Примечание</w:t>
            </w:r>
          </w:p>
        </w:tc>
      </w:tr>
      <w:tr w:rsidR="00DC276D" w:rsidRPr="00657CE5" w:rsidTr="005479BC">
        <w:trPr>
          <w:jc w:val="center"/>
        </w:trPr>
        <w:tc>
          <w:tcPr>
            <w:tcW w:w="854" w:type="dxa"/>
            <w:shd w:val="clear" w:color="auto" w:fill="auto"/>
          </w:tcPr>
          <w:p w:rsidR="00DC276D" w:rsidRPr="00657CE5" w:rsidRDefault="00DC276D" w:rsidP="00B80619">
            <w:pPr>
              <w:spacing w:after="0" w:line="240" w:lineRule="auto"/>
              <w:jc w:val="both"/>
              <w:rPr>
                <w:rFonts w:ascii="Times New Roman" w:hAnsi="Times New Roman" w:cs="Times New Roman"/>
              </w:rPr>
            </w:pPr>
            <w:r w:rsidRPr="00657CE5">
              <w:rPr>
                <w:rFonts w:ascii="Times New Roman" w:hAnsi="Times New Roman" w:cs="Times New Roman"/>
              </w:rPr>
              <w:t>1.</w:t>
            </w:r>
          </w:p>
        </w:tc>
        <w:tc>
          <w:tcPr>
            <w:tcW w:w="1924" w:type="dxa"/>
            <w:shd w:val="clear" w:color="auto" w:fill="auto"/>
          </w:tcPr>
          <w:p w:rsidR="00DC276D" w:rsidRPr="00657CE5" w:rsidRDefault="00DC276D" w:rsidP="00B80619">
            <w:pPr>
              <w:pStyle w:val="af7"/>
              <w:ind w:firstLine="422"/>
              <w:rPr>
                <w:iCs/>
                <w:sz w:val="22"/>
                <w:szCs w:val="22"/>
              </w:rPr>
            </w:pPr>
            <w:r w:rsidRPr="00657CE5">
              <w:rPr>
                <w:iCs/>
                <w:sz w:val="22"/>
                <w:szCs w:val="22"/>
              </w:rPr>
              <w:t>2017г.</w:t>
            </w:r>
          </w:p>
        </w:tc>
        <w:tc>
          <w:tcPr>
            <w:tcW w:w="5125" w:type="dxa"/>
            <w:shd w:val="clear" w:color="auto" w:fill="auto"/>
          </w:tcPr>
          <w:p w:rsidR="00DC276D" w:rsidRPr="00657CE5" w:rsidRDefault="00DC276D" w:rsidP="00B80619">
            <w:pPr>
              <w:spacing w:after="0" w:line="240" w:lineRule="auto"/>
              <w:jc w:val="center"/>
              <w:rPr>
                <w:rFonts w:ascii="Times New Roman" w:hAnsi="Times New Roman" w:cs="Times New Roman"/>
              </w:rPr>
            </w:pPr>
            <w:r w:rsidRPr="00657CE5">
              <w:rPr>
                <w:rFonts w:ascii="Times New Roman" w:hAnsi="Times New Roman" w:cs="Times New Roman"/>
              </w:rPr>
              <w:t>0</w:t>
            </w:r>
          </w:p>
        </w:tc>
        <w:tc>
          <w:tcPr>
            <w:tcW w:w="1952" w:type="dxa"/>
            <w:shd w:val="clear" w:color="auto" w:fill="auto"/>
          </w:tcPr>
          <w:p w:rsidR="00DC276D" w:rsidRPr="00657CE5" w:rsidRDefault="00DC276D" w:rsidP="00B80619">
            <w:pPr>
              <w:spacing w:after="0" w:line="240" w:lineRule="auto"/>
              <w:jc w:val="both"/>
              <w:rPr>
                <w:rFonts w:ascii="Times New Roman" w:hAnsi="Times New Roman" w:cs="Times New Roman"/>
              </w:rPr>
            </w:pPr>
          </w:p>
        </w:tc>
      </w:tr>
      <w:tr w:rsidR="00DC276D" w:rsidRPr="00657CE5" w:rsidTr="005479BC">
        <w:trPr>
          <w:jc w:val="center"/>
        </w:trPr>
        <w:tc>
          <w:tcPr>
            <w:tcW w:w="854" w:type="dxa"/>
            <w:shd w:val="clear" w:color="auto" w:fill="auto"/>
          </w:tcPr>
          <w:p w:rsidR="00DC276D" w:rsidRPr="00657CE5" w:rsidRDefault="00DC276D" w:rsidP="00B80619">
            <w:pPr>
              <w:spacing w:after="0" w:line="240" w:lineRule="auto"/>
              <w:jc w:val="both"/>
              <w:rPr>
                <w:rFonts w:ascii="Times New Roman" w:hAnsi="Times New Roman" w:cs="Times New Roman"/>
              </w:rPr>
            </w:pPr>
            <w:r w:rsidRPr="00657CE5">
              <w:rPr>
                <w:rFonts w:ascii="Times New Roman" w:hAnsi="Times New Roman" w:cs="Times New Roman"/>
              </w:rPr>
              <w:t>2.</w:t>
            </w:r>
          </w:p>
        </w:tc>
        <w:tc>
          <w:tcPr>
            <w:tcW w:w="1924" w:type="dxa"/>
            <w:shd w:val="clear" w:color="auto" w:fill="auto"/>
          </w:tcPr>
          <w:p w:rsidR="00DC276D" w:rsidRPr="00657CE5" w:rsidRDefault="00DC276D" w:rsidP="00B80619">
            <w:pPr>
              <w:pStyle w:val="af7"/>
              <w:ind w:firstLine="422"/>
              <w:rPr>
                <w:iCs/>
                <w:sz w:val="22"/>
                <w:szCs w:val="22"/>
              </w:rPr>
            </w:pPr>
            <w:r w:rsidRPr="00657CE5">
              <w:rPr>
                <w:iCs/>
                <w:sz w:val="22"/>
                <w:szCs w:val="22"/>
              </w:rPr>
              <w:t>2018г.</w:t>
            </w:r>
          </w:p>
        </w:tc>
        <w:tc>
          <w:tcPr>
            <w:tcW w:w="5125" w:type="dxa"/>
            <w:shd w:val="clear" w:color="auto" w:fill="auto"/>
          </w:tcPr>
          <w:p w:rsidR="00DC276D" w:rsidRPr="00657CE5" w:rsidRDefault="00DC276D" w:rsidP="00B80619">
            <w:pPr>
              <w:spacing w:after="0" w:line="240" w:lineRule="auto"/>
              <w:jc w:val="center"/>
              <w:rPr>
                <w:rFonts w:ascii="Times New Roman" w:hAnsi="Times New Roman" w:cs="Times New Roman"/>
              </w:rPr>
            </w:pPr>
            <w:r w:rsidRPr="00657CE5">
              <w:rPr>
                <w:rFonts w:ascii="Times New Roman" w:hAnsi="Times New Roman" w:cs="Times New Roman"/>
              </w:rPr>
              <w:t>0</w:t>
            </w:r>
          </w:p>
        </w:tc>
        <w:tc>
          <w:tcPr>
            <w:tcW w:w="1952" w:type="dxa"/>
            <w:shd w:val="clear" w:color="auto" w:fill="auto"/>
          </w:tcPr>
          <w:p w:rsidR="00DC276D" w:rsidRPr="00657CE5" w:rsidRDefault="00DC276D" w:rsidP="00B80619">
            <w:pPr>
              <w:spacing w:after="0" w:line="240" w:lineRule="auto"/>
              <w:jc w:val="both"/>
              <w:rPr>
                <w:rFonts w:ascii="Times New Roman" w:hAnsi="Times New Roman" w:cs="Times New Roman"/>
              </w:rPr>
            </w:pPr>
          </w:p>
        </w:tc>
      </w:tr>
    </w:tbl>
    <w:p w:rsidR="00DC276D" w:rsidRPr="00657CE5" w:rsidRDefault="00DC276D" w:rsidP="00B80619">
      <w:pPr>
        <w:spacing w:after="0" w:line="240" w:lineRule="auto"/>
        <w:ind w:firstLine="720"/>
        <w:jc w:val="both"/>
        <w:rPr>
          <w:rFonts w:ascii="Times New Roman" w:hAnsi="Times New Roman" w:cs="Times New Roman"/>
          <w:sz w:val="24"/>
          <w:szCs w:val="24"/>
        </w:rPr>
      </w:pPr>
    </w:p>
    <w:p w:rsidR="00DC276D" w:rsidRPr="00657CE5" w:rsidRDefault="00DC276D" w:rsidP="00B80619">
      <w:pPr>
        <w:pStyle w:val="ad"/>
        <w:spacing w:after="0"/>
        <w:ind w:left="0" w:firstLine="850"/>
        <w:jc w:val="both"/>
        <w:rPr>
          <w:sz w:val="24"/>
          <w:szCs w:val="24"/>
        </w:rPr>
      </w:pPr>
      <w:r w:rsidRPr="00657CE5">
        <w:rPr>
          <w:sz w:val="24"/>
          <w:szCs w:val="24"/>
        </w:rPr>
        <w:t>За отчетный период на энергоустановках поднадзорных предприятий</w:t>
      </w:r>
      <w:r w:rsidRPr="00657CE5">
        <w:rPr>
          <w:color w:val="FF0000"/>
          <w:sz w:val="24"/>
          <w:szCs w:val="24"/>
        </w:rPr>
        <w:t xml:space="preserve"> </w:t>
      </w:r>
      <w:r w:rsidRPr="00657CE5">
        <w:rPr>
          <w:sz w:val="24"/>
          <w:szCs w:val="24"/>
        </w:rPr>
        <w:t xml:space="preserve">Ульяновской области групповых несчастных случаев не зафиксировано. За аналогичный период 2017 года групповых несчастных случаев не было. </w:t>
      </w:r>
    </w:p>
    <w:p w:rsidR="00DC276D" w:rsidRPr="00657CE5" w:rsidRDefault="00DC276D" w:rsidP="00B80619">
      <w:pPr>
        <w:pStyle w:val="ad"/>
        <w:spacing w:after="0"/>
        <w:ind w:left="0" w:firstLine="850"/>
        <w:jc w:val="both"/>
        <w:rPr>
          <w:sz w:val="24"/>
          <w:szCs w:val="24"/>
        </w:rPr>
      </w:pPr>
      <w:r w:rsidRPr="00657CE5">
        <w:rPr>
          <w:sz w:val="24"/>
          <w:szCs w:val="24"/>
        </w:rPr>
        <w:lastRenderedPageBreak/>
        <w:t>За отчетный период на энергоустановках поднадзорных предприятий Ульяновской области несчастных случаев не зарегистрировано.</w:t>
      </w:r>
    </w:p>
    <w:p w:rsidR="00DC276D" w:rsidRPr="00657CE5" w:rsidRDefault="00DC276D" w:rsidP="00B80619">
      <w:pPr>
        <w:pStyle w:val="ad"/>
        <w:spacing w:after="0"/>
        <w:ind w:left="0" w:firstLine="850"/>
        <w:jc w:val="both"/>
        <w:rPr>
          <w:sz w:val="24"/>
          <w:szCs w:val="24"/>
        </w:rPr>
      </w:pPr>
      <w:r w:rsidRPr="00657CE5">
        <w:rPr>
          <w:sz w:val="24"/>
          <w:szCs w:val="24"/>
        </w:rPr>
        <w:t>За аналогичный период 2017 года произошел 1 несчастный случай со смертельным исходом.</w:t>
      </w:r>
    </w:p>
    <w:p w:rsidR="00DC276D" w:rsidRPr="00657CE5" w:rsidRDefault="00DC276D" w:rsidP="00B80619">
      <w:pPr>
        <w:pStyle w:val="ad"/>
        <w:spacing w:after="0"/>
        <w:ind w:left="0" w:firstLine="567"/>
        <w:jc w:val="both"/>
        <w:rPr>
          <w:sz w:val="24"/>
          <w:szCs w:val="24"/>
        </w:rPr>
      </w:pPr>
    </w:p>
    <w:tbl>
      <w:tblPr>
        <w:tblW w:w="1031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28"/>
        <w:gridCol w:w="1980"/>
        <w:gridCol w:w="2934"/>
        <w:gridCol w:w="1914"/>
        <w:gridCol w:w="2658"/>
      </w:tblGrid>
      <w:tr w:rsidR="00DC276D" w:rsidRPr="00657CE5" w:rsidTr="007C5412">
        <w:tc>
          <w:tcPr>
            <w:tcW w:w="828" w:type="dxa"/>
            <w:tcBorders>
              <w:top w:val="single" w:sz="4" w:space="0" w:color="auto"/>
              <w:left w:val="single" w:sz="4" w:space="0" w:color="auto"/>
              <w:bottom w:val="single" w:sz="4" w:space="0" w:color="auto"/>
              <w:right w:val="single" w:sz="4" w:space="0" w:color="auto"/>
            </w:tcBorders>
            <w:vAlign w:val="center"/>
          </w:tcPr>
          <w:p w:rsidR="00DC276D" w:rsidRPr="00657CE5" w:rsidRDefault="00DC276D" w:rsidP="00B80619">
            <w:pPr>
              <w:pStyle w:val="af7"/>
              <w:ind w:firstLine="0"/>
              <w:jc w:val="center"/>
              <w:rPr>
                <w:sz w:val="22"/>
                <w:szCs w:val="22"/>
              </w:rPr>
            </w:pPr>
            <w:r w:rsidRPr="00657CE5">
              <w:rPr>
                <w:sz w:val="22"/>
                <w:szCs w:val="22"/>
              </w:rPr>
              <w:t>№ п/п</w:t>
            </w:r>
          </w:p>
        </w:tc>
        <w:tc>
          <w:tcPr>
            <w:tcW w:w="1980" w:type="dxa"/>
            <w:tcBorders>
              <w:top w:val="single" w:sz="4" w:space="0" w:color="auto"/>
              <w:left w:val="single" w:sz="4" w:space="0" w:color="auto"/>
              <w:bottom w:val="single" w:sz="4" w:space="0" w:color="auto"/>
              <w:right w:val="single" w:sz="4" w:space="0" w:color="auto"/>
            </w:tcBorders>
            <w:vAlign w:val="center"/>
          </w:tcPr>
          <w:p w:rsidR="00DC276D" w:rsidRPr="00657CE5" w:rsidRDefault="00DC276D" w:rsidP="00B80619">
            <w:pPr>
              <w:pStyle w:val="af7"/>
              <w:ind w:firstLine="0"/>
              <w:jc w:val="center"/>
              <w:rPr>
                <w:sz w:val="22"/>
                <w:szCs w:val="22"/>
              </w:rPr>
            </w:pPr>
            <w:r w:rsidRPr="00657CE5">
              <w:rPr>
                <w:sz w:val="22"/>
                <w:szCs w:val="22"/>
              </w:rPr>
              <w:t>За 12 месяцев</w:t>
            </w:r>
          </w:p>
        </w:tc>
        <w:tc>
          <w:tcPr>
            <w:tcW w:w="2934" w:type="dxa"/>
            <w:tcBorders>
              <w:top w:val="single" w:sz="4" w:space="0" w:color="auto"/>
              <w:left w:val="single" w:sz="4" w:space="0" w:color="auto"/>
              <w:bottom w:val="single" w:sz="4" w:space="0" w:color="auto"/>
              <w:right w:val="single" w:sz="4" w:space="0" w:color="auto"/>
            </w:tcBorders>
            <w:vAlign w:val="center"/>
          </w:tcPr>
          <w:p w:rsidR="00DC276D" w:rsidRPr="00657CE5" w:rsidRDefault="00DC276D" w:rsidP="00B80619">
            <w:pPr>
              <w:pStyle w:val="af7"/>
              <w:ind w:firstLine="0"/>
              <w:jc w:val="center"/>
              <w:rPr>
                <w:sz w:val="22"/>
                <w:szCs w:val="22"/>
              </w:rPr>
            </w:pPr>
            <w:r w:rsidRPr="00657CE5">
              <w:rPr>
                <w:sz w:val="22"/>
                <w:szCs w:val="22"/>
              </w:rPr>
              <w:t>Несчастных случаев со смертельным исходом</w:t>
            </w:r>
          </w:p>
        </w:tc>
        <w:tc>
          <w:tcPr>
            <w:tcW w:w="1914" w:type="dxa"/>
            <w:tcBorders>
              <w:top w:val="single" w:sz="4" w:space="0" w:color="auto"/>
              <w:left w:val="single" w:sz="4" w:space="0" w:color="auto"/>
              <w:bottom w:val="single" w:sz="4" w:space="0" w:color="auto"/>
              <w:right w:val="single" w:sz="4" w:space="0" w:color="auto"/>
            </w:tcBorders>
            <w:vAlign w:val="center"/>
          </w:tcPr>
          <w:p w:rsidR="00DC276D" w:rsidRPr="00657CE5" w:rsidRDefault="00DC276D" w:rsidP="00B80619">
            <w:pPr>
              <w:pStyle w:val="af7"/>
              <w:ind w:firstLine="0"/>
              <w:jc w:val="center"/>
              <w:rPr>
                <w:sz w:val="22"/>
                <w:szCs w:val="22"/>
              </w:rPr>
            </w:pPr>
            <w:r w:rsidRPr="00657CE5">
              <w:rPr>
                <w:sz w:val="22"/>
                <w:szCs w:val="22"/>
              </w:rPr>
              <w:t>Групповых несчастных случаев</w:t>
            </w:r>
          </w:p>
        </w:tc>
        <w:tc>
          <w:tcPr>
            <w:tcW w:w="2658" w:type="dxa"/>
            <w:tcBorders>
              <w:top w:val="single" w:sz="4" w:space="0" w:color="auto"/>
              <w:left w:val="single" w:sz="4" w:space="0" w:color="auto"/>
              <w:bottom w:val="single" w:sz="4" w:space="0" w:color="auto"/>
              <w:right w:val="single" w:sz="4" w:space="0" w:color="auto"/>
            </w:tcBorders>
            <w:vAlign w:val="center"/>
          </w:tcPr>
          <w:p w:rsidR="00DC276D" w:rsidRPr="00657CE5" w:rsidRDefault="00DC276D" w:rsidP="00B80619">
            <w:pPr>
              <w:pStyle w:val="af7"/>
              <w:ind w:firstLine="0"/>
              <w:jc w:val="center"/>
              <w:rPr>
                <w:sz w:val="22"/>
                <w:szCs w:val="22"/>
              </w:rPr>
            </w:pPr>
            <w:r w:rsidRPr="00657CE5">
              <w:rPr>
                <w:sz w:val="22"/>
                <w:szCs w:val="22"/>
              </w:rPr>
              <w:t>Примечание</w:t>
            </w:r>
          </w:p>
        </w:tc>
      </w:tr>
      <w:tr w:rsidR="00DC276D" w:rsidRPr="00657CE5" w:rsidTr="007C5412">
        <w:tc>
          <w:tcPr>
            <w:tcW w:w="828" w:type="dxa"/>
            <w:tcBorders>
              <w:top w:val="single" w:sz="4" w:space="0" w:color="auto"/>
              <w:left w:val="single" w:sz="4" w:space="0" w:color="auto"/>
              <w:bottom w:val="single" w:sz="4" w:space="0" w:color="auto"/>
              <w:right w:val="single" w:sz="4" w:space="0" w:color="auto"/>
            </w:tcBorders>
          </w:tcPr>
          <w:p w:rsidR="00DC276D" w:rsidRPr="00657CE5" w:rsidRDefault="00DC276D" w:rsidP="00B80619">
            <w:pPr>
              <w:pStyle w:val="af7"/>
              <w:ind w:firstLine="0"/>
              <w:rPr>
                <w:sz w:val="22"/>
                <w:szCs w:val="22"/>
              </w:rPr>
            </w:pPr>
            <w:r w:rsidRPr="00657CE5">
              <w:rPr>
                <w:sz w:val="22"/>
                <w:szCs w:val="22"/>
              </w:rPr>
              <w:t>1.</w:t>
            </w:r>
          </w:p>
        </w:tc>
        <w:tc>
          <w:tcPr>
            <w:tcW w:w="1980" w:type="dxa"/>
            <w:tcBorders>
              <w:top w:val="single" w:sz="4" w:space="0" w:color="auto"/>
              <w:left w:val="single" w:sz="4" w:space="0" w:color="auto"/>
              <w:bottom w:val="single" w:sz="4" w:space="0" w:color="auto"/>
              <w:right w:val="single" w:sz="4" w:space="0" w:color="auto"/>
            </w:tcBorders>
          </w:tcPr>
          <w:p w:rsidR="00DC276D" w:rsidRPr="00657CE5" w:rsidRDefault="00DC276D" w:rsidP="005479BC">
            <w:pPr>
              <w:pStyle w:val="af7"/>
              <w:ind w:firstLine="448"/>
              <w:rPr>
                <w:iCs/>
                <w:sz w:val="22"/>
                <w:szCs w:val="22"/>
              </w:rPr>
            </w:pPr>
            <w:r w:rsidRPr="00657CE5">
              <w:rPr>
                <w:iCs/>
                <w:sz w:val="22"/>
                <w:szCs w:val="22"/>
              </w:rPr>
              <w:t>2017г.</w:t>
            </w:r>
          </w:p>
        </w:tc>
        <w:tc>
          <w:tcPr>
            <w:tcW w:w="2934" w:type="dxa"/>
            <w:tcBorders>
              <w:top w:val="single" w:sz="4" w:space="0" w:color="auto"/>
              <w:left w:val="single" w:sz="4" w:space="0" w:color="auto"/>
              <w:bottom w:val="single" w:sz="4" w:space="0" w:color="auto"/>
              <w:right w:val="single" w:sz="4" w:space="0" w:color="auto"/>
            </w:tcBorders>
          </w:tcPr>
          <w:p w:rsidR="00DC276D" w:rsidRPr="00657CE5" w:rsidRDefault="00DC276D" w:rsidP="00B80619">
            <w:pPr>
              <w:pStyle w:val="af7"/>
              <w:ind w:firstLine="0"/>
              <w:jc w:val="center"/>
              <w:rPr>
                <w:iCs/>
                <w:sz w:val="22"/>
                <w:szCs w:val="22"/>
              </w:rPr>
            </w:pPr>
            <w:r w:rsidRPr="00657CE5">
              <w:rPr>
                <w:iCs/>
                <w:sz w:val="22"/>
                <w:szCs w:val="22"/>
              </w:rPr>
              <w:t>1</w:t>
            </w:r>
          </w:p>
        </w:tc>
        <w:tc>
          <w:tcPr>
            <w:tcW w:w="1914" w:type="dxa"/>
            <w:tcBorders>
              <w:top w:val="single" w:sz="4" w:space="0" w:color="auto"/>
              <w:left w:val="single" w:sz="4" w:space="0" w:color="auto"/>
              <w:bottom w:val="single" w:sz="4" w:space="0" w:color="auto"/>
              <w:right w:val="single" w:sz="4" w:space="0" w:color="auto"/>
            </w:tcBorders>
          </w:tcPr>
          <w:p w:rsidR="00DC276D" w:rsidRPr="00657CE5" w:rsidRDefault="00DC276D" w:rsidP="00B80619">
            <w:pPr>
              <w:pStyle w:val="af7"/>
              <w:ind w:firstLine="0"/>
              <w:jc w:val="center"/>
              <w:rPr>
                <w:iCs/>
                <w:sz w:val="22"/>
                <w:szCs w:val="22"/>
              </w:rPr>
            </w:pPr>
            <w:r w:rsidRPr="00657CE5">
              <w:rPr>
                <w:iCs/>
                <w:sz w:val="22"/>
                <w:szCs w:val="22"/>
              </w:rPr>
              <w:t>0</w:t>
            </w:r>
          </w:p>
        </w:tc>
        <w:tc>
          <w:tcPr>
            <w:tcW w:w="2658" w:type="dxa"/>
            <w:tcBorders>
              <w:top w:val="single" w:sz="4" w:space="0" w:color="auto"/>
              <w:left w:val="single" w:sz="4" w:space="0" w:color="auto"/>
              <w:bottom w:val="single" w:sz="4" w:space="0" w:color="auto"/>
              <w:right w:val="single" w:sz="4" w:space="0" w:color="auto"/>
            </w:tcBorders>
          </w:tcPr>
          <w:p w:rsidR="00DC276D" w:rsidRPr="00657CE5" w:rsidRDefault="00DC276D" w:rsidP="00B80619">
            <w:pPr>
              <w:pStyle w:val="af7"/>
              <w:ind w:firstLine="0"/>
              <w:rPr>
                <w:sz w:val="22"/>
                <w:szCs w:val="22"/>
              </w:rPr>
            </w:pPr>
          </w:p>
        </w:tc>
      </w:tr>
      <w:tr w:rsidR="00DC276D" w:rsidRPr="00657CE5" w:rsidTr="007C5412">
        <w:tc>
          <w:tcPr>
            <w:tcW w:w="828" w:type="dxa"/>
            <w:tcBorders>
              <w:top w:val="single" w:sz="4" w:space="0" w:color="auto"/>
              <w:left w:val="single" w:sz="4" w:space="0" w:color="auto"/>
              <w:bottom w:val="single" w:sz="4" w:space="0" w:color="auto"/>
              <w:right w:val="single" w:sz="4" w:space="0" w:color="auto"/>
            </w:tcBorders>
          </w:tcPr>
          <w:p w:rsidR="00DC276D" w:rsidRPr="00657CE5" w:rsidRDefault="00DC276D" w:rsidP="00B80619">
            <w:pPr>
              <w:pStyle w:val="af7"/>
              <w:ind w:firstLine="0"/>
              <w:rPr>
                <w:sz w:val="22"/>
                <w:szCs w:val="22"/>
              </w:rPr>
            </w:pPr>
            <w:r w:rsidRPr="00657CE5">
              <w:rPr>
                <w:sz w:val="22"/>
                <w:szCs w:val="22"/>
              </w:rPr>
              <w:t>2.</w:t>
            </w:r>
          </w:p>
        </w:tc>
        <w:tc>
          <w:tcPr>
            <w:tcW w:w="1980" w:type="dxa"/>
            <w:tcBorders>
              <w:top w:val="single" w:sz="4" w:space="0" w:color="auto"/>
              <w:left w:val="single" w:sz="4" w:space="0" w:color="auto"/>
              <w:bottom w:val="single" w:sz="4" w:space="0" w:color="auto"/>
              <w:right w:val="single" w:sz="4" w:space="0" w:color="auto"/>
            </w:tcBorders>
          </w:tcPr>
          <w:p w:rsidR="00DC276D" w:rsidRPr="00657CE5" w:rsidRDefault="00DC276D" w:rsidP="005479BC">
            <w:pPr>
              <w:pStyle w:val="af7"/>
              <w:ind w:firstLine="448"/>
              <w:rPr>
                <w:iCs/>
                <w:sz w:val="22"/>
                <w:szCs w:val="22"/>
              </w:rPr>
            </w:pPr>
            <w:r w:rsidRPr="00657CE5">
              <w:rPr>
                <w:iCs/>
                <w:sz w:val="22"/>
                <w:szCs w:val="22"/>
              </w:rPr>
              <w:t>2018г.</w:t>
            </w:r>
          </w:p>
        </w:tc>
        <w:tc>
          <w:tcPr>
            <w:tcW w:w="2934" w:type="dxa"/>
            <w:tcBorders>
              <w:top w:val="single" w:sz="4" w:space="0" w:color="auto"/>
              <w:left w:val="single" w:sz="4" w:space="0" w:color="auto"/>
              <w:bottom w:val="single" w:sz="4" w:space="0" w:color="auto"/>
              <w:right w:val="single" w:sz="4" w:space="0" w:color="auto"/>
            </w:tcBorders>
          </w:tcPr>
          <w:p w:rsidR="00DC276D" w:rsidRPr="00657CE5" w:rsidRDefault="00DC276D" w:rsidP="00B80619">
            <w:pPr>
              <w:pStyle w:val="af7"/>
              <w:ind w:firstLine="0"/>
              <w:jc w:val="center"/>
              <w:rPr>
                <w:iCs/>
                <w:sz w:val="22"/>
                <w:szCs w:val="22"/>
              </w:rPr>
            </w:pPr>
            <w:r w:rsidRPr="00657CE5">
              <w:rPr>
                <w:iCs/>
                <w:sz w:val="22"/>
                <w:szCs w:val="22"/>
              </w:rPr>
              <w:t>0</w:t>
            </w:r>
          </w:p>
        </w:tc>
        <w:tc>
          <w:tcPr>
            <w:tcW w:w="1914" w:type="dxa"/>
            <w:tcBorders>
              <w:top w:val="single" w:sz="4" w:space="0" w:color="auto"/>
              <w:left w:val="single" w:sz="4" w:space="0" w:color="auto"/>
              <w:bottom w:val="single" w:sz="4" w:space="0" w:color="auto"/>
              <w:right w:val="single" w:sz="4" w:space="0" w:color="auto"/>
            </w:tcBorders>
          </w:tcPr>
          <w:p w:rsidR="00DC276D" w:rsidRPr="00657CE5" w:rsidRDefault="00DC276D" w:rsidP="00B80619">
            <w:pPr>
              <w:pStyle w:val="af7"/>
              <w:ind w:firstLine="0"/>
              <w:jc w:val="center"/>
              <w:rPr>
                <w:iCs/>
                <w:sz w:val="22"/>
                <w:szCs w:val="22"/>
              </w:rPr>
            </w:pPr>
            <w:r w:rsidRPr="00657CE5">
              <w:rPr>
                <w:iCs/>
                <w:sz w:val="22"/>
                <w:szCs w:val="22"/>
              </w:rPr>
              <w:t>0</w:t>
            </w:r>
          </w:p>
        </w:tc>
        <w:tc>
          <w:tcPr>
            <w:tcW w:w="2658" w:type="dxa"/>
            <w:tcBorders>
              <w:top w:val="single" w:sz="4" w:space="0" w:color="auto"/>
              <w:left w:val="single" w:sz="4" w:space="0" w:color="auto"/>
              <w:bottom w:val="single" w:sz="4" w:space="0" w:color="auto"/>
              <w:right w:val="single" w:sz="4" w:space="0" w:color="auto"/>
            </w:tcBorders>
          </w:tcPr>
          <w:p w:rsidR="00DC276D" w:rsidRPr="00657CE5" w:rsidRDefault="00DC276D" w:rsidP="00B80619">
            <w:pPr>
              <w:pStyle w:val="af7"/>
              <w:ind w:firstLine="0"/>
              <w:rPr>
                <w:sz w:val="22"/>
                <w:szCs w:val="22"/>
              </w:rPr>
            </w:pPr>
          </w:p>
        </w:tc>
      </w:tr>
    </w:tbl>
    <w:p w:rsidR="00DC276D" w:rsidRPr="00657CE5" w:rsidRDefault="00DC276D" w:rsidP="005479BC">
      <w:pPr>
        <w:tabs>
          <w:tab w:val="left" w:pos="0"/>
        </w:tabs>
        <w:spacing w:after="0" w:line="240" w:lineRule="auto"/>
        <w:ind w:left="142"/>
        <w:jc w:val="both"/>
        <w:rPr>
          <w:rFonts w:ascii="Times New Roman" w:hAnsi="Times New Roman" w:cs="Times New Roman"/>
          <w:i/>
          <w:iCs/>
          <w:sz w:val="24"/>
          <w:szCs w:val="24"/>
        </w:rPr>
      </w:pPr>
      <w:r w:rsidRPr="00657CE5">
        <w:rPr>
          <w:rFonts w:ascii="Times New Roman" w:hAnsi="Times New Roman" w:cs="Times New Roman"/>
          <w:i/>
          <w:iCs/>
          <w:sz w:val="24"/>
          <w:szCs w:val="24"/>
        </w:rPr>
        <w:t>Описание обстоятельств и причин аварий и групповых несчастных случаев. Анализ выполнения мероприятий, предусмотренных в актах технического расследования аварий и несчастных случаев, за отчетный период. Анализ причин аварий и несчастных случаев со смертельным исходом</w:t>
      </w:r>
    </w:p>
    <w:p w:rsidR="00DC276D" w:rsidRPr="00657CE5" w:rsidRDefault="00DC276D" w:rsidP="005479BC">
      <w:pPr>
        <w:tabs>
          <w:tab w:val="left" w:pos="0"/>
        </w:tabs>
        <w:spacing w:after="0" w:line="240" w:lineRule="auto"/>
        <w:ind w:left="142" w:firstLine="567"/>
        <w:jc w:val="center"/>
        <w:rPr>
          <w:rFonts w:ascii="Times New Roman" w:hAnsi="Times New Roman" w:cs="Times New Roman"/>
          <w:i/>
          <w:iCs/>
          <w:sz w:val="24"/>
          <w:szCs w:val="24"/>
        </w:rPr>
      </w:pPr>
    </w:p>
    <w:p w:rsidR="00DC276D" w:rsidRPr="00657CE5" w:rsidRDefault="00DC276D" w:rsidP="005479BC">
      <w:pPr>
        <w:pStyle w:val="310"/>
        <w:ind w:left="142" w:firstLine="567"/>
        <w:jc w:val="center"/>
        <w:rPr>
          <w:rFonts w:ascii="Times New Roman" w:hAnsi="Times New Roman"/>
          <w:bCs/>
          <w:i/>
          <w:sz w:val="24"/>
          <w:szCs w:val="24"/>
        </w:rPr>
      </w:pPr>
      <w:r w:rsidRPr="00657CE5">
        <w:rPr>
          <w:rFonts w:ascii="Times New Roman" w:hAnsi="Times New Roman"/>
          <w:i/>
          <w:sz w:val="24"/>
          <w:szCs w:val="24"/>
        </w:rPr>
        <w:t>Самарская область</w:t>
      </w:r>
    </w:p>
    <w:p w:rsidR="00DC276D" w:rsidRPr="00657CE5" w:rsidRDefault="00DC276D" w:rsidP="00B80619">
      <w:pPr>
        <w:spacing w:after="0" w:line="240" w:lineRule="auto"/>
        <w:ind w:left="142" w:firstLine="567"/>
        <w:jc w:val="both"/>
        <w:rPr>
          <w:rFonts w:ascii="Times New Roman" w:hAnsi="Times New Roman" w:cs="Times New Roman"/>
          <w:sz w:val="24"/>
          <w:szCs w:val="24"/>
        </w:rPr>
      </w:pPr>
      <w:r w:rsidRPr="00657CE5">
        <w:rPr>
          <w:rFonts w:ascii="Times New Roman" w:hAnsi="Times New Roman" w:cs="Times New Roman"/>
          <w:sz w:val="24"/>
          <w:szCs w:val="24"/>
        </w:rPr>
        <w:t>09.01.2018 в 14:31 в филиале «МРСК Волги – Самарские распределительные сети» при выполнении работ по проверке уставок дистанционной защиты произошло нарушение в работе противоаварийной автоматики ограничения перегрузки оборудования (далее - АОПО), в том числе, обусловленные ошибочными действиями персонала, вызвавшие отключение объекта электросетевого хозяйства (высший класс напряжения 110 кВ и выше), отключение (включение) генерирующего оборудования, суммарная мощность которого составляет 100 МВт и более, или прекращение электроснабжения потребителей электрической энергии, суммарная мощность потребления которых составляет 100 МВт и более.</w:t>
      </w:r>
    </w:p>
    <w:p w:rsidR="00DC276D" w:rsidRPr="00657CE5" w:rsidRDefault="00DC276D" w:rsidP="00B80619">
      <w:pPr>
        <w:spacing w:after="0" w:line="240" w:lineRule="auto"/>
        <w:ind w:left="142" w:firstLine="567"/>
        <w:jc w:val="both"/>
        <w:rPr>
          <w:rFonts w:ascii="Times New Roman" w:hAnsi="Times New Roman" w:cs="Times New Roman"/>
          <w:sz w:val="24"/>
          <w:szCs w:val="24"/>
        </w:rPr>
      </w:pPr>
      <w:r w:rsidRPr="00657CE5">
        <w:rPr>
          <w:rFonts w:ascii="Times New Roman" w:hAnsi="Times New Roman" w:cs="Times New Roman"/>
          <w:sz w:val="24"/>
          <w:szCs w:val="24"/>
        </w:rPr>
        <w:t xml:space="preserve">В ходе расследования причин аварии установлено: </w:t>
      </w:r>
    </w:p>
    <w:p w:rsidR="00DC276D" w:rsidRPr="00657CE5" w:rsidRDefault="00DC276D" w:rsidP="00B80619">
      <w:pPr>
        <w:spacing w:after="0" w:line="240" w:lineRule="auto"/>
        <w:ind w:left="142" w:firstLine="567"/>
        <w:jc w:val="both"/>
        <w:rPr>
          <w:rFonts w:ascii="Times New Roman" w:hAnsi="Times New Roman" w:cs="Times New Roman"/>
          <w:sz w:val="24"/>
          <w:szCs w:val="24"/>
        </w:rPr>
      </w:pPr>
      <w:r w:rsidRPr="00657CE5">
        <w:rPr>
          <w:rFonts w:ascii="Times New Roman" w:hAnsi="Times New Roman" w:cs="Times New Roman"/>
          <w:sz w:val="24"/>
          <w:szCs w:val="24"/>
        </w:rPr>
        <w:t>при выполнении работ по проверке уставок дистанционной защиты на панели № 41 «Защиты ВЛ 110 Азот-Комсомольская» была осуществлена подача тока на клеммник от прибора «Ретом-21», в том числе, и в токовые цепи АОПО ВЛ 110 кВ Азот-Комсомольская, превышающего уставки срабатывания АОПО ВЛ 110 кВ Азот-Комсомольская, в результате чего действием АОПО     ВЛ 110 кВ Азот – Комсомольская отключились:</w:t>
      </w:r>
    </w:p>
    <w:p w:rsidR="00DC276D" w:rsidRPr="00657CE5" w:rsidRDefault="00DC276D" w:rsidP="00B80619">
      <w:pPr>
        <w:spacing w:after="0" w:line="240" w:lineRule="auto"/>
        <w:ind w:left="142" w:firstLine="567"/>
        <w:jc w:val="both"/>
        <w:rPr>
          <w:rFonts w:ascii="Times New Roman" w:hAnsi="Times New Roman" w:cs="Times New Roman"/>
          <w:sz w:val="24"/>
          <w:szCs w:val="24"/>
        </w:rPr>
      </w:pPr>
      <w:r w:rsidRPr="00657CE5">
        <w:rPr>
          <w:rFonts w:ascii="Times New Roman" w:hAnsi="Times New Roman" w:cs="Times New Roman"/>
          <w:sz w:val="24"/>
          <w:szCs w:val="24"/>
        </w:rPr>
        <w:t>На Тольяттинской ТЭЦ:</w:t>
      </w:r>
    </w:p>
    <w:p w:rsidR="00DC276D" w:rsidRPr="00657CE5" w:rsidRDefault="00DC276D" w:rsidP="00B80619">
      <w:pPr>
        <w:spacing w:after="0" w:line="240" w:lineRule="auto"/>
        <w:ind w:left="142" w:firstLine="567"/>
        <w:jc w:val="both"/>
        <w:rPr>
          <w:rFonts w:ascii="Times New Roman" w:hAnsi="Times New Roman" w:cs="Times New Roman"/>
          <w:sz w:val="24"/>
          <w:szCs w:val="24"/>
        </w:rPr>
      </w:pPr>
      <w:r w:rsidRPr="00657CE5">
        <w:rPr>
          <w:rFonts w:ascii="Times New Roman" w:hAnsi="Times New Roman" w:cs="Times New Roman"/>
          <w:sz w:val="24"/>
          <w:szCs w:val="24"/>
        </w:rPr>
        <w:t>- ВЛ 110 кВ ТоТЭЦ-ПС Южная с отпайками (ВЛ 110 кВ Западная-1) (баланс Жигулевского ПО);</w:t>
      </w:r>
    </w:p>
    <w:p w:rsidR="00DC276D" w:rsidRPr="00657CE5" w:rsidRDefault="00DC276D" w:rsidP="00B80619">
      <w:pPr>
        <w:spacing w:after="0" w:line="240" w:lineRule="auto"/>
        <w:ind w:left="142" w:firstLine="567"/>
        <w:jc w:val="both"/>
        <w:rPr>
          <w:rFonts w:ascii="Times New Roman" w:hAnsi="Times New Roman" w:cs="Times New Roman"/>
          <w:sz w:val="24"/>
          <w:szCs w:val="24"/>
        </w:rPr>
      </w:pPr>
      <w:r w:rsidRPr="00657CE5">
        <w:rPr>
          <w:rFonts w:ascii="Times New Roman" w:hAnsi="Times New Roman" w:cs="Times New Roman"/>
          <w:sz w:val="24"/>
          <w:szCs w:val="24"/>
        </w:rPr>
        <w:t>- ВЛ 110 кВ ТоТЭЦ-ГПП-3,4 (ВЛ 110 кВ Город-32) (баланс АО «ССК»);</w:t>
      </w:r>
    </w:p>
    <w:p w:rsidR="00DC276D" w:rsidRPr="00657CE5" w:rsidRDefault="00DC276D" w:rsidP="00B80619">
      <w:pPr>
        <w:spacing w:after="0" w:line="240" w:lineRule="auto"/>
        <w:ind w:left="142" w:firstLine="567"/>
        <w:jc w:val="both"/>
        <w:rPr>
          <w:rFonts w:ascii="Times New Roman" w:hAnsi="Times New Roman" w:cs="Times New Roman"/>
          <w:sz w:val="24"/>
          <w:szCs w:val="24"/>
        </w:rPr>
      </w:pPr>
      <w:r w:rsidRPr="00657CE5">
        <w:rPr>
          <w:rFonts w:ascii="Times New Roman" w:hAnsi="Times New Roman" w:cs="Times New Roman"/>
          <w:sz w:val="24"/>
          <w:szCs w:val="24"/>
        </w:rPr>
        <w:t>- фидера 6 кВ: А-5 (баланс ПАО «КАТЗ»), А-26 и А-35 (баланс Тольяттинская ТЭЦ).</w:t>
      </w:r>
    </w:p>
    <w:p w:rsidR="00DC276D" w:rsidRPr="00657CE5" w:rsidRDefault="00DC276D" w:rsidP="00B80619">
      <w:pPr>
        <w:spacing w:after="0" w:line="240" w:lineRule="auto"/>
        <w:ind w:left="142" w:firstLine="567"/>
        <w:jc w:val="both"/>
        <w:rPr>
          <w:rFonts w:ascii="Times New Roman" w:hAnsi="Times New Roman" w:cs="Times New Roman"/>
          <w:sz w:val="24"/>
          <w:szCs w:val="24"/>
        </w:rPr>
      </w:pPr>
      <w:r w:rsidRPr="00657CE5">
        <w:rPr>
          <w:rFonts w:ascii="Times New Roman" w:hAnsi="Times New Roman" w:cs="Times New Roman"/>
          <w:sz w:val="24"/>
          <w:szCs w:val="24"/>
        </w:rPr>
        <w:t>На ПС 220 кВ Левобережная:</w:t>
      </w:r>
    </w:p>
    <w:p w:rsidR="00DC276D" w:rsidRPr="00657CE5" w:rsidRDefault="00DC276D" w:rsidP="00B80619">
      <w:pPr>
        <w:spacing w:after="0" w:line="240" w:lineRule="auto"/>
        <w:ind w:left="142" w:firstLine="567"/>
        <w:jc w:val="both"/>
        <w:rPr>
          <w:rFonts w:ascii="Times New Roman" w:hAnsi="Times New Roman" w:cs="Times New Roman"/>
          <w:sz w:val="24"/>
          <w:szCs w:val="24"/>
        </w:rPr>
      </w:pPr>
      <w:r w:rsidRPr="00657CE5">
        <w:rPr>
          <w:rFonts w:ascii="Times New Roman" w:hAnsi="Times New Roman" w:cs="Times New Roman"/>
          <w:sz w:val="24"/>
          <w:szCs w:val="24"/>
        </w:rPr>
        <w:t xml:space="preserve">- ВЛ 110 кВ Левобережная-ГПП-2 ТТ (ВЛ 110 кВ ЭТЗ), </w:t>
      </w:r>
    </w:p>
    <w:p w:rsidR="00DC276D" w:rsidRPr="00657CE5" w:rsidRDefault="00DC276D" w:rsidP="00B80619">
      <w:pPr>
        <w:spacing w:after="0" w:line="240" w:lineRule="auto"/>
        <w:ind w:left="142" w:firstLine="567"/>
        <w:jc w:val="both"/>
        <w:rPr>
          <w:rFonts w:ascii="Times New Roman" w:hAnsi="Times New Roman" w:cs="Times New Roman"/>
          <w:sz w:val="24"/>
          <w:szCs w:val="24"/>
        </w:rPr>
      </w:pPr>
      <w:r w:rsidRPr="00657CE5">
        <w:rPr>
          <w:rFonts w:ascii="Times New Roman" w:hAnsi="Times New Roman" w:cs="Times New Roman"/>
          <w:sz w:val="24"/>
          <w:szCs w:val="24"/>
        </w:rPr>
        <w:t xml:space="preserve">- ВЛ 110 кВ Левобережная-Восточная I цепь (ВЛ 110 кВ Восточная-1), </w:t>
      </w:r>
    </w:p>
    <w:p w:rsidR="00DC276D" w:rsidRPr="00657CE5" w:rsidRDefault="00DC276D" w:rsidP="00B80619">
      <w:pPr>
        <w:spacing w:after="0" w:line="240" w:lineRule="auto"/>
        <w:ind w:left="142" w:firstLine="567"/>
        <w:jc w:val="both"/>
        <w:rPr>
          <w:rFonts w:ascii="Times New Roman" w:hAnsi="Times New Roman" w:cs="Times New Roman"/>
          <w:sz w:val="24"/>
          <w:szCs w:val="24"/>
        </w:rPr>
      </w:pPr>
      <w:r w:rsidRPr="00657CE5">
        <w:rPr>
          <w:rFonts w:ascii="Times New Roman" w:hAnsi="Times New Roman" w:cs="Times New Roman"/>
          <w:sz w:val="24"/>
          <w:szCs w:val="24"/>
        </w:rPr>
        <w:t xml:space="preserve">- ВЛ 110 кВ Левобережная-Восточная II цепь (ВЛ 110 кВ Восточная-2), </w:t>
      </w:r>
    </w:p>
    <w:p w:rsidR="00DC276D" w:rsidRPr="00657CE5" w:rsidRDefault="00DC276D" w:rsidP="00B80619">
      <w:pPr>
        <w:spacing w:after="0" w:line="240" w:lineRule="auto"/>
        <w:ind w:left="142" w:firstLine="567"/>
        <w:jc w:val="both"/>
        <w:rPr>
          <w:rFonts w:ascii="Times New Roman" w:hAnsi="Times New Roman" w:cs="Times New Roman"/>
          <w:sz w:val="24"/>
          <w:szCs w:val="24"/>
        </w:rPr>
      </w:pPr>
      <w:r w:rsidRPr="00657CE5">
        <w:rPr>
          <w:rFonts w:ascii="Times New Roman" w:hAnsi="Times New Roman" w:cs="Times New Roman"/>
          <w:sz w:val="24"/>
          <w:szCs w:val="24"/>
        </w:rPr>
        <w:t>- ВЛ 110 кВ Левобережная-Водозабор-2 с отпайкой на ПС Р. Котельная (ВЛ 110 кВ ВДН-СК),</w:t>
      </w:r>
    </w:p>
    <w:p w:rsidR="00DC276D" w:rsidRPr="00657CE5" w:rsidRDefault="00DC276D" w:rsidP="00B80619">
      <w:pPr>
        <w:spacing w:after="0" w:line="240" w:lineRule="auto"/>
        <w:ind w:left="142" w:firstLine="567"/>
        <w:jc w:val="both"/>
        <w:rPr>
          <w:rFonts w:ascii="Times New Roman" w:hAnsi="Times New Roman" w:cs="Times New Roman"/>
          <w:sz w:val="24"/>
          <w:szCs w:val="24"/>
        </w:rPr>
      </w:pPr>
      <w:r w:rsidRPr="00657CE5">
        <w:rPr>
          <w:rFonts w:ascii="Times New Roman" w:hAnsi="Times New Roman" w:cs="Times New Roman"/>
          <w:sz w:val="24"/>
          <w:szCs w:val="24"/>
        </w:rPr>
        <w:t xml:space="preserve">- ВЛ 110 кВ Левобережная-МИС с отпайкой на ПС Р. Котельная (ВЛ 110 кВ МИС) - (все ВЛ на балансе Жигулевского ПО). </w:t>
      </w:r>
    </w:p>
    <w:p w:rsidR="00DC276D" w:rsidRPr="00657CE5" w:rsidRDefault="00DC276D" w:rsidP="00B80619">
      <w:pPr>
        <w:spacing w:after="0" w:line="240" w:lineRule="auto"/>
        <w:ind w:left="142" w:firstLine="567"/>
        <w:jc w:val="both"/>
        <w:rPr>
          <w:rFonts w:ascii="Times New Roman" w:hAnsi="Times New Roman" w:cs="Times New Roman"/>
          <w:sz w:val="24"/>
          <w:szCs w:val="24"/>
        </w:rPr>
      </w:pPr>
      <w:r w:rsidRPr="00657CE5">
        <w:rPr>
          <w:rFonts w:ascii="Times New Roman" w:hAnsi="Times New Roman" w:cs="Times New Roman"/>
          <w:sz w:val="24"/>
          <w:szCs w:val="24"/>
        </w:rPr>
        <w:t xml:space="preserve">На ПС 110 кВ Комсомольская: </w:t>
      </w:r>
    </w:p>
    <w:p w:rsidR="00DC276D" w:rsidRPr="00657CE5" w:rsidRDefault="00DC276D" w:rsidP="00B80619">
      <w:pPr>
        <w:spacing w:after="0" w:line="240" w:lineRule="auto"/>
        <w:ind w:left="142" w:firstLine="567"/>
        <w:jc w:val="both"/>
        <w:rPr>
          <w:rFonts w:ascii="Times New Roman" w:hAnsi="Times New Roman" w:cs="Times New Roman"/>
          <w:sz w:val="24"/>
          <w:szCs w:val="24"/>
        </w:rPr>
      </w:pPr>
      <w:r w:rsidRPr="00657CE5">
        <w:rPr>
          <w:rFonts w:ascii="Times New Roman" w:hAnsi="Times New Roman" w:cs="Times New Roman"/>
          <w:sz w:val="24"/>
          <w:szCs w:val="24"/>
        </w:rPr>
        <w:t xml:space="preserve">- ВЛ 35 кВ Комсомольская-1 (баланс ЗАО «Энергетика и связь строительства»), </w:t>
      </w:r>
    </w:p>
    <w:p w:rsidR="00DC276D" w:rsidRPr="00657CE5" w:rsidRDefault="00DC276D" w:rsidP="00B80619">
      <w:pPr>
        <w:spacing w:after="0" w:line="240" w:lineRule="auto"/>
        <w:ind w:left="142" w:firstLine="567"/>
        <w:jc w:val="both"/>
        <w:rPr>
          <w:rFonts w:ascii="Times New Roman" w:hAnsi="Times New Roman" w:cs="Times New Roman"/>
          <w:sz w:val="24"/>
          <w:szCs w:val="24"/>
        </w:rPr>
      </w:pPr>
      <w:r w:rsidRPr="00657CE5">
        <w:rPr>
          <w:rFonts w:ascii="Times New Roman" w:hAnsi="Times New Roman" w:cs="Times New Roman"/>
          <w:sz w:val="24"/>
          <w:szCs w:val="24"/>
        </w:rPr>
        <w:t xml:space="preserve">- ВЛ 35 кВ Комсомольск-Водозабор (баланс Жигулевского ПО), </w:t>
      </w:r>
    </w:p>
    <w:p w:rsidR="00DC276D" w:rsidRPr="00657CE5" w:rsidRDefault="00DC276D" w:rsidP="00B80619">
      <w:pPr>
        <w:spacing w:after="0" w:line="240" w:lineRule="auto"/>
        <w:ind w:left="142" w:firstLine="567"/>
        <w:jc w:val="both"/>
        <w:rPr>
          <w:rFonts w:ascii="Times New Roman" w:hAnsi="Times New Roman" w:cs="Times New Roman"/>
          <w:sz w:val="24"/>
          <w:szCs w:val="24"/>
        </w:rPr>
      </w:pPr>
      <w:r w:rsidRPr="00657CE5">
        <w:rPr>
          <w:rFonts w:ascii="Times New Roman" w:hAnsi="Times New Roman" w:cs="Times New Roman"/>
          <w:sz w:val="24"/>
          <w:szCs w:val="24"/>
        </w:rPr>
        <w:t xml:space="preserve">- ВЛ 35 кВ Шлюз-1 (баланс ЗАО «Энергетика и связь строительства»), </w:t>
      </w:r>
    </w:p>
    <w:p w:rsidR="00DC276D" w:rsidRPr="00657CE5" w:rsidRDefault="00DC276D" w:rsidP="00B80619">
      <w:pPr>
        <w:spacing w:after="0" w:line="240" w:lineRule="auto"/>
        <w:ind w:left="142" w:firstLine="567"/>
        <w:jc w:val="both"/>
        <w:rPr>
          <w:rFonts w:ascii="Times New Roman" w:hAnsi="Times New Roman" w:cs="Times New Roman"/>
          <w:sz w:val="24"/>
          <w:szCs w:val="24"/>
        </w:rPr>
      </w:pPr>
      <w:r w:rsidRPr="00657CE5">
        <w:rPr>
          <w:rFonts w:ascii="Times New Roman" w:hAnsi="Times New Roman" w:cs="Times New Roman"/>
          <w:sz w:val="24"/>
          <w:szCs w:val="24"/>
        </w:rPr>
        <w:t xml:space="preserve">- ВЛ 35 кВ Шлюз-2 (баланс ЗАО «Энергетика и связь строительства»), </w:t>
      </w:r>
    </w:p>
    <w:p w:rsidR="00DC276D" w:rsidRPr="00657CE5" w:rsidRDefault="00DC276D" w:rsidP="00B80619">
      <w:pPr>
        <w:spacing w:after="0" w:line="240" w:lineRule="auto"/>
        <w:ind w:left="142" w:firstLine="567"/>
        <w:jc w:val="both"/>
        <w:rPr>
          <w:rFonts w:ascii="Times New Roman" w:hAnsi="Times New Roman" w:cs="Times New Roman"/>
          <w:sz w:val="24"/>
          <w:szCs w:val="24"/>
        </w:rPr>
      </w:pPr>
      <w:r w:rsidRPr="00657CE5">
        <w:rPr>
          <w:rFonts w:ascii="Times New Roman" w:hAnsi="Times New Roman" w:cs="Times New Roman"/>
          <w:sz w:val="24"/>
          <w:szCs w:val="24"/>
        </w:rPr>
        <w:t>- фидера 6 кВ: 1, 2, 3, 4, 5, 7, 12, 13, 15, 18, 19, 20, 21, 24, 22, 35, 36, 45, 50, 47, 54 (все фидера на балансе потребителей).</w:t>
      </w:r>
    </w:p>
    <w:p w:rsidR="00DC276D" w:rsidRPr="00657CE5" w:rsidRDefault="00DC276D" w:rsidP="00B80619">
      <w:pPr>
        <w:spacing w:after="0" w:line="240" w:lineRule="auto"/>
        <w:ind w:left="142" w:firstLine="567"/>
        <w:jc w:val="both"/>
        <w:rPr>
          <w:rFonts w:ascii="Times New Roman" w:hAnsi="Times New Roman" w:cs="Times New Roman"/>
          <w:sz w:val="24"/>
          <w:szCs w:val="24"/>
        </w:rPr>
      </w:pPr>
      <w:r w:rsidRPr="00657CE5">
        <w:rPr>
          <w:rFonts w:ascii="Times New Roman" w:hAnsi="Times New Roman" w:cs="Times New Roman"/>
          <w:sz w:val="24"/>
          <w:szCs w:val="24"/>
        </w:rPr>
        <w:t xml:space="preserve">Было нарушено электроснабжение потребителей части города Тольятти численностью 72200 человек, 116 трансформаторных подстанций, 8 социально-значимых объектов. </w:t>
      </w:r>
    </w:p>
    <w:p w:rsidR="00DC276D" w:rsidRPr="00657CE5" w:rsidRDefault="00DC276D" w:rsidP="00B80619">
      <w:pPr>
        <w:spacing w:after="0" w:line="240" w:lineRule="auto"/>
        <w:ind w:left="142" w:firstLine="567"/>
        <w:jc w:val="both"/>
        <w:rPr>
          <w:rFonts w:ascii="Times New Roman" w:hAnsi="Times New Roman" w:cs="Times New Roman"/>
          <w:sz w:val="24"/>
          <w:szCs w:val="24"/>
        </w:rPr>
      </w:pPr>
      <w:r w:rsidRPr="00657CE5">
        <w:rPr>
          <w:rFonts w:ascii="Times New Roman" w:hAnsi="Times New Roman" w:cs="Times New Roman"/>
          <w:sz w:val="24"/>
          <w:szCs w:val="24"/>
        </w:rPr>
        <w:lastRenderedPageBreak/>
        <w:t>Описание выявленных в ходе расследования причин аварий:</w:t>
      </w:r>
    </w:p>
    <w:p w:rsidR="00DC276D" w:rsidRPr="00657CE5" w:rsidRDefault="00DC276D" w:rsidP="00B80619">
      <w:pPr>
        <w:spacing w:after="0" w:line="240" w:lineRule="auto"/>
        <w:ind w:left="142" w:firstLine="567"/>
        <w:jc w:val="both"/>
        <w:rPr>
          <w:rFonts w:ascii="Times New Roman" w:hAnsi="Times New Roman" w:cs="Times New Roman"/>
          <w:sz w:val="24"/>
          <w:szCs w:val="24"/>
        </w:rPr>
      </w:pPr>
      <w:r w:rsidRPr="00657CE5">
        <w:rPr>
          <w:rFonts w:ascii="Times New Roman" w:hAnsi="Times New Roman" w:cs="Times New Roman"/>
          <w:sz w:val="24"/>
          <w:szCs w:val="24"/>
        </w:rPr>
        <w:t>1. Перед вводом в работу после монтажа и наладки АОПО ВЛ 110 кВ Азот-Комсомольская на ПС 110 кВ Комсомольская филиалом ПАО «МРСК Волги»-«Самарские РС» не в полном объеме были выполнены условия для надежной и безопасной эксплуатации АОПО ВЛ 110 кВ Азот-Комсомольская, не были внесены соответствующие изменения и дополнения в оперативную и техническую документацию ПС 110 кВ Комсомольская с учетом введенной в работу 15.08.2016 АОПО ВЛ 110 кВ Азот-Комсомольская.</w:t>
      </w:r>
    </w:p>
    <w:p w:rsidR="00DC276D" w:rsidRPr="00657CE5" w:rsidRDefault="00DC276D" w:rsidP="00B80619">
      <w:pPr>
        <w:spacing w:after="0" w:line="240" w:lineRule="auto"/>
        <w:ind w:left="142" w:firstLine="567"/>
        <w:jc w:val="both"/>
        <w:rPr>
          <w:rFonts w:ascii="Times New Roman" w:hAnsi="Times New Roman" w:cs="Times New Roman"/>
          <w:sz w:val="24"/>
          <w:szCs w:val="24"/>
        </w:rPr>
      </w:pPr>
      <w:r w:rsidRPr="00657CE5">
        <w:rPr>
          <w:rFonts w:ascii="Times New Roman" w:hAnsi="Times New Roman" w:cs="Times New Roman"/>
          <w:sz w:val="24"/>
          <w:szCs w:val="24"/>
        </w:rPr>
        <w:t>2. Рабочая программа на вывод в проверку (ввод в работу) № 1 «Проведение технического обслуживания панели ЭПЗ-1636-67/2 №41» от 27.07.2015 не содержит требования НТД по объему производства работ и исходному состоянию оборудования.</w:t>
      </w:r>
    </w:p>
    <w:p w:rsidR="00DC276D" w:rsidRPr="00657CE5" w:rsidRDefault="00DC276D" w:rsidP="00B80619">
      <w:pPr>
        <w:spacing w:after="0" w:line="240" w:lineRule="auto"/>
        <w:ind w:left="142" w:firstLine="567"/>
        <w:jc w:val="both"/>
        <w:rPr>
          <w:rFonts w:ascii="Times New Roman" w:hAnsi="Times New Roman" w:cs="Times New Roman"/>
          <w:sz w:val="24"/>
          <w:szCs w:val="24"/>
        </w:rPr>
      </w:pPr>
      <w:r w:rsidRPr="00657CE5">
        <w:rPr>
          <w:rFonts w:ascii="Times New Roman" w:hAnsi="Times New Roman" w:cs="Times New Roman"/>
          <w:sz w:val="24"/>
          <w:szCs w:val="24"/>
        </w:rPr>
        <w:t>Извлеченные уроки:</w:t>
      </w:r>
    </w:p>
    <w:p w:rsidR="00DC276D" w:rsidRPr="00657CE5" w:rsidRDefault="00DC276D" w:rsidP="00B80619">
      <w:pPr>
        <w:spacing w:after="0" w:line="240" w:lineRule="auto"/>
        <w:ind w:left="142" w:firstLine="567"/>
        <w:jc w:val="both"/>
        <w:rPr>
          <w:rFonts w:ascii="Times New Roman" w:hAnsi="Times New Roman" w:cs="Times New Roman"/>
          <w:sz w:val="24"/>
          <w:szCs w:val="24"/>
        </w:rPr>
      </w:pPr>
      <w:r w:rsidRPr="00657CE5">
        <w:rPr>
          <w:rFonts w:ascii="Times New Roman" w:hAnsi="Times New Roman" w:cs="Times New Roman"/>
          <w:sz w:val="24"/>
          <w:szCs w:val="24"/>
        </w:rPr>
        <w:t xml:space="preserve">Необходимость обеспечения приемки и ввода в эксплуатацию УРЗА только после оформления всей необходимой оперативно-технической документации и внесения соответствующих изменений в существующую. </w:t>
      </w:r>
    </w:p>
    <w:p w:rsidR="00DC276D" w:rsidRPr="00657CE5" w:rsidRDefault="00DC276D" w:rsidP="00B80619">
      <w:pPr>
        <w:spacing w:after="0" w:line="240" w:lineRule="auto"/>
        <w:ind w:left="142" w:firstLine="567"/>
        <w:jc w:val="both"/>
        <w:rPr>
          <w:rFonts w:ascii="Times New Roman" w:hAnsi="Times New Roman" w:cs="Times New Roman"/>
          <w:sz w:val="24"/>
          <w:szCs w:val="24"/>
        </w:rPr>
      </w:pPr>
      <w:r w:rsidRPr="00657CE5">
        <w:rPr>
          <w:rFonts w:ascii="Times New Roman" w:hAnsi="Times New Roman" w:cs="Times New Roman"/>
          <w:sz w:val="24"/>
          <w:szCs w:val="24"/>
        </w:rPr>
        <w:t>По результатам расследования причин аварии составлено 7 протоколов об административном правонарушении на должностных лиц по ст. 9.11. и вынесены постановления о привлечении к административной ответственности.</w:t>
      </w:r>
    </w:p>
    <w:p w:rsidR="00DC276D" w:rsidRPr="00657CE5" w:rsidRDefault="00DC276D" w:rsidP="00B80619">
      <w:pPr>
        <w:spacing w:after="0" w:line="240" w:lineRule="auto"/>
        <w:ind w:left="142" w:firstLine="567"/>
        <w:jc w:val="both"/>
        <w:rPr>
          <w:rFonts w:ascii="Times New Roman" w:hAnsi="Times New Roman" w:cs="Times New Roman"/>
          <w:sz w:val="24"/>
          <w:szCs w:val="24"/>
        </w:rPr>
      </w:pPr>
      <w:r w:rsidRPr="00657CE5">
        <w:rPr>
          <w:rFonts w:ascii="Times New Roman" w:hAnsi="Times New Roman" w:cs="Times New Roman"/>
          <w:sz w:val="24"/>
          <w:szCs w:val="24"/>
        </w:rPr>
        <w:t>За 12 месяцев 2018 года, как и за аналогичный период 2017 года, произошел один несчастный случай со смертельным исходом.</w:t>
      </w:r>
    </w:p>
    <w:p w:rsidR="00DC276D" w:rsidRPr="00657CE5" w:rsidRDefault="00DC276D" w:rsidP="00B80619">
      <w:pPr>
        <w:spacing w:after="0" w:line="240" w:lineRule="auto"/>
        <w:ind w:left="142" w:firstLine="578"/>
        <w:jc w:val="both"/>
        <w:rPr>
          <w:rFonts w:ascii="Times New Roman" w:hAnsi="Times New Roman" w:cs="Times New Roman"/>
          <w:sz w:val="24"/>
          <w:szCs w:val="24"/>
        </w:rPr>
      </w:pPr>
      <w:r w:rsidRPr="00657CE5">
        <w:rPr>
          <w:rFonts w:ascii="Times New Roman" w:hAnsi="Times New Roman" w:cs="Times New Roman"/>
          <w:sz w:val="24"/>
          <w:szCs w:val="24"/>
        </w:rPr>
        <w:t xml:space="preserve">В 12-35 05.07.2018 в АО «Самарская сетевая компания» при проведении работ </w:t>
      </w:r>
      <w:r w:rsidRPr="00657CE5">
        <w:rPr>
          <w:rFonts w:ascii="Times New Roman" w:hAnsi="Times New Roman" w:cs="Times New Roman"/>
          <w:kern w:val="1"/>
          <w:sz w:val="24"/>
          <w:szCs w:val="24"/>
        </w:rPr>
        <w:t xml:space="preserve">по монтажу крюков на ВЛ-0, 4 кВ </w:t>
      </w:r>
      <w:r w:rsidRPr="00657CE5">
        <w:rPr>
          <w:rFonts w:ascii="Times New Roman" w:hAnsi="Times New Roman" w:cs="Times New Roman"/>
          <w:sz w:val="24"/>
          <w:szCs w:val="24"/>
        </w:rPr>
        <w:t>с применением АГП</w:t>
      </w:r>
      <w:r w:rsidRPr="00657CE5">
        <w:rPr>
          <w:rFonts w:ascii="Times New Roman" w:hAnsi="Times New Roman" w:cs="Times New Roman"/>
          <w:kern w:val="1"/>
          <w:sz w:val="24"/>
          <w:szCs w:val="24"/>
        </w:rPr>
        <w:t xml:space="preserve"> </w:t>
      </w:r>
      <w:r w:rsidRPr="00657CE5">
        <w:rPr>
          <w:rFonts w:ascii="Times New Roman" w:hAnsi="Times New Roman" w:cs="Times New Roman"/>
          <w:sz w:val="24"/>
          <w:szCs w:val="24"/>
        </w:rPr>
        <w:t xml:space="preserve">электромонтёр по эксплуатации распределительных сетей 3 разряда Никитиным О.В. была получена электротравма - поражение техническим  электричеством, осложнение основной травмы: острая </w:t>
      </w:r>
      <w:r w:rsidR="00FC6A90" w:rsidRPr="00657CE5">
        <w:rPr>
          <w:rFonts w:ascii="Times New Roman" w:hAnsi="Times New Roman" w:cs="Times New Roman"/>
          <w:sz w:val="24"/>
          <w:szCs w:val="24"/>
        </w:rPr>
        <w:t>сердечнососудистая</w:t>
      </w:r>
      <w:r w:rsidRPr="00657CE5">
        <w:rPr>
          <w:rFonts w:ascii="Times New Roman" w:hAnsi="Times New Roman" w:cs="Times New Roman"/>
          <w:sz w:val="24"/>
          <w:szCs w:val="24"/>
        </w:rPr>
        <w:t xml:space="preserve"> недостаточность. По результатам судмедэкспертизы, Никитин О.В. находился в легкой степени опьянения. Причины, вызвавшие несчастный случай:</w:t>
      </w:r>
    </w:p>
    <w:p w:rsidR="00DC276D" w:rsidRPr="00657CE5" w:rsidRDefault="00DC276D" w:rsidP="00B80619">
      <w:pPr>
        <w:spacing w:after="0" w:line="240" w:lineRule="auto"/>
        <w:ind w:left="142" w:firstLine="578"/>
        <w:jc w:val="both"/>
        <w:rPr>
          <w:rFonts w:ascii="Times New Roman" w:hAnsi="Times New Roman" w:cs="Times New Roman"/>
          <w:sz w:val="24"/>
          <w:szCs w:val="24"/>
        </w:rPr>
      </w:pPr>
      <w:r w:rsidRPr="00657CE5">
        <w:rPr>
          <w:rFonts w:ascii="Times New Roman" w:hAnsi="Times New Roman" w:cs="Times New Roman"/>
          <w:sz w:val="24"/>
          <w:szCs w:val="24"/>
        </w:rPr>
        <w:t>Неудовлетворительная организация производства работ, выразившаяся в:</w:t>
      </w:r>
    </w:p>
    <w:p w:rsidR="00DC276D" w:rsidRPr="00657CE5" w:rsidRDefault="00DC276D" w:rsidP="00B80619">
      <w:pPr>
        <w:autoSpaceDE w:val="0"/>
        <w:autoSpaceDN w:val="0"/>
        <w:spacing w:after="0" w:line="240" w:lineRule="auto"/>
        <w:jc w:val="both"/>
        <w:rPr>
          <w:rFonts w:ascii="Times New Roman" w:hAnsi="Times New Roman" w:cs="Times New Roman"/>
          <w:bCs/>
          <w:sz w:val="24"/>
          <w:szCs w:val="24"/>
        </w:rPr>
      </w:pPr>
      <w:r w:rsidRPr="00657CE5">
        <w:rPr>
          <w:rFonts w:ascii="Times New Roman" w:hAnsi="Times New Roman" w:cs="Times New Roman"/>
          <w:bCs/>
          <w:sz w:val="24"/>
          <w:szCs w:val="24"/>
        </w:rPr>
        <w:t>- недостаточном указании в наряде мер безопасности; не обеспечение возможности безопасного выполнения работ.</w:t>
      </w:r>
    </w:p>
    <w:p w:rsidR="00DC276D" w:rsidRPr="00657CE5" w:rsidRDefault="00DC276D" w:rsidP="00B80619">
      <w:pPr>
        <w:autoSpaceDE w:val="0"/>
        <w:autoSpaceDN w:val="0"/>
        <w:spacing w:after="0" w:line="240" w:lineRule="auto"/>
        <w:jc w:val="both"/>
        <w:rPr>
          <w:rFonts w:ascii="Times New Roman" w:hAnsi="Times New Roman" w:cs="Times New Roman"/>
          <w:bCs/>
          <w:sz w:val="24"/>
          <w:szCs w:val="24"/>
        </w:rPr>
      </w:pPr>
      <w:r w:rsidRPr="00657CE5">
        <w:rPr>
          <w:rFonts w:ascii="Times New Roman" w:hAnsi="Times New Roman" w:cs="Times New Roman"/>
          <w:bCs/>
          <w:sz w:val="24"/>
          <w:szCs w:val="24"/>
        </w:rPr>
        <w:t>- отсутствии постоянного контроля за членами бригады, не обеспечение в полном объеме безопасного проведения работы.</w:t>
      </w:r>
    </w:p>
    <w:p w:rsidR="00DC276D" w:rsidRPr="00657CE5" w:rsidRDefault="00DC276D" w:rsidP="00B80619">
      <w:pPr>
        <w:autoSpaceDE w:val="0"/>
        <w:autoSpaceDN w:val="0"/>
        <w:spacing w:after="0" w:line="240" w:lineRule="auto"/>
        <w:ind w:firstLine="708"/>
        <w:jc w:val="both"/>
        <w:rPr>
          <w:rFonts w:ascii="Times New Roman" w:hAnsi="Times New Roman" w:cs="Times New Roman"/>
          <w:bCs/>
          <w:sz w:val="24"/>
          <w:szCs w:val="24"/>
        </w:rPr>
      </w:pPr>
      <w:r w:rsidRPr="00657CE5">
        <w:rPr>
          <w:rFonts w:ascii="Times New Roman" w:hAnsi="Times New Roman" w:cs="Times New Roman"/>
          <w:bCs/>
          <w:sz w:val="24"/>
          <w:szCs w:val="24"/>
        </w:rPr>
        <w:t xml:space="preserve">Производитель работ электромонтер по эксплуатации РС Барашкин В.И., не выполнив требования пункта 14.1. «Правил по охране труда при эксплуатации электроустановок», не удалив бригаду с рабочего места, не осмотрев рабочее место, не </w:t>
      </w:r>
      <w:r w:rsidR="00FC6A90" w:rsidRPr="00657CE5">
        <w:rPr>
          <w:rFonts w:ascii="Times New Roman" w:hAnsi="Times New Roman" w:cs="Times New Roman"/>
          <w:bCs/>
          <w:sz w:val="24"/>
          <w:szCs w:val="24"/>
        </w:rPr>
        <w:t>убедившись,</w:t>
      </w:r>
      <w:r w:rsidRPr="00657CE5">
        <w:rPr>
          <w:rFonts w:ascii="Times New Roman" w:hAnsi="Times New Roman" w:cs="Times New Roman"/>
          <w:bCs/>
          <w:sz w:val="24"/>
          <w:szCs w:val="24"/>
        </w:rPr>
        <w:t xml:space="preserve"> что бригада покинула рабочее место, снял переносное заземление с опоры № 37 и сообщил об окончании работ допускающему электромонтеру оперативно-выездной бригады Буравцеву А.Н.</w:t>
      </w:r>
    </w:p>
    <w:p w:rsidR="00DC276D" w:rsidRPr="00657CE5" w:rsidRDefault="00DC276D" w:rsidP="00B80619">
      <w:pPr>
        <w:spacing w:after="0" w:line="240" w:lineRule="auto"/>
        <w:ind w:left="142" w:firstLine="578"/>
        <w:jc w:val="both"/>
        <w:rPr>
          <w:rFonts w:ascii="Times New Roman" w:hAnsi="Times New Roman" w:cs="Times New Roman"/>
          <w:sz w:val="24"/>
          <w:szCs w:val="24"/>
        </w:rPr>
      </w:pPr>
      <w:r w:rsidRPr="00657CE5">
        <w:rPr>
          <w:rFonts w:ascii="Times New Roman" w:hAnsi="Times New Roman" w:cs="Times New Roman"/>
          <w:sz w:val="24"/>
          <w:szCs w:val="24"/>
        </w:rPr>
        <w:t xml:space="preserve">По результатам расследования причин несчастного случая привлечено к административной ответственности 1 должностное и 1 юридическое лицо по ст. 9.11. КоАП Российской Федерации. </w:t>
      </w:r>
    </w:p>
    <w:p w:rsidR="00DC276D" w:rsidRPr="00657CE5" w:rsidRDefault="00DC276D" w:rsidP="00B80619">
      <w:pPr>
        <w:spacing w:after="0" w:line="240" w:lineRule="auto"/>
        <w:ind w:left="142" w:firstLine="578"/>
        <w:jc w:val="both"/>
        <w:rPr>
          <w:rFonts w:ascii="Times New Roman" w:hAnsi="Times New Roman" w:cs="Times New Roman"/>
          <w:sz w:val="24"/>
          <w:szCs w:val="24"/>
        </w:rPr>
      </w:pPr>
      <w:r w:rsidRPr="00657CE5">
        <w:rPr>
          <w:rFonts w:ascii="Times New Roman" w:hAnsi="Times New Roman" w:cs="Times New Roman"/>
          <w:sz w:val="24"/>
          <w:szCs w:val="24"/>
        </w:rPr>
        <w:t>На внеочередную проверку знаний в Центральную аттестационную комиссию Ростехнадзора направлен заместитель директора Самарских электрических сетей по эксплуатации и ремонту.</w:t>
      </w:r>
    </w:p>
    <w:p w:rsidR="00DC276D" w:rsidRPr="00657CE5" w:rsidRDefault="00DC276D" w:rsidP="00B80619">
      <w:pPr>
        <w:spacing w:after="0" w:line="240" w:lineRule="auto"/>
        <w:ind w:left="142" w:firstLine="578"/>
        <w:jc w:val="both"/>
        <w:rPr>
          <w:rFonts w:ascii="Times New Roman" w:hAnsi="Times New Roman" w:cs="Times New Roman"/>
          <w:sz w:val="24"/>
          <w:szCs w:val="24"/>
        </w:rPr>
      </w:pPr>
    </w:p>
    <w:p w:rsidR="00DC276D" w:rsidRPr="00657CE5" w:rsidRDefault="00DC276D" w:rsidP="005479BC">
      <w:pPr>
        <w:pStyle w:val="310"/>
        <w:ind w:left="142" w:firstLine="567"/>
        <w:jc w:val="center"/>
        <w:rPr>
          <w:rFonts w:ascii="Times New Roman" w:hAnsi="Times New Roman"/>
          <w:i/>
          <w:sz w:val="24"/>
          <w:szCs w:val="24"/>
        </w:rPr>
      </w:pPr>
      <w:r w:rsidRPr="00657CE5">
        <w:rPr>
          <w:rFonts w:ascii="Times New Roman" w:hAnsi="Times New Roman"/>
          <w:i/>
          <w:sz w:val="24"/>
          <w:szCs w:val="24"/>
        </w:rPr>
        <w:t>Ульяновская область</w:t>
      </w:r>
    </w:p>
    <w:p w:rsidR="00DC276D" w:rsidRPr="00657CE5" w:rsidRDefault="00DC276D" w:rsidP="00B80619">
      <w:pPr>
        <w:tabs>
          <w:tab w:val="left" w:pos="0"/>
          <w:tab w:val="left" w:pos="720"/>
          <w:tab w:val="num" w:pos="2835"/>
        </w:tabs>
        <w:spacing w:after="0" w:line="240" w:lineRule="auto"/>
        <w:ind w:right="15" w:firstLine="720"/>
        <w:jc w:val="both"/>
        <w:rPr>
          <w:rFonts w:ascii="Times New Roman" w:hAnsi="Times New Roman" w:cs="Times New Roman"/>
          <w:sz w:val="24"/>
          <w:szCs w:val="24"/>
        </w:rPr>
      </w:pPr>
      <w:r w:rsidRPr="00657CE5">
        <w:rPr>
          <w:rFonts w:ascii="Times New Roman" w:hAnsi="Times New Roman" w:cs="Times New Roman"/>
          <w:sz w:val="24"/>
          <w:szCs w:val="24"/>
        </w:rPr>
        <w:t>За 12 месяцев 2018</w:t>
      </w:r>
      <w:r w:rsidR="005479BC" w:rsidRPr="00657CE5">
        <w:rPr>
          <w:rFonts w:ascii="Times New Roman" w:hAnsi="Times New Roman" w:cs="Times New Roman"/>
          <w:sz w:val="24"/>
          <w:szCs w:val="24"/>
        </w:rPr>
        <w:t xml:space="preserve"> </w:t>
      </w:r>
      <w:r w:rsidRPr="00657CE5">
        <w:rPr>
          <w:rFonts w:ascii="Times New Roman" w:hAnsi="Times New Roman" w:cs="Times New Roman"/>
          <w:sz w:val="24"/>
          <w:szCs w:val="24"/>
        </w:rPr>
        <w:t>г</w:t>
      </w:r>
      <w:r w:rsidR="005479BC" w:rsidRPr="00657CE5">
        <w:rPr>
          <w:rFonts w:ascii="Times New Roman" w:hAnsi="Times New Roman" w:cs="Times New Roman"/>
          <w:sz w:val="24"/>
          <w:szCs w:val="24"/>
        </w:rPr>
        <w:t>ода</w:t>
      </w:r>
      <w:r w:rsidRPr="00657CE5">
        <w:rPr>
          <w:rFonts w:ascii="Times New Roman" w:hAnsi="Times New Roman" w:cs="Times New Roman"/>
          <w:sz w:val="24"/>
          <w:szCs w:val="24"/>
        </w:rPr>
        <w:t xml:space="preserve"> аварий, подлежащих расследованию в соответствии с «Правилами расследования причин аварий в электроэнергетике», утвержденными Постановлением Правительства Российской Федерации от 28.10.2009 №846, не было. </w:t>
      </w:r>
    </w:p>
    <w:p w:rsidR="00DC276D" w:rsidRPr="00657CE5" w:rsidRDefault="00DC276D" w:rsidP="00B80619">
      <w:pPr>
        <w:pStyle w:val="ad"/>
        <w:spacing w:after="0"/>
        <w:ind w:left="0" w:firstLine="567"/>
        <w:jc w:val="both"/>
        <w:rPr>
          <w:sz w:val="24"/>
          <w:szCs w:val="24"/>
        </w:rPr>
      </w:pPr>
      <w:r w:rsidRPr="00657CE5">
        <w:rPr>
          <w:sz w:val="24"/>
          <w:szCs w:val="24"/>
        </w:rPr>
        <w:t>За 12 месяцев 2017</w:t>
      </w:r>
      <w:r w:rsidR="005479BC" w:rsidRPr="00657CE5">
        <w:rPr>
          <w:sz w:val="24"/>
          <w:szCs w:val="24"/>
        </w:rPr>
        <w:t xml:space="preserve"> </w:t>
      </w:r>
      <w:r w:rsidRPr="00657CE5">
        <w:rPr>
          <w:sz w:val="24"/>
          <w:szCs w:val="24"/>
        </w:rPr>
        <w:t>г</w:t>
      </w:r>
      <w:r w:rsidR="005479BC" w:rsidRPr="00657CE5">
        <w:rPr>
          <w:sz w:val="24"/>
          <w:szCs w:val="24"/>
        </w:rPr>
        <w:t>ода</w:t>
      </w:r>
      <w:r w:rsidRPr="00657CE5">
        <w:rPr>
          <w:sz w:val="24"/>
          <w:szCs w:val="24"/>
        </w:rPr>
        <w:t xml:space="preserve"> аварий, подлежащих расследованию в соответствии с «Правилами расследования причин аварийных ситуаций при теплоснабжении», утв</w:t>
      </w:r>
      <w:r w:rsidR="005479BC" w:rsidRPr="00657CE5">
        <w:rPr>
          <w:sz w:val="24"/>
          <w:szCs w:val="24"/>
        </w:rPr>
        <w:t>ержденными</w:t>
      </w:r>
      <w:r w:rsidRPr="00657CE5">
        <w:rPr>
          <w:sz w:val="24"/>
          <w:szCs w:val="24"/>
        </w:rPr>
        <w:t xml:space="preserve"> Постановлением Правительства Российской Федерации от 17 октября 2015 №1114 не было.</w:t>
      </w:r>
    </w:p>
    <w:p w:rsidR="00DC276D" w:rsidRPr="00657CE5" w:rsidRDefault="00DC276D" w:rsidP="00B80619">
      <w:pPr>
        <w:tabs>
          <w:tab w:val="left" w:pos="0"/>
          <w:tab w:val="left" w:pos="720"/>
          <w:tab w:val="num" w:pos="2835"/>
        </w:tabs>
        <w:spacing w:after="0" w:line="240" w:lineRule="auto"/>
        <w:ind w:left="142" w:firstLine="567"/>
        <w:jc w:val="both"/>
        <w:rPr>
          <w:rFonts w:ascii="Times New Roman" w:hAnsi="Times New Roman" w:cs="Times New Roman"/>
          <w:sz w:val="24"/>
          <w:szCs w:val="24"/>
        </w:rPr>
      </w:pPr>
      <w:r w:rsidRPr="00657CE5">
        <w:rPr>
          <w:rFonts w:ascii="Times New Roman" w:hAnsi="Times New Roman" w:cs="Times New Roman"/>
          <w:sz w:val="24"/>
          <w:szCs w:val="24"/>
        </w:rPr>
        <w:lastRenderedPageBreak/>
        <w:t>За 12 месяцев 2018 года произошел 1 несчастный случай со смертельным исходом. За 12 месяцев 2017 года произошел 1 несчастный случай со смертельным исходом.</w:t>
      </w:r>
    </w:p>
    <w:p w:rsidR="00DC276D" w:rsidRPr="00657CE5" w:rsidRDefault="00DC276D" w:rsidP="00B80619">
      <w:pPr>
        <w:spacing w:after="0" w:line="240" w:lineRule="auto"/>
        <w:jc w:val="both"/>
        <w:rPr>
          <w:rFonts w:ascii="Times New Roman" w:hAnsi="Times New Roman" w:cs="Times New Roman"/>
          <w:b/>
          <w:color w:val="FF0000"/>
          <w:sz w:val="24"/>
          <w:szCs w:val="24"/>
        </w:rPr>
      </w:pPr>
    </w:p>
    <w:p w:rsidR="00DC276D" w:rsidRPr="00657CE5" w:rsidRDefault="00DC276D" w:rsidP="005479BC">
      <w:pPr>
        <w:spacing w:after="0" w:line="240" w:lineRule="auto"/>
        <w:ind w:left="142"/>
        <w:jc w:val="both"/>
        <w:rPr>
          <w:rFonts w:ascii="Times New Roman" w:hAnsi="Times New Roman" w:cs="Times New Roman"/>
          <w:i/>
          <w:sz w:val="24"/>
          <w:szCs w:val="24"/>
        </w:rPr>
      </w:pPr>
      <w:r w:rsidRPr="00657CE5">
        <w:rPr>
          <w:rFonts w:ascii="Times New Roman" w:hAnsi="Times New Roman" w:cs="Times New Roman"/>
          <w:i/>
          <w:sz w:val="24"/>
          <w:szCs w:val="24"/>
        </w:rPr>
        <w:t>Выполнение плана мероприятий и комплекса мер по повышению надежности и устойчивости функционирования единой национальной энергосистемы России.</w:t>
      </w:r>
    </w:p>
    <w:p w:rsidR="00DC276D" w:rsidRPr="00657CE5" w:rsidRDefault="00DC276D" w:rsidP="00B80619">
      <w:pPr>
        <w:spacing w:after="0" w:line="240" w:lineRule="auto"/>
        <w:ind w:left="142" w:firstLine="567"/>
        <w:jc w:val="both"/>
        <w:rPr>
          <w:rFonts w:ascii="Times New Roman" w:hAnsi="Times New Roman" w:cs="Times New Roman"/>
          <w:i/>
          <w:sz w:val="24"/>
          <w:szCs w:val="24"/>
        </w:rPr>
      </w:pPr>
    </w:p>
    <w:p w:rsidR="00DC276D" w:rsidRPr="00657CE5" w:rsidRDefault="00DC276D" w:rsidP="005479BC">
      <w:pPr>
        <w:pStyle w:val="310"/>
        <w:ind w:left="142" w:firstLine="567"/>
        <w:jc w:val="center"/>
        <w:rPr>
          <w:rFonts w:ascii="Times New Roman" w:hAnsi="Times New Roman"/>
          <w:i/>
          <w:sz w:val="24"/>
          <w:szCs w:val="24"/>
        </w:rPr>
      </w:pPr>
      <w:r w:rsidRPr="00657CE5">
        <w:rPr>
          <w:rFonts w:ascii="Times New Roman" w:hAnsi="Times New Roman"/>
          <w:i/>
          <w:sz w:val="24"/>
          <w:szCs w:val="24"/>
        </w:rPr>
        <w:t>Самарская область</w:t>
      </w:r>
    </w:p>
    <w:p w:rsidR="00DC276D" w:rsidRPr="00657CE5" w:rsidRDefault="00DC276D" w:rsidP="00B80619">
      <w:pPr>
        <w:spacing w:after="0" w:line="240" w:lineRule="auto"/>
        <w:ind w:left="142" w:firstLine="567"/>
        <w:jc w:val="both"/>
        <w:rPr>
          <w:rFonts w:ascii="Times New Roman" w:hAnsi="Times New Roman" w:cs="Times New Roman"/>
          <w:sz w:val="24"/>
          <w:szCs w:val="24"/>
        </w:rPr>
      </w:pPr>
      <w:r w:rsidRPr="00657CE5">
        <w:rPr>
          <w:rFonts w:ascii="Times New Roman" w:hAnsi="Times New Roman" w:cs="Times New Roman"/>
          <w:sz w:val="24"/>
          <w:szCs w:val="24"/>
        </w:rPr>
        <w:t xml:space="preserve">Управлением неоднократно перед руководством ПАО «Т Плюс», филиала ПАО «РусГидро»-Жигулевская ГЭС» и электросетевых компаний поднимались проблемы по замене оборудования, отработавшего свой ресурс. </w:t>
      </w:r>
    </w:p>
    <w:p w:rsidR="00DC276D" w:rsidRPr="00657CE5" w:rsidRDefault="00DC276D" w:rsidP="00B80619">
      <w:pPr>
        <w:spacing w:after="0" w:line="240" w:lineRule="auto"/>
        <w:ind w:left="142" w:firstLine="567"/>
        <w:jc w:val="both"/>
        <w:rPr>
          <w:rFonts w:ascii="Times New Roman" w:hAnsi="Times New Roman" w:cs="Times New Roman"/>
          <w:sz w:val="24"/>
          <w:szCs w:val="24"/>
        </w:rPr>
      </w:pPr>
      <w:r w:rsidRPr="00657CE5">
        <w:rPr>
          <w:rFonts w:ascii="Times New Roman" w:hAnsi="Times New Roman" w:cs="Times New Roman"/>
          <w:sz w:val="24"/>
          <w:szCs w:val="24"/>
        </w:rPr>
        <w:t>Работа по модернизации и замене основного энергооборудования проводится:</w:t>
      </w:r>
    </w:p>
    <w:p w:rsidR="00DC276D" w:rsidRPr="00657CE5" w:rsidRDefault="00DC276D" w:rsidP="00B80619">
      <w:pPr>
        <w:spacing w:after="0" w:line="240" w:lineRule="auto"/>
        <w:ind w:left="142" w:firstLine="567"/>
        <w:jc w:val="both"/>
        <w:rPr>
          <w:rFonts w:ascii="Times New Roman" w:hAnsi="Times New Roman" w:cs="Times New Roman"/>
          <w:b/>
          <w:sz w:val="24"/>
          <w:szCs w:val="24"/>
        </w:rPr>
      </w:pPr>
      <w:r w:rsidRPr="00657CE5">
        <w:rPr>
          <w:rFonts w:ascii="Times New Roman" w:hAnsi="Times New Roman" w:cs="Times New Roman"/>
          <w:i/>
          <w:sz w:val="24"/>
          <w:szCs w:val="24"/>
        </w:rPr>
        <w:t>- Филиал ПАО «РусГидро»-«Жигулевская ГЭС»:</w:t>
      </w:r>
      <w:r w:rsidRPr="00657CE5">
        <w:rPr>
          <w:rFonts w:ascii="Times New Roman" w:hAnsi="Times New Roman" w:cs="Times New Roman"/>
          <w:sz w:val="24"/>
          <w:szCs w:val="24"/>
        </w:rPr>
        <w:t xml:space="preserve"> В настоящее время на Жигулевской ГЭС заменены 20 гидротурбин. Срок эксплуатации новых гидротурбин увеличен заводом – изготовителем до 40 лет. </w:t>
      </w:r>
    </w:p>
    <w:p w:rsidR="00DC276D" w:rsidRPr="00657CE5" w:rsidRDefault="00DC276D" w:rsidP="00B80619">
      <w:pPr>
        <w:pStyle w:val="aff"/>
        <w:ind w:left="142" w:firstLine="567"/>
        <w:jc w:val="both"/>
        <w:rPr>
          <w:rFonts w:ascii="Times New Roman" w:hAnsi="Times New Roman"/>
          <w:sz w:val="24"/>
          <w:szCs w:val="24"/>
        </w:rPr>
      </w:pPr>
      <w:r w:rsidRPr="00657CE5">
        <w:rPr>
          <w:rFonts w:ascii="Times New Roman" w:hAnsi="Times New Roman"/>
          <w:sz w:val="24"/>
          <w:szCs w:val="24"/>
        </w:rPr>
        <w:t>Работа по модернизации и замене основного энергооборудования Самарского филиала ПАО «Т Плюс», Филиала ПАО «ФСК ЕЭС» МЭС Волги Самарское ПМЭС, Филиал ПАО «МРСК Волги»-Самарские распределительные сети на 2018 год не планировалась.</w:t>
      </w:r>
    </w:p>
    <w:p w:rsidR="00DC276D" w:rsidRPr="00657CE5" w:rsidRDefault="00DC276D" w:rsidP="00B80619">
      <w:pPr>
        <w:spacing w:after="0" w:line="240" w:lineRule="auto"/>
        <w:ind w:left="142" w:firstLine="567"/>
        <w:jc w:val="both"/>
        <w:rPr>
          <w:rFonts w:ascii="Times New Roman" w:hAnsi="Times New Roman" w:cs="Times New Roman"/>
          <w:sz w:val="24"/>
          <w:szCs w:val="24"/>
        </w:rPr>
      </w:pPr>
      <w:r w:rsidRPr="00657CE5">
        <w:rPr>
          <w:rFonts w:ascii="Times New Roman" w:hAnsi="Times New Roman" w:cs="Times New Roman"/>
          <w:sz w:val="24"/>
          <w:szCs w:val="24"/>
        </w:rPr>
        <w:t>В соответствии с Положением об осуществлении государственного строительного надзора в Российской Федерации, утвержденным постановлением Правительства Российской Федерации от 01.02.2006 г. № 54 и Порядком проведения проверок по осуществлению государственного строительного надзора и выдачи заключений о соответствии построенных, реконструируемых, отремонтированных объектов капитального строительства требованиям технических регламентов (норм, правил), иных нормативных правовых актов и проектной документации, утвержденным приказом Федеральной службы по экологическому, технологическому и атомному надзору от 26.12.2006 № 1129 Управлением проводится работа по осуществлению государственного строительного надзора по следующим объектам энергетики:</w:t>
      </w:r>
    </w:p>
    <w:p w:rsidR="00DC276D" w:rsidRPr="00657CE5" w:rsidRDefault="00DC276D" w:rsidP="00B80619">
      <w:pPr>
        <w:spacing w:after="0" w:line="240" w:lineRule="auto"/>
        <w:ind w:left="142" w:firstLine="567"/>
        <w:jc w:val="both"/>
        <w:rPr>
          <w:rFonts w:ascii="Times New Roman" w:eastAsia="Calibri" w:hAnsi="Times New Roman" w:cs="Times New Roman"/>
          <w:sz w:val="24"/>
          <w:szCs w:val="24"/>
        </w:rPr>
      </w:pPr>
      <w:r w:rsidRPr="00657CE5">
        <w:rPr>
          <w:rFonts w:ascii="Times New Roman" w:eastAsia="Calibri" w:hAnsi="Times New Roman" w:cs="Times New Roman"/>
          <w:sz w:val="24"/>
          <w:szCs w:val="24"/>
        </w:rPr>
        <w:t xml:space="preserve">1. </w:t>
      </w:r>
      <w:r w:rsidRPr="00657CE5">
        <w:rPr>
          <w:rFonts w:ascii="Times New Roman" w:eastAsia="Calibri" w:hAnsi="Times New Roman" w:cs="Times New Roman"/>
          <w:i/>
          <w:sz w:val="24"/>
          <w:szCs w:val="24"/>
          <w:u w:val="single"/>
        </w:rPr>
        <w:t>Филиал ПАО «РусГидро»-Жигулевская ГЭС.</w:t>
      </w:r>
      <w:r w:rsidRPr="00657CE5">
        <w:rPr>
          <w:rFonts w:ascii="Times New Roman" w:eastAsia="Calibri" w:hAnsi="Times New Roman" w:cs="Times New Roman"/>
          <w:sz w:val="24"/>
          <w:szCs w:val="24"/>
        </w:rPr>
        <w:t xml:space="preserve"> </w:t>
      </w:r>
      <w:r w:rsidRPr="00657CE5">
        <w:rPr>
          <w:rFonts w:ascii="Times New Roman" w:eastAsia="Calibri" w:hAnsi="Times New Roman" w:cs="Times New Roman"/>
          <w:i/>
          <w:sz w:val="24"/>
          <w:szCs w:val="24"/>
          <w:u w:val="single"/>
        </w:rPr>
        <w:t>Реконструкция ОРУ-500 кВ.</w:t>
      </w:r>
      <w:r w:rsidRPr="00657CE5">
        <w:rPr>
          <w:rFonts w:ascii="Times New Roman" w:eastAsia="Calibri" w:hAnsi="Times New Roman" w:cs="Times New Roman"/>
          <w:sz w:val="24"/>
          <w:szCs w:val="24"/>
        </w:rPr>
        <w:t xml:space="preserve"> </w:t>
      </w:r>
    </w:p>
    <w:p w:rsidR="00DC276D" w:rsidRPr="00657CE5" w:rsidRDefault="00DC276D" w:rsidP="00B80619">
      <w:pPr>
        <w:spacing w:after="0" w:line="240" w:lineRule="auto"/>
        <w:ind w:left="142" w:firstLine="578"/>
        <w:jc w:val="both"/>
        <w:rPr>
          <w:rFonts w:ascii="Times New Roman" w:hAnsi="Times New Roman" w:cs="Times New Roman"/>
          <w:sz w:val="24"/>
          <w:szCs w:val="24"/>
        </w:rPr>
      </w:pPr>
      <w:r w:rsidRPr="00657CE5">
        <w:rPr>
          <w:rFonts w:ascii="Times New Roman" w:hAnsi="Times New Roman" w:cs="Times New Roman"/>
          <w:sz w:val="24"/>
          <w:szCs w:val="24"/>
        </w:rPr>
        <w:t>Согласно утвержденной Программе проведения проверок по объекту капитального строительства на строительстве в отчетном периоде проведено 3 проверки. Выявлено 2 нарушения. К административной ответственности привлечено 1 юридическое и 1 должностное лицо.</w:t>
      </w:r>
    </w:p>
    <w:p w:rsidR="00DC276D" w:rsidRPr="00657CE5" w:rsidRDefault="00DC276D" w:rsidP="00B80619">
      <w:pPr>
        <w:spacing w:after="0" w:line="240" w:lineRule="auto"/>
        <w:ind w:left="142" w:firstLine="578"/>
        <w:jc w:val="both"/>
        <w:rPr>
          <w:rFonts w:ascii="Times New Roman" w:hAnsi="Times New Roman" w:cs="Times New Roman"/>
          <w:sz w:val="24"/>
          <w:szCs w:val="24"/>
        </w:rPr>
      </w:pPr>
      <w:r w:rsidRPr="00657CE5">
        <w:rPr>
          <w:rFonts w:ascii="Times New Roman" w:hAnsi="Times New Roman" w:cs="Times New Roman"/>
          <w:sz w:val="24"/>
          <w:szCs w:val="24"/>
        </w:rPr>
        <w:t xml:space="preserve">В настоящее время на ОРУ-500 реконструировано 12 ячеек из 13. Заменено 23 выключателя из 24-х. Общий работ объем выполненных строительно-монтажных работ составляет 89%. </w:t>
      </w:r>
    </w:p>
    <w:p w:rsidR="00DC276D" w:rsidRPr="00657CE5" w:rsidRDefault="00DC276D" w:rsidP="00B80619">
      <w:pPr>
        <w:spacing w:after="0" w:line="240" w:lineRule="auto"/>
        <w:ind w:left="142" w:firstLine="567"/>
        <w:jc w:val="both"/>
        <w:rPr>
          <w:rFonts w:ascii="Times New Roman" w:hAnsi="Times New Roman" w:cs="Times New Roman"/>
          <w:color w:val="FF0000"/>
          <w:sz w:val="24"/>
          <w:szCs w:val="24"/>
        </w:rPr>
      </w:pPr>
    </w:p>
    <w:p w:rsidR="00DC276D" w:rsidRPr="00657CE5" w:rsidRDefault="00DC276D" w:rsidP="005479BC">
      <w:pPr>
        <w:pStyle w:val="310"/>
        <w:ind w:left="142" w:firstLine="567"/>
        <w:jc w:val="center"/>
        <w:rPr>
          <w:rFonts w:ascii="Times New Roman" w:hAnsi="Times New Roman"/>
          <w:bCs/>
          <w:i/>
          <w:sz w:val="24"/>
          <w:szCs w:val="24"/>
        </w:rPr>
      </w:pPr>
      <w:r w:rsidRPr="00657CE5">
        <w:rPr>
          <w:rFonts w:ascii="Times New Roman" w:hAnsi="Times New Roman"/>
          <w:i/>
          <w:sz w:val="24"/>
          <w:szCs w:val="24"/>
        </w:rPr>
        <w:t>Ульяновская область</w:t>
      </w:r>
    </w:p>
    <w:p w:rsidR="00DC276D" w:rsidRPr="00657CE5" w:rsidRDefault="00DC276D" w:rsidP="00B80619">
      <w:pPr>
        <w:spacing w:after="0" w:line="240" w:lineRule="auto"/>
        <w:ind w:firstLine="540"/>
        <w:jc w:val="both"/>
        <w:rPr>
          <w:rFonts w:ascii="Times New Roman" w:hAnsi="Times New Roman" w:cs="Times New Roman"/>
          <w:bCs/>
          <w:sz w:val="24"/>
          <w:szCs w:val="24"/>
        </w:rPr>
      </w:pPr>
      <w:r w:rsidRPr="00657CE5">
        <w:rPr>
          <w:rFonts w:ascii="Times New Roman" w:hAnsi="Times New Roman" w:cs="Times New Roman"/>
          <w:bCs/>
          <w:sz w:val="24"/>
          <w:szCs w:val="24"/>
        </w:rPr>
        <w:t xml:space="preserve">В ходе проведения мероприятий по контролю в отношении электросетевых организаций, входящих в единую национальную энергосистему России (Средне-Волжское ПМЭС – филиал ПАО «ФСК ЕЭС», Ульяновские ТЭЦ-1 и ТЭЦ-2 – филиалы ПАО «Т плюс», Ульяновские распределительные сети – филиал ПАО «МРСК Волги») Управлением постоянно поднимаются перед их руководством вопросы морального и физического старения оборудования, необходимости его модернизации и замены, а также своевременного и в полном объёме проведения всех видов ремонта. </w:t>
      </w:r>
    </w:p>
    <w:p w:rsidR="00DC276D" w:rsidRPr="00657CE5" w:rsidRDefault="00DC276D" w:rsidP="00B80619">
      <w:pPr>
        <w:spacing w:after="0" w:line="240" w:lineRule="auto"/>
        <w:ind w:firstLine="540"/>
        <w:jc w:val="both"/>
        <w:rPr>
          <w:rFonts w:ascii="Times New Roman" w:hAnsi="Times New Roman" w:cs="Times New Roman"/>
          <w:bCs/>
          <w:sz w:val="24"/>
          <w:szCs w:val="24"/>
        </w:rPr>
      </w:pPr>
      <w:r w:rsidRPr="00657CE5">
        <w:rPr>
          <w:rFonts w:ascii="Times New Roman" w:hAnsi="Times New Roman" w:cs="Times New Roman"/>
          <w:bCs/>
          <w:sz w:val="24"/>
          <w:szCs w:val="24"/>
        </w:rPr>
        <w:t>Средне-Волжским предприятием МЭС – филиалом ПАО «ФСК ЕЭС» в 2018г. ввиду отсутствия материальных средств реконструкция основного оборудования не ведется.</w:t>
      </w:r>
    </w:p>
    <w:p w:rsidR="00DC276D" w:rsidRPr="00657CE5" w:rsidRDefault="00DC276D" w:rsidP="00B80619">
      <w:pPr>
        <w:spacing w:after="0" w:line="240" w:lineRule="auto"/>
        <w:ind w:firstLine="540"/>
        <w:jc w:val="both"/>
        <w:rPr>
          <w:rFonts w:ascii="Times New Roman" w:hAnsi="Times New Roman" w:cs="Times New Roman"/>
          <w:bCs/>
          <w:sz w:val="24"/>
          <w:szCs w:val="24"/>
        </w:rPr>
      </w:pPr>
      <w:r w:rsidRPr="00657CE5">
        <w:rPr>
          <w:rFonts w:ascii="Times New Roman" w:hAnsi="Times New Roman" w:cs="Times New Roman"/>
          <w:bCs/>
          <w:sz w:val="24"/>
          <w:szCs w:val="24"/>
        </w:rPr>
        <w:t>Ульяновскими распределительными сетями – филиалом ОАО «МРСК Волги»:</w:t>
      </w:r>
    </w:p>
    <w:p w:rsidR="00DC276D" w:rsidRPr="00657CE5" w:rsidRDefault="00DC276D" w:rsidP="00B80619">
      <w:pPr>
        <w:spacing w:after="0" w:line="240" w:lineRule="auto"/>
        <w:ind w:firstLine="540"/>
        <w:jc w:val="both"/>
        <w:rPr>
          <w:rFonts w:ascii="Times New Roman" w:hAnsi="Times New Roman" w:cs="Times New Roman"/>
          <w:bCs/>
          <w:sz w:val="24"/>
          <w:szCs w:val="24"/>
        </w:rPr>
      </w:pPr>
      <w:r w:rsidRPr="00657CE5">
        <w:rPr>
          <w:rFonts w:ascii="Times New Roman" w:hAnsi="Times New Roman" w:cs="Times New Roman"/>
          <w:bCs/>
          <w:sz w:val="24"/>
          <w:szCs w:val="24"/>
        </w:rPr>
        <w:t xml:space="preserve">В рамках инвестиционной программы заканчивается реконструкция ПС 110/10/6кВ "Центральная". </w:t>
      </w:r>
    </w:p>
    <w:p w:rsidR="00DC276D" w:rsidRPr="00657CE5" w:rsidRDefault="00DC276D" w:rsidP="00B80619">
      <w:pPr>
        <w:spacing w:after="0" w:line="240" w:lineRule="auto"/>
        <w:ind w:firstLine="540"/>
        <w:jc w:val="both"/>
        <w:rPr>
          <w:rFonts w:ascii="Times New Roman" w:hAnsi="Times New Roman" w:cs="Times New Roman"/>
          <w:bCs/>
          <w:sz w:val="24"/>
          <w:szCs w:val="24"/>
        </w:rPr>
      </w:pPr>
      <w:r w:rsidRPr="00657CE5">
        <w:rPr>
          <w:rFonts w:ascii="Times New Roman" w:hAnsi="Times New Roman" w:cs="Times New Roman"/>
          <w:bCs/>
          <w:sz w:val="24"/>
          <w:szCs w:val="24"/>
        </w:rPr>
        <w:lastRenderedPageBreak/>
        <w:t>Проводится реконструкция ВЛ 10кВ №1 ПС «Холстовка»; модернизация (оснащение) аппаратурой телемеханики и цифровыми датчиками ТИ подстанций 110 кВ – 5 шт. (Куроедово-110, Мулловка-110, Редуктор-110,  Б.Сызган-110 , Вешкайма-110).</w:t>
      </w:r>
    </w:p>
    <w:p w:rsidR="00DC276D" w:rsidRPr="00657CE5" w:rsidRDefault="00DC276D" w:rsidP="00B80619">
      <w:pPr>
        <w:spacing w:after="0" w:line="240" w:lineRule="auto"/>
        <w:ind w:firstLine="540"/>
        <w:jc w:val="both"/>
        <w:rPr>
          <w:rFonts w:ascii="Times New Roman" w:hAnsi="Times New Roman" w:cs="Times New Roman"/>
          <w:bCs/>
          <w:sz w:val="24"/>
          <w:szCs w:val="24"/>
        </w:rPr>
      </w:pPr>
      <w:r w:rsidRPr="00657CE5">
        <w:rPr>
          <w:rFonts w:ascii="Times New Roman" w:hAnsi="Times New Roman" w:cs="Times New Roman"/>
          <w:bCs/>
          <w:sz w:val="24"/>
          <w:szCs w:val="24"/>
        </w:rPr>
        <w:t>ЗАО "Авиастар-ОПЭ ":</w:t>
      </w:r>
    </w:p>
    <w:p w:rsidR="00DC276D" w:rsidRPr="00657CE5" w:rsidRDefault="00DC276D" w:rsidP="00B80619">
      <w:pPr>
        <w:spacing w:after="0" w:line="240" w:lineRule="auto"/>
        <w:ind w:firstLine="540"/>
        <w:jc w:val="both"/>
        <w:rPr>
          <w:rFonts w:ascii="Times New Roman" w:hAnsi="Times New Roman" w:cs="Times New Roman"/>
          <w:bCs/>
          <w:sz w:val="24"/>
          <w:szCs w:val="24"/>
        </w:rPr>
      </w:pPr>
      <w:r w:rsidRPr="00657CE5">
        <w:rPr>
          <w:rFonts w:ascii="Times New Roman" w:hAnsi="Times New Roman" w:cs="Times New Roman"/>
          <w:bCs/>
          <w:sz w:val="24"/>
          <w:szCs w:val="24"/>
        </w:rPr>
        <w:t>- проведены строительно-монтажные работы на ПС 110/6кВ «Заволжская», от Управления получены разрешительные документы на допуск в эксплуатацию третьего источника питания;</w:t>
      </w:r>
    </w:p>
    <w:p w:rsidR="00DC276D" w:rsidRPr="00657CE5" w:rsidRDefault="00DC276D" w:rsidP="00B80619">
      <w:pPr>
        <w:spacing w:after="0" w:line="240" w:lineRule="auto"/>
        <w:ind w:firstLine="540"/>
        <w:jc w:val="both"/>
        <w:rPr>
          <w:rFonts w:ascii="Times New Roman" w:hAnsi="Times New Roman" w:cs="Times New Roman"/>
          <w:bCs/>
          <w:sz w:val="24"/>
          <w:szCs w:val="24"/>
        </w:rPr>
      </w:pPr>
      <w:r w:rsidRPr="00657CE5">
        <w:rPr>
          <w:rFonts w:ascii="Times New Roman" w:hAnsi="Times New Roman" w:cs="Times New Roman"/>
          <w:bCs/>
          <w:sz w:val="24"/>
          <w:szCs w:val="24"/>
        </w:rPr>
        <w:t>- завершены монтажные работы  в помещении ЗРУ№ 3;</w:t>
      </w:r>
    </w:p>
    <w:p w:rsidR="00DC276D" w:rsidRPr="00657CE5" w:rsidRDefault="00DC276D" w:rsidP="00B80619">
      <w:pPr>
        <w:spacing w:after="0" w:line="240" w:lineRule="auto"/>
        <w:ind w:firstLine="540"/>
        <w:jc w:val="both"/>
        <w:rPr>
          <w:rFonts w:ascii="Times New Roman" w:hAnsi="Times New Roman" w:cs="Times New Roman"/>
          <w:bCs/>
          <w:sz w:val="24"/>
          <w:szCs w:val="24"/>
        </w:rPr>
      </w:pPr>
      <w:r w:rsidRPr="00657CE5">
        <w:rPr>
          <w:rFonts w:ascii="Times New Roman" w:hAnsi="Times New Roman" w:cs="Times New Roman"/>
          <w:bCs/>
          <w:sz w:val="24"/>
          <w:szCs w:val="24"/>
        </w:rPr>
        <w:t>- завершаются работы по техническому перевооружению (реконструкции)  ЗРУ-10кВ с (монтаж вакуумных выключателей  ВВ/TEL -10-1000 с применением УРЗА на микропроцессорной элементной базе типа «Сириус-21Л») на ГПП-110/10кВ «площадка 3», реконструкция кабельных линий 10 кВ до РП «Лесная быль», РП «ВСО».</w:t>
      </w:r>
    </w:p>
    <w:p w:rsidR="00DC276D" w:rsidRPr="00657CE5" w:rsidRDefault="00DC276D" w:rsidP="00B80619">
      <w:pPr>
        <w:spacing w:after="0" w:line="240" w:lineRule="auto"/>
        <w:ind w:firstLine="540"/>
        <w:jc w:val="both"/>
        <w:rPr>
          <w:rFonts w:ascii="Times New Roman" w:hAnsi="Times New Roman" w:cs="Times New Roman"/>
          <w:bCs/>
          <w:sz w:val="24"/>
          <w:szCs w:val="24"/>
        </w:rPr>
      </w:pPr>
      <w:r w:rsidRPr="00657CE5">
        <w:rPr>
          <w:rFonts w:ascii="Times New Roman" w:hAnsi="Times New Roman" w:cs="Times New Roman"/>
          <w:bCs/>
          <w:sz w:val="24"/>
          <w:szCs w:val="24"/>
        </w:rPr>
        <w:t>В целом состояние безопасности на подконтрольных объектах электроэнергетики и объектах теплоснабжения можно оценить как удовлетворительное. Основными причинами, отрицательно влияющими на поддержание состояния безопасности энергоустановок, являются высокая степень износа основных производственных фондов и слабая материально-техническая оснащенность.</w:t>
      </w:r>
    </w:p>
    <w:p w:rsidR="00DC276D" w:rsidRPr="00657CE5" w:rsidRDefault="00DC276D" w:rsidP="00B80619">
      <w:pPr>
        <w:spacing w:after="0" w:line="240" w:lineRule="auto"/>
        <w:ind w:firstLine="540"/>
        <w:jc w:val="both"/>
        <w:rPr>
          <w:rFonts w:ascii="Times New Roman" w:hAnsi="Times New Roman" w:cs="Times New Roman"/>
          <w:bCs/>
          <w:sz w:val="24"/>
          <w:szCs w:val="24"/>
        </w:rPr>
      </w:pPr>
      <w:r w:rsidRPr="00657CE5">
        <w:rPr>
          <w:rFonts w:ascii="Times New Roman" w:hAnsi="Times New Roman" w:cs="Times New Roman"/>
          <w:bCs/>
          <w:sz w:val="24"/>
          <w:szCs w:val="24"/>
        </w:rPr>
        <w:tab/>
        <w:t>Основное оборудование электросетевых компаний (трансформаторы, ВЛ, КЛ, коммутационные аппараты) работает за пределами установленного срока службы (более 30 лет), износ основных фондов предприятий более 70%. Ввод основных производственных фондов по инвестиционным программам не компенсирует их старение. Таким образом, темпы износа основных фондов не компенсируются вводом нового оборудования.</w:t>
      </w:r>
    </w:p>
    <w:p w:rsidR="00DC276D" w:rsidRPr="00657CE5" w:rsidRDefault="00DC276D" w:rsidP="00B80619">
      <w:pPr>
        <w:spacing w:after="0" w:line="240" w:lineRule="auto"/>
        <w:ind w:firstLine="540"/>
        <w:jc w:val="both"/>
        <w:rPr>
          <w:rFonts w:ascii="Times New Roman" w:hAnsi="Times New Roman" w:cs="Times New Roman"/>
          <w:bCs/>
          <w:sz w:val="24"/>
          <w:szCs w:val="24"/>
        </w:rPr>
      </w:pPr>
    </w:p>
    <w:p w:rsidR="00DC276D" w:rsidRPr="00657CE5" w:rsidRDefault="00DC276D" w:rsidP="005479BC">
      <w:pPr>
        <w:tabs>
          <w:tab w:val="left" w:pos="0"/>
        </w:tabs>
        <w:spacing w:after="0" w:line="240" w:lineRule="auto"/>
        <w:ind w:left="142"/>
        <w:jc w:val="both"/>
        <w:rPr>
          <w:rFonts w:ascii="Times New Roman" w:hAnsi="Times New Roman" w:cs="Times New Roman"/>
          <w:bCs/>
          <w:i/>
          <w:sz w:val="24"/>
          <w:szCs w:val="24"/>
        </w:rPr>
      </w:pPr>
      <w:r w:rsidRPr="00657CE5">
        <w:rPr>
          <w:rFonts w:ascii="Times New Roman" w:hAnsi="Times New Roman" w:cs="Times New Roman"/>
          <w:bCs/>
          <w:i/>
          <w:sz w:val="24"/>
          <w:szCs w:val="24"/>
        </w:rPr>
        <w:t>Основные проблемы, связанные с обеспечением безопасности и противоаварийной устойчивости поднадзорных предприятий и объектов</w:t>
      </w:r>
    </w:p>
    <w:p w:rsidR="00DC276D" w:rsidRPr="00657CE5" w:rsidRDefault="00DC276D" w:rsidP="00B80619">
      <w:pPr>
        <w:tabs>
          <w:tab w:val="num" w:pos="0"/>
        </w:tabs>
        <w:spacing w:after="0" w:line="240" w:lineRule="auto"/>
        <w:ind w:left="142" w:firstLine="567"/>
        <w:jc w:val="both"/>
        <w:rPr>
          <w:rFonts w:ascii="Times New Roman" w:hAnsi="Times New Roman" w:cs="Times New Roman"/>
          <w:sz w:val="24"/>
          <w:szCs w:val="24"/>
        </w:rPr>
      </w:pPr>
    </w:p>
    <w:p w:rsidR="00DC276D" w:rsidRPr="00657CE5" w:rsidRDefault="00DC276D" w:rsidP="005479BC">
      <w:pPr>
        <w:pStyle w:val="310"/>
        <w:ind w:left="142" w:firstLine="567"/>
        <w:jc w:val="center"/>
        <w:rPr>
          <w:rFonts w:ascii="Times New Roman" w:hAnsi="Times New Roman"/>
          <w:bCs/>
          <w:i/>
          <w:sz w:val="24"/>
          <w:szCs w:val="24"/>
        </w:rPr>
      </w:pPr>
      <w:r w:rsidRPr="00657CE5">
        <w:rPr>
          <w:rFonts w:ascii="Times New Roman" w:hAnsi="Times New Roman"/>
          <w:i/>
          <w:sz w:val="24"/>
          <w:szCs w:val="24"/>
        </w:rPr>
        <w:t>Самарская область</w:t>
      </w:r>
    </w:p>
    <w:p w:rsidR="00DC276D" w:rsidRPr="00657CE5" w:rsidRDefault="00DC276D" w:rsidP="00B80619">
      <w:pPr>
        <w:pStyle w:val="ab"/>
        <w:spacing w:after="0"/>
        <w:ind w:left="142" w:firstLine="567"/>
        <w:jc w:val="both"/>
        <w:rPr>
          <w:bCs/>
          <w:sz w:val="24"/>
          <w:szCs w:val="24"/>
        </w:rPr>
      </w:pPr>
      <w:r w:rsidRPr="00657CE5">
        <w:rPr>
          <w:bCs/>
          <w:sz w:val="24"/>
          <w:szCs w:val="24"/>
        </w:rPr>
        <w:t>1. Исполнение функций ремонтных служб энергообъектов филиала</w:t>
      </w:r>
      <w:r w:rsidRPr="00657CE5">
        <w:rPr>
          <w:bCs/>
          <w:color w:val="FF0000"/>
          <w:sz w:val="24"/>
          <w:szCs w:val="24"/>
        </w:rPr>
        <w:t xml:space="preserve"> </w:t>
      </w:r>
      <w:r w:rsidRPr="00657CE5">
        <w:rPr>
          <w:bCs/>
          <w:sz w:val="24"/>
          <w:szCs w:val="24"/>
        </w:rPr>
        <w:t>ПАО «РусГидро»-«Жигулевская ГЭС», Самарского и Ульяновского филиалов ПАО «Т Плюс» другими юридическими лицами.</w:t>
      </w:r>
    </w:p>
    <w:p w:rsidR="00DC276D" w:rsidRPr="00657CE5" w:rsidRDefault="00DC276D" w:rsidP="00B80619">
      <w:pPr>
        <w:pStyle w:val="ab"/>
        <w:spacing w:after="0"/>
        <w:ind w:left="142" w:firstLine="567"/>
        <w:jc w:val="both"/>
        <w:rPr>
          <w:bCs/>
          <w:sz w:val="24"/>
          <w:szCs w:val="24"/>
        </w:rPr>
      </w:pPr>
      <w:r w:rsidRPr="00657CE5">
        <w:rPr>
          <w:bCs/>
          <w:sz w:val="24"/>
          <w:szCs w:val="24"/>
        </w:rPr>
        <w:t>Негативное влияние на техническое состояние энергооборудования, надежности энергоснабжения и управление персоналом, обслуживающим энергоустановки, оказывает ликвидация собственных ремонтных служб и привлечение других юридических лиц для выполнения ремонтных работ.</w:t>
      </w:r>
    </w:p>
    <w:p w:rsidR="00DC276D" w:rsidRPr="00657CE5" w:rsidRDefault="00DC276D" w:rsidP="00B80619">
      <w:pPr>
        <w:pStyle w:val="ab"/>
        <w:spacing w:after="0"/>
        <w:ind w:left="142" w:firstLine="567"/>
        <w:jc w:val="both"/>
        <w:rPr>
          <w:bCs/>
          <w:sz w:val="24"/>
          <w:szCs w:val="24"/>
        </w:rPr>
      </w:pPr>
      <w:r w:rsidRPr="00657CE5">
        <w:rPr>
          <w:bCs/>
          <w:sz w:val="24"/>
          <w:szCs w:val="24"/>
        </w:rPr>
        <w:t>2. Моральный и физический износ основного и вспомогательного оборудования электростанций и электрических и тепловых сетей.</w:t>
      </w:r>
    </w:p>
    <w:p w:rsidR="00DC276D" w:rsidRPr="00657CE5" w:rsidRDefault="00DC276D" w:rsidP="00B80619">
      <w:pPr>
        <w:pStyle w:val="ab"/>
        <w:spacing w:after="0"/>
        <w:ind w:left="142" w:firstLine="567"/>
        <w:jc w:val="both"/>
        <w:rPr>
          <w:bCs/>
          <w:sz w:val="24"/>
          <w:szCs w:val="24"/>
        </w:rPr>
      </w:pPr>
      <w:r w:rsidRPr="00657CE5">
        <w:rPr>
          <w:bCs/>
          <w:sz w:val="24"/>
          <w:szCs w:val="24"/>
        </w:rPr>
        <w:t>Около 300 котельных, поднадзорных Управлению, морально и физически устарели. До 70% зарегистрированных котлов отработали нормативные сроки службы.</w:t>
      </w:r>
    </w:p>
    <w:p w:rsidR="00DC276D" w:rsidRPr="00657CE5" w:rsidRDefault="00DC276D" w:rsidP="00B80619">
      <w:pPr>
        <w:pStyle w:val="ab"/>
        <w:spacing w:after="0"/>
        <w:ind w:left="142" w:firstLine="567"/>
        <w:jc w:val="both"/>
        <w:rPr>
          <w:bCs/>
          <w:sz w:val="24"/>
          <w:szCs w:val="24"/>
        </w:rPr>
      </w:pPr>
      <w:r w:rsidRPr="00657CE5">
        <w:rPr>
          <w:bCs/>
          <w:sz w:val="24"/>
          <w:szCs w:val="24"/>
        </w:rPr>
        <w:t xml:space="preserve">В настоящее время трубопроводы тепловых сетей АО «ПТС» (г.о. Самара), Самарского и Ульяновского филиалов ПАО «Т Плюс», отслужившие расчётный срок службы (25 лет и более), составляют 50 % от общей протяжённости тепловых сетей. Выявляются факты эксплуатации тепловых сетей сроком более 50 лет без проведения освидетельствования и технической диагностики из-за недостаточного финансирования. </w:t>
      </w:r>
    </w:p>
    <w:p w:rsidR="00DC276D" w:rsidRPr="00657CE5" w:rsidRDefault="00DC276D" w:rsidP="00B80619">
      <w:pPr>
        <w:pStyle w:val="ab"/>
        <w:spacing w:after="0"/>
        <w:ind w:left="142" w:firstLine="567"/>
        <w:jc w:val="both"/>
        <w:rPr>
          <w:bCs/>
          <w:sz w:val="24"/>
          <w:szCs w:val="24"/>
        </w:rPr>
      </w:pPr>
      <w:r w:rsidRPr="00657CE5">
        <w:rPr>
          <w:bCs/>
          <w:sz w:val="24"/>
          <w:szCs w:val="24"/>
        </w:rPr>
        <w:t xml:space="preserve">Темпы проведения модернизации и реконструкции основного оборудования недостаточны. </w:t>
      </w:r>
    </w:p>
    <w:p w:rsidR="00DC276D" w:rsidRPr="00657CE5" w:rsidRDefault="00DC276D" w:rsidP="00B80619">
      <w:pPr>
        <w:pStyle w:val="29"/>
        <w:spacing w:after="0" w:line="240" w:lineRule="auto"/>
        <w:ind w:left="142" w:firstLine="567"/>
        <w:jc w:val="both"/>
        <w:rPr>
          <w:rFonts w:ascii="Times New Roman" w:hAnsi="Times New Roman"/>
          <w:sz w:val="24"/>
          <w:szCs w:val="24"/>
        </w:rPr>
      </w:pPr>
      <w:r w:rsidRPr="00657CE5">
        <w:rPr>
          <w:rFonts w:ascii="Times New Roman" w:hAnsi="Times New Roman"/>
          <w:sz w:val="24"/>
          <w:szCs w:val="24"/>
        </w:rPr>
        <w:t>До сих пор эксплуатируются котельные с середины 50-х годов прошлого века. Например: ЗАО «КоммунЭНЕРГО» - 3 угольных котельных, МУП «Волжсксельхозэнего» - 3 жидкое топливо, ЗАО «СКК» - 1 котельная.</w:t>
      </w:r>
    </w:p>
    <w:p w:rsidR="00DC276D" w:rsidRPr="00657CE5" w:rsidRDefault="00DC276D" w:rsidP="00B80619">
      <w:pPr>
        <w:spacing w:after="0" w:line="240" w:lineRule="auto"/>
        <w:ind w:left="142" w:firstLine="567"/>
        <w:jc w:val="both"/>
        <w:rPr>
          <w:rFonts w:ascii="Times New Roman" w:hAnsi="Times New Roman" w:cs="Times New Roman"/>
          <w:bCs/>
          <w:sz w:val="24"/>
          <w:szCs w:val="24"/>
        </w:rPr>
      </w:pPr>
      <w:r w:rsidRPr="00657CE5">
        <w:rPr>
          <w:rFonts w:ascii="Times New Roman" w:hAnsi="Times New Roman" w:cs="Times New Roman"/>
          <w:bCs/>
          <w:sz w:val="24"/>
          <w:szCs w:val="24"/>
        </w:rPr>
        <w:t>Основными проблемами также являются:</w:t>
      </w:r>
    </w:p>
    <w:p w:rsidR="00DC276D" w:rsidRPr="00657CE5" w:rsidRDefault="00DC276D" w:rsidP="00B80619">
      <w:pPr>
        <w:spacing w:after="0" w:line="240" w:lineRule="auto"/>
        <w:ind w:left="142" w:firstLine="567"/>
        <w:jc w:val="both"/>
        <w:rPr>
          <w:rFonts w:ascii="Times New Roman" w:hAnsi="Times New Roman" w:cs="Times New Roman"/>
          <w:bCs/>
          <w:sz w:val="24"/>
          <w:szCs w:val="24"/>
        </w:rPr>
      </w:pPr>
      <w:r w:rsidRPr="00657CE5">
        <w:rPr>
          <w:rFonts w:ascii="Times New Roman" w:hAnsi="Times New Roman" w:cs="Times New Roman"/>
          <w:bCs/>
          <w:sz w:val="24"/>
          <w:szCs w:val="24"/>
        </w:rPr>
        <w:t>- отсутствие или несоответствие требованиям НТД систем химводоподготовок исходной воды на котельных (ЗАО «Коммунэнерго», ООО фирма «Росна», ОАО «СКК» в г. Самара, МУП «Тепло» Волжского района и пр.);</w:t>
      </w:r>
    </w:p>
    <w:p w:rsidR="00DC276D" w:rsidRPr="00657CE5" w:rsidRDefault="00DC276D" w:rsidP="00B80619">
      <w:pPr>
        <w:spacing w:after="0" w:line="240" w:lineRule="auto"/>
        <w:ind w:left="142" w:firstLine="567"/>
        <w:jc w:val="both"/>
        <w:rPr>
          <w:rFonts w:ascii="Times New Roman" w:hAnsi="Times New Roman" w:cs="Times New Roman"/>
          <w:bCs/>
          <w:sz w:val="24"/>
          <w:szCs w:val="24"/>
        </w:rPr>
      </w:pPr>
      <w:r w:rsidRPr="00657CE5">
        <w:rPr>
          <w:rFonts w:ascii="Times New Roman" w:hAnsi="Times New Roman" w:cs="Times New Roman"/>
          <w:bCs/>
          <w:sz w:val="24"/>
          <w:szCs w:val="24"/>
        </w:rPr>
        <w:lastRenderedPageBreak/>
        <w:t>- несоответствие надежности схем электроснабжения некоторых объектов (котельных, центральных тепловых пунктов, насосных, систем теплоснабжения) таких организаций, как ЗАО «Самарская управляющая теплоэнергетическая компания», ЗАО «Предприятие тепловых сетей», ЗАО «Коммунэнерго», МУП «Нефтегорскжилсервис», МУП «ПО КХ г. Тольятти», МУП «Жилкомхоз» г.Жигулевска, СПК «Мирный» Приволжского района  и т.д.</w:t>
      </w:r>
    </w:p>
    <w:p w:rsidR="00DC276D" w:rsidRPr="00657CE5" w:rsidRDefault="00DC276D" w:rsidP="00B80619">
      <w:pPr>
        <w:spacing w:after="0" w:line="240" w:lineRule="auto"/>
        <w:ind w:left="142" w:firstLine="567"/>
        <w:jc w:val="both"/>
        <w:rPr>
          <w:rFonts w:ascii="Times New Roman" w:hAnsi="Times New Roman" w:cs="Times New Roman"/>
          <w:bCs/>
          <w:sz w:val="24"/>
          <w:szCs w:val="24"/>
        </w:rPr>
      </w:pPr>
      <w:r w:rsidRPr="00657CE5">
        <w:rPr>
          <w:rFonts w:ascii="Times New Roman" w:hAnsi="Times New Roman" w:cs="Times New Roman"/>
          <w:bCs/>
          <w:sz w:val="24"/>
          <w:szCs w:val="24"/>
        </w:rPr>
        <w:t>- отсутствие или неработоспособность требуемых топливным режимом резервных топливных хозяйств у ряда предприятий, что может привести к ограничению поставок природного газа на чисто-газовые котельные, отапливающие социально-значимые объекты, из-за ограничений пропускной способности трубопроводов газовых сетей при существенных похолоданиях (ОАО «Волгабурмаш» г. Самара, ОАО «Теплоэнергокомпания» г. Чапаевск (4 крупные котельные), ОАО «ЗИМ Энерго» г. Самара, ОАО «Полимерстройматериалы» г. Отрадный и пр.)</w:t>
      </w:r>
    </w:p>
    <w:p w:rsidR="00DC276D" w:rsidRPr="00657CE5" w:rsidRDefault="00DC276D" w:rsidP="00B80619">
      <w:pPr>
        <w:spacing w:after="0" w:line="240" w:lineRule="auto"/>
        <w:ind w:left="142" w:firstLine="567"/>
        <w:jc w:val="both"/>
        <w:rPr>
          <w:rFonts w:ascii="Times New Roman" w:hAnsi="Times New Roman" w:cs="Times New Roman"/>
          <w:bCs/>
          <w:sz w:val="24"/>
          <w:szCs w:val="24"/>
        </w:rPr>
      </w:pPr>
      <w:r w:rsidRPr="00657CE5">
        <w:rPr>
          <w:rFonts w:ascii="Times New Roman" w:hAnsi="Times New Roman" w:cs="Times New Roman"/>
          <w:bCs/>
          <w:sz w:val="24"/>
          <w:szCs w:val="24"/>
        </w:rPr>
        <w:t>- отсутствие автоматики регулирования отпуска и потребления тепловой энергии на ЦТП и ИТП жилых домов «старого» фонда.</w:t>
      </w:r>
    </w:p>
    <w:p w:rsidR="00DC276D" w:rsidRPr="00657CE5" w:rsidRDefault="00DC276D" w:rsidP="00B80619">
      <w:pPr>
        <w:pStyle w:val="310"/>
        <w:ind w:left="142" w:firstLine="567"/>
        <w:rPr>
          <w:rFonts w:ascii="Times New Roman" w:hAnsi="Times New Roman"/>
          <w:b/>
          <w:color w:val="FF0000"/>
          <w:sz w:val="24"/>
          <w:szCs w:val="24"/>
        </w:rPr>
      </w:pPr>
    </w:p>
    <w:p w:rsidR="00DC276D" w:rsidRPr="00657CE5" w:rsidRDefault="00DC276D" w:rsidP="005479BC">
      <w:pPr>
        <w:pStyle w:val="310"/>
        <w:ind w:left="142" w:firstLine="567"/>
        <w:jc w:val="center"/>
        <w:rPr>
          <w:rFonts w:ascii="Times New Roman" w:hAnsi="Times New Roman"/>
          <w:i/>
          <w:sz w:val="24"/>
          <w:szCs w:val="24"/>
        </w:rPr>
      </w:pPr>
      <w:r w:rsidRPr="00657CE5">
        <w:rPr>
          <w:rFonts w:ascii="Times New Roman" w:hAnsi="Times New Roman"/>
          <w:i/>
          <w:sz w:val="24"/>
          <w:szCs w:val="24"/>
        </w:rPr>
        <w:t>Ульяновская область</w:t>
      </w:r>
    </w:p>
    <w:p w:rsidR="00DC276D" w:rsidRPr="00657CE5" w:rsidRDefault="00DC276D" w:rsidP="00B80619">
      <w:pPr>
        <w:suppressAutoHyphens/>
        <w:spacing w:after="0" w:line="240" w:lineRule="auto"/>
        <w:ind w:firstLine="708"/>
        <w:jc w:val="both"/>
        <w:rPr>
          <w:rFonts w:ascii="Times New Roman" w:hAnsi="Times New Roman" w:cs="Times New Roman"/>
          <w:sz w:val="24"/>
          <w:szCs w:val="24"/>
        </w:rPr>
      </w:pPr>
      <w:r w:rsidRPr="00657CE5">
        <w:rPr>
          <w:rFonts w:ascii="Times New Roman" w:hAnsi="Times New Roman" w:cs="Times New Roman"/>
          <w:sz w:val="24"/>
          <w:szCs w:val="24"/>
        </w:rPr>
        <w:t>Из-за значительного морального и физического износа основного и вспомогательного оборудования электростанций и электрических сетей, находящихся в эксплуатации в основном более 40 лет, необходимо более активно проводить работу по их реконструкции и замене. Однако данный вопрос не разрешается в достаточной мере ввиду, прежде всего, недофинансирования.</w:t>
      </w:r>
    </w:p>
    <w:p w:rsidR="00DC276D" w:rsidRPr="00657CE5" w:rsidRDefault="00DC276D" w:rsidP="00B80619">
      <w:pPr>
        <w:spacing w:after="0" w:line="240" w:lineRule="auto"/>
        <w:ind w:firstLine="708"/>
        <w:jc w:val="both"/>
        <w:rPr>
          <w:rFonts w:ascii="Times New Roman" w:hAnsi="Times New Roman" w:cs="Times New Roman"/>
          <w:sz w:val="24"/>
          <w:szCs w:val="24"/>
        </w:rPr>
      </w:pPr>
      <w:r w:rsidRPr="00657CE5">
        <w:rPr>
          <w:rFonts w:ascii="Times New Roman" w:hAnsi="Times New Roman" w:cs="Times New Roman"/>
          <w:sz w:val="24"/>
          <w:szCs w:val="24"/>
        </w:rPr>
        <w:t>Основными проблемами по электросетевым предприятиям, и организациям потребителей электрической энергии, как и ранее, продолжают оставаться:</w:t>
      </w:r>
    </w:p>
    <w:p w:rsidR="00DC276D" w:rsidRPr="00657CE5" w:rsidRDefault="00DC276D" w:rsidP="00924E60">
      <w:pPr>
        <w:numPr>
          <w:ilvl w:val="1"/>
          <w:numId w:val="23"/>
        </w:numPr>
        <w:tabs>
          <w:tab w:val="left" w:pos="360"/>
        </w:tabs>
        <w:overflowPunct w:val="0"/>
        <w:autoSpaceDE w:val="0"/>
        <w:autoSpaceDN w:val="0"/>
        <w:adjustRightInd w:val="0"/>
        <w:spacing w:after="0" w:line="240" w:lineRule="auto"/>
        <w:ind w:left="360"/>
        <w:jc w:val="both"/>
        <w:textAlignment w:val="baseline"/>
        <w:rPr>
          <w:rFonts w:ascii="Times New Roman" w:hAnsi="Times New Roman" w:cs="Times New Roman"/>
          <w:sz w:val="24"/>
          <w:szCs w:val="24"/>
        </w:rPr>
      </w:pPr>
      <w:r w:rsidRPr="00657CE5">
        <w:rPr>
          <w:rFonts w:ascii="Times New Roman" w:hAnsi="Times New Roman" w:cs="Times New Roman"/>
          <w:sz w:val="24"/>
          <w:szCs w:val="24"/>
        </w:rPr>
        <w:t>физический износ электроустановок и электрооборудования, ветхость строительной части подстанций и электроустановок;</w:t>
      </w:r>
    </w:p>
    <w:p w:rsidR="00DC276D" w:rsidRPr="00657CE5" w:rsidRDefault="00DC276D" w:rsidP="00924E60">
      <w:pPr>
        <w:numPr>
          <w:ilvl w:val="1"/>
          <w:numId w:val="23"/>
        </w:numPr>
        <w:tabs>
          <w:tab w:val="left" w:pos="360"/>
        </w:tabs>
        <w:overflowPunct w:val="0"/>
        <w:autoSpaceDE w:val="0"/>
        <w:autoSpaceDN w:val="0"/>
        <w:adjustRightInd w:val="0"/>
        <w:spacing w:after="0" w:line="240" w:lineRule="auto"/>
        <w:ind w:left="360"/>
        <w:jc w:val="both"/>
        <w:textAlignment w:val="baseline"/>
        <w:rPr>
          <w:rFonts w:ascii="Times New Roman" w:hAnsi="Times New Roman" w:cs="Times New Roman"/>
          <w:sz w:val="24"/>
          <w:szCs w:val="24"/>
        </w:rPr>
      </w:pPr>
      <w:r w:rsidRPr="00657CE5">
        <w:rPr>
          <w:rFonts w:ascii="Times New Roman" w:hAnsi="Times New Roman" w:cs="Times New Roman"/>
          <w:sz w:val="24"/>
          <w:szCs w:val="24"/>
        </w:rPr>
        <w:t>не укомплектованность квалифицированным персоналом, прежде всего ремонтным и эксплуатационным, Ульяновских ТЭЦ-1, ТЭЦ-2, основной из причин которой явилась проведенная ранее ПАО «Т плюс» структурная реорганизация.</w:t>
      </w:r>
    </w:p>
    <w:p w:rsidR="00DC276D" w:rsidRPr="00657CE5" w:rsidRDefault="00DC276D" w:rsidP="00924E60">
      <w:pPr>
        <w:numPr>
          <w:ilvl w:val="1"/>
          <w:numId w:val="23"/>
        </w:numPr>
        <w:tabs>
          <w:tab w:val="left" w:pos="360"/>
        </w:tabs>
        <w:overflowPunct w:val="0"/>
        <w:autoSpaceDE w:val="0"/>
        <w:autoSpaceDN w:val="0"/>
        <w:adjustRightInd w:val="0"/>
        <w:spacing w:after="0" w:line="240" w:lineRule="auto"/>
        <w:ind w:left="360"/>
        <w:jc w:val="both"/>
        <w:textAlignment w:val="baseline"/>
        <w:rPr>
          <w:rFonts w:ascii="Times New Roman" w:hAnsi="Times New Roman" w:cs="Times New Roman"/>
          <w:sz w:val="24"/>
          <w:szCs w:val="24"/>
        </w:rPr>
      </w:pPr>
      <w:r w:rsidRPr="00657CE5">
        <w:rPr>
          <w:rFonts w:ascii="Times New Roman" w:hAnsi="Times New Roman" w:cs="Times New Roman"/>
          <w:sz w:val="24"/>
          <w:szCs w:val="24"/>
        </w:rPr>
        <w:t>Не укомплектованность энергослужб предприятий-потребителей квалифицированным электротехническим персоналом основных профессий, одной из причин чего является низкая заработная плата;</w:t>
      </w:r>
    </w:p>
    <w:p w:rsidR="00DC276D" w:rsidRPr="00657CE5" w:rsidRDefault="00DC276D" w:rsidP="00924E60">
      <w:pPr>
        <w:numPr>
          <w:ilvl w:val="1"/>
          <w:numId w:val="23"/>
        </w:numPr>
        <w:tabs>
          <w:tab w:val="left" w:pos="360"/>
        </w:tabs>
        <w:overflowPunct w:val="0"/>
        <w:autoSpaceDE w:val="0"/>
        <w:autoSpaceDN w:val="0"/>
        <w:adjustRightInd w:val="0"/>
        <w:spacing w:after="0" w:line="240" w:lineRule="auto"/>
        <w:ind w:left="360"/>
        <w:jc w:val="both"/>
        <w:textAlignment w:val="baseline"/>
        <w:rPr>
          <w:rFonts w:ascii="Times New Roman" w:hAnsi="Times New Roman" w:cs="Times New Roman"/>
          <w:sz w:val="24"/>
          <w:szCs w:val="24"/>
        </w:rPr>
      </w:pPr>
      <w:r w:rsidRPr="00657CE5">
        <w:rPr>
          <w:rFonts w:ascii="Times New Roman" w:hAnsi="Times New Roman" w:cs="Times New Roman"/>
          <w:sz w:val="24"/>
          <w:szCs w:val="24"/>
        </w:rPr>
        <w:t>не укомплектованность энергетических служб предприятий необходимыми для производства ППР материалами и оснасткой и вызванного этим не проведение в полном объеме плановых ремонтов электрооборудования. Работы часто проводятся только в аварийных случаях;</w:t>
      </w:r>
    </w:p>
    <w:p w:rsidR="00DC276D" w:rsidRPr="00657CE5" w:rsidRDefault="00DC276D" w:rsidP="00924E60">
      <w:pPr>
        <w:numPr>
          <w:ilvl w:val="1"/>
          <w:numId w:val="23"/>
        </w:numPr>
        <w:tabs>
          <w:tab w:val="left" w:pos="360"/>
        </w:tabs>
        <w:spacing w:after="0" w:line="240" w:lineRule="auto"/>
        <w:ind w:left="360"/>
        <w:jc w:val="both"/>
        <w:rPr>
          <w:rFonts w:ascii="Times New Roman" w:hAnsi="Times New Roman" w:cs="Times New Roman"/>
          <w:sz w:val="24"/>
          <w:szCs w:val="24"/>
        </w:rPr>
      </w:pPr>
      <w:r w:rsidRPr="00657CE5">
        <w:rPr>
          <w:rFonts w:ascii="Times New Roman" w:hAnsi="Times New Roman" w:cs="Times New Roman"/>
          <w:sz w:val="24"/>
          <w:szCs w:val="24"/>
        </w:rPr>
        <w:t>низкая организация эксплуатации энергоустановок вследствие неэффективной работы энергослужб предприятий, низкого уровня профилактической работы и контроля охраны труда;</w:t>
      </w:r>
    </w:p>
    <w:p w:rsidR="00DC276D" w:rsidRPr="00657CE5" w:rsidRDefault="00DC276D" w:rsidP="00924E60">
      <w:pPr>
        <w:numPr>
          <w:ilvl w:val="1"/>
          <w:numId w:val="23"/>
        </w:numPr>
        <w:tabs>
          <w:tab w:val="left" w:pos="360"/>
        </w:tabs>
        <w:spacing w:after="0" w:line="240" w:lineRule="auto"/>
        <w:ind w:left="360"/>
        <w:jc w:val="both"/>
        <w:rPr>
          <w:rFonts w:ascii="Times New Roman" w:hAnsi="Times New Roman" w:cs="Times New Roman"/>
          <w:sz w:val="24"/>
          <w:szCs w:val="24"/>
        </w:rPr>
      </w:pPr>
      <w:r w:rsidRPr="00657CE5">
        <w:rPr>
          <w:rFonts w:ascii="Times New Roman" w:hAnsi="Times New Roman" w:cs="Times New Roman"/>
          <w:sz w:val="24"/>
          <w:szCs w:val="24"/>
        </w:rPr>
        <w:t xml:space="preserve">необеспечение требуемой категорийности электроснабжения электроприемников, относящихся к </w:t>
      </w:r>
      <w:r w:rsidRPr="00657CE5">
        <w:rPr>
          <w:rFonts w:ascii="Times New Roman" w:hAnsi="Times New Roman" w:cs="Times New Roman"/>
          <w:sz w:val="24"/>
          <w:szCs w:val="24"/>
          <w:lang w:val="en-US"/>
        </w:rPr>
        <w:t>I</w:t>
      </w:r>
      <w:r w:rsidRPr="00657CE5">
        <w:rPr>
          <w:rFonts w:ascii="Times New Roman" w:hAnsi="Times New Roman" w:cs="Times New Roman"/>
          <w:sz w:val="24"/>
          <w:szCs w:val="24"/>
        </w:rPr>
        <w:t xml:space="preserve"> и </w:t>
      </w:r>
      <w:r w:rsidRPr="00657CE5">
        <w:rPr>
          <w:rFonts w:ascii="Times New Roman" w:hAnsi="Times New Roman" w:cs="Times New Roman"/>
          <w:sz w:val="24"/>
          <w:szCs w:val="24"/>
          <w:lang w:val="en-US"/>
        </w:rPr>
        <w:t>II</w:t>
      </w:r>
      <w:r w:rsidRPr="00657CE5">
        <w:rPr>
          <w:rFonts w:ascii="Times New Roman" w:hAnsi="Times New Roman" w:cs="Times New Roman"/>
          <w:sz w:val="24"/>
          <w:szCs w:val="24"/>
        </w:rPr>
        <w:t xml:space="preserve"> категориям электроснабжения;</w:t>
      </w:r>
    </w:p>
    <w:p w:rsidR="00DC276D" w:rsidRPr="00657CE5" w:rsidRDefault="00DC276D" w:rsidP="00924E60">
      <w:pPr>
        <w:numPr>
          <w:ilvl w:val="1"/>
          <w:numId w:val="23"/>
        </w:numPr>
        <w:tabs>
          <w:tab w:val="left" w:pos="360"/>
        </w:tabs>
        <w:spacing w:after="0" w:line="240" w:lineRule="auto"/>
        <w:ind w:left="360"/>
        <w:jc w:val="both"/>
        <w:rPr>
          <w:rFonts w:ascii="Times New Roman" w:hAnsi="Times New Roman" w:cs="Times New Roman"/>
          <w:sz w:val="24"/>
          <w:szCs w:val="24"/>
        </w:rPr>
      </w:pPr>
      <w:r w:rsidRPr="00657CE5">
        <w:rPr>
          <w:rFonts w:ascii="Times New Roman" w:hAnsi="Times New Roman" w:cs="Times New Roman"/>
          <w:sz w:val="24"/>
          <w:szCs w:val="24"/>
        </w:rPr>
        <w:t xml:space="preserve">низкий уровень квалификации электротехнического персонала; </w:t>
      </w:r>
    </w:p>
    <w:p w:rsidR="00DC276D" w:rsidRPr="00657CE5" w:rsidRDefault="00DC276D" w:rsidP="00924E60">
      <w:pPr>
        <w:numPr>
          <w:ilvl w:val="1"/>
          <w:numId w:val="23"/>
        </w:numPr>
        <w:tabs>
          <w:tab w:val="left" w:pos="360"/>
        </w:tabs>
        <w:spacing w:after="0" w:line="240" w:lineRule="auto"/>
        <w:ind w:left="360"/>
        <w:jc w:val="both"/>
        <w:rPr>
          <w:rFonts w:ascii="Times New Roman" w:hAnsi="Times New Roman" w:cs="Times New Roman"/>
          <w:sz w:val="24"/>
          <w:szCs w:val="24"/>
        </w:rPr>
      </w:pPr>
      <w:r w:rsidRPr="00657CE5">
        <w:rPr>
          <w:rFonts w:ascii="Times New Roman" w:hAnsi="Times New Roman" w:cs="Times New Roman"/>
          <w:sz w:val="24"/>
          <w:szCs w:val="24"/>
        </w:rPr>
        <w:t>отсутствие необходимой при эксплуатации энергооборудования технической документации и контроля со стороны руководства за её ведением.</w:t>
      </w:r>
    </w:p>
    <w:p w:rsidR="00DC276D" w:rsidRPr="00657CE5" w:rsidRDefault="00DC276D" w:rsidP="00B80619">
      <w:pPr>
        <w:spacing w:after="0" w:line="240" w:lineRule="auto"/>
        <w:ind w:firstLine="720"/>
        <w:jc w:val="both"/>
        <w:rPr>
          <w:rFonts w:ascii="Times New Roman" w:hAnsi="Times New Roman" w:cs="Times New Roman"/>
          <w:sz w:val="24"/>
          <w:szCs w:val="24"/>
        </w:rPr>
      </w:pPr>
      <w:r w:rsidRPr="00657CE5">
        <w:rPr>
          <w:rFonts w:ascii="Times New Roman" w:hAnsi="Times New Roman" w:cs="Times New Roman"/>
          <w:sz w:val="24"/>
          <w:szCs w:val="24"/>
        </w:rPr>
        <w:t>На большинстве подконтрольных предприятий замена морально и физически устаревшего оборудования производится недостаточными темпами. Предприятиям и организациям, финансируемым из местных бюджетов (образование, здравоохранение, культура) на капитальный ремонт и реконструкцию выделяется недостаточно средств, ввиду чего намеченные планы остаются нереализованными.</w:t>
      </w:r>
    </w:p>
    <w:p w:rsidR="00DC276D" w:rsidRPr="00657CE5" w:rsidRDefault="00DC276D" w:rsidP="00B80619">
      <w:pPr>
        <w:tabs>
          <w:tab w:val="num" w:pos="0"/>
        </w:tabs>
        <w:spacing w:after="0" w:line="240" w:lineRule="auto"/>
        <w:ind w:firstLine="709"/>
        <w:jc w:val="both"/>
        <w:rPr>
          <w:rFonts w:ascii="Times New Roman" w:hAnsi="Times New Roman" w:cs="Times New Roman"/>
          <w:iCs/>
          <w:sz w:val="24"/>
          <w:szCs w:val="24"/>
        </w:rPr>
      </w:pPr>
      <w:r w:rsidRPr="00657CE5">
        <w:rPr>
          <w:rFonts w:ascii="Times New Roman" w:hAnsi="Times New Roman" w:cs="Times New Roman"/>
          <w:iCs/>
          <w:sz w:val="24"/>
          <w:szCs w:val="24"/>
        </w:rPr>
        <w:t>Основными проблемами в эксплуатации теплогенерирующего и теплоиспользующего оборудования, выявленными в ходе обследования поднадзорных теплоснабжающих предприятий и потребителей тепловой энергии являются:</w:t>
      </w:r>
    </w:p>
    <w:p w:rsidR="00DC276D" w:rsidRPr="00657CE5" w:rsidRDefault="00DC276D" w:rsidP="00B80619">
      <w:pPr>
        <w:tabs>
          <w:tab w:val="num" w:pos="0"/>
        </w:tabs>
        <w:spacing w:after="0" w:line="240" w:lineRule="auto"/>
        <w:jc w:val="both"/>
        <w:rPr>
          <w:rFonts w:ascii="Times New Roman" w:hAnsi="Times New Roman" w:cs="Times New Roman"/>
          <w:iCs/>
          <w:sz w:val="24"/>
          <w:szCs w:val="24"/>
        </w:rPr>
      </w:pPr>
      <w:r w:rsidRPr="00657CE5">
        <w:rPr>
          <w:rFonts w:ascii="Times New Roman" w:hAnsi="Times New Roman" w:cs="Times New Roman"/>
          <w:iCs/>
          <w:sz w:val="24"/>
          <w:szCs w:val="24"/>
        </w:rPr>
        <w:lastRenderedPageBreak/>
        <w:t>- эксплуатация морально и физически устаревшего тепломеханического оборудования и систем автоматики;</w:t>
      </w:r>
    </w:p>
    <w:p w:rsidR="00DC276D" w:rsidRPr="00657CE5" w:rsidRDefault="00DC276D" w:rsidP="00B80619">
      <w:pPr>
        <w:tabs>
          <w:tab w:val="num" w:pos="0"/>
        </w:tabs>
        <w:spacing w:after="0" w:line="240" w:lineRule="auto"/>
        <w:jc w:val="both"/>
        <w:rPr>
          <w:rFonts w:ascii="Times New Roman" w:hAnsi="Times New Roman" w:cs="Times New Roman"/>
          <w:iCs/>
          <w:sz w:val="24"/>
          <w:szCs w:val="24"/>
        </w:rPr>
      </w:pPr>
      <w:r w:rsidRPr="00657CE5">
        <w:rPr>
          <w:rFonts w:ascii="Times New Roman" w:hAnsi="Times New Roman" w:cs="Times New Roman"/>
          <w:iCs/>
          <w:sz w:val="24"/>
          <w:szCs w:val="24"/>
        </w:rPr>
        <w:t>- занижение объемов работ при составлении плана мероприятий по подготовке к отопительному сезону ввиду недостаточного их финансирования;</w:t>
      </w:r>
    </w:p>
    <w:p w:rsidR="00DC276D" w:rsidRPr="00657CE5" w:rsidRDefault="00DC276D" w:rsidP="00B80619">
      <w:pPr>
        <w:tabs>
          <w:tab w:val="num" w:pos="0"/>
        </w:tabs>
        <w:spacing w:after="0" w:line="240" w:lineRule="auto"/>
        <w:jc w:val="both"/>
        <w:rPr>
          <w:rFonts w:ascii="Times New Roman" w:hAnsi="Times New Roman" w:cs="Times New Roman"/>
          <w:iCs/>
          <w:sz w:val="24"/>
          <w:szCs w:val="24"/>
        </w:rPr>
      </w:pPr>
      <w:r w:rsidRPr="00657CE5">
        <w:rPr>
          <w:rFonts w:ascii="Times New Roman" w:hAnsi="Times New Roman" w:cs="Times New Roman"/>
          <w:iCs/>
          <w:sz w:val="24"/>
          <w:szCs w:val="24"/>
        </w:rPr>
        <w:t xml:space="preserve">-  значительные потери тепловой энергии ввиду неудовлетворительного состояния тепловой изоляции на теплосетях либо её отсутствия;  </w:t>
      </w:r>
    </w:p>
    <w:p w:rsidR="00DC276D" w:rsidRPr="00657CE5" w:rsidRDefault="00DC276D" w:rsidP="00B80619">
      <w:pPr>
        <w:tabs>
          <w:tab w:val="num" w:pos="0"/>
        </w:tabs>
        <w:spacing w:after="0" w:line="240" w:lineRule="auto"/>
        <w:jc w:val="both"/>
        <w:rPr>
          <w:rFonts w:ascii="Times New Roman" w:hAnsi="Times New Roman" w:cs="Times New Roman"/>
          <w:iCs/>
          <w:sz w:val="24"/>
          <w:szCs w:val="24"/>
        </w:rPr>
      </w:pPr>
      <w:r w:rsidRPr="00657CE5">
        <w:rPr>
          <w:rFonts w:ascii="Times New Roman" w:hAnsi="Times New Roman" w:cs="Times New Roman"/>
          <w:iCs/>
          <w:sz w:val="24"/>
          <w:szCs w:val="24"/>
        </w:rPr>
        <w:t>- несвоевременное проведение работ по замене тепловых сетей, котельного и котельно-вспомогательного оборудования;</w:t>
      </w:r>
    </w:p>
    <w:p w:rsidR="00DC276D" w:rsidRPr="00657CE5" w:rsidRDefault="00DC276D" w:rsidP="00B80619">
      <w:pPr>
        <w:tabs>
          <w:tab w:val="num" w:pos="0"/>
        </w:tabs>
        <w:spacing w:after="0" w:line="240" w:lineRule="auto"/>
        <w:jc w:val="both"/>
        <w:rPr>
          <w:rFonts w:ascii="Times New Roman" w:hAnsi="Times New Roman" w:cs="Times New Roman"/>
          <w:iCs/>
          <w:sz w:val="24"/>
          <w:szCs w:val="24"/>
        </w:rPr>
      </w:pPr>
      <w:r w:rsidRPr="00657CE5">
        <w:rPr>
          <w:rFonts w:ascii="Times New Roman" w:hAnsi="Times New Roman" w:cs="Times New Roman"/>
          <w:iCs/>
          <w:sz w:val="24"/>
          <w:szCs w:val="24"/>
        </w:rPr>
        <w:t>- эксплуатация тепловых сетей и котельного оборудования без предварительной подготовки воды;</w:t>
      </w:r>
    </w:p>
    <w:p w:rsidR="00DC276D" w:rsidRPr="00657CE5" w:rsidRDefault="00DC276D" w:rsidP="00B80619">
      <w:pPr>
        <w:tabs>
          <w:tab w:val="num" w:pos="0"/>
        </w:tabs>
        <w:spacing w:after="0" w:line="240" w:lineRule="auto"/>
        <w:jc w:val="both"/>
        <w:rPr>
          <w:rFonts w:ascii="Times New Roman" w:hAnsi="Times New Roman" w:cs="Times New Roman"/>
          <w:iCs/>
          <w:sz w:val="24"/>
          <w:szCs w:val="24"/>
        </w:rPr>
      </w:pPr>
      <w:r w:rsidRPr="00657CE5">
        <w:rPr>
          <w:rFonts w:ascii="Times New Roman" w:hAnsi="Times New Roman" w:cs="Times New Roman"/>
          <w:iCs/>
          <w:sz w:val="24"/>
          <w:szCs w:val="24"/>
        </w:rPr>
        <w:t xml:space="preserve">- не проведение своевременно режимно-наладочных испытаний оборудования химводоподготовки;  </w:t>
      </w:r>
    </w:p>
    <w:p w:rsidR="00DC276D" w:rsidRPr="00657CE5" w:rsidRDefault="00DC276D" w:rsidP="00B80619">
      <w:pPr>
        <w:tabs>
          <w:tab w:val="num" w:pos="0"/>
        </w:tabs>
        <w:spacing w:after="0" w:line="240" w:lineRule="auto"/>
        <w:jc w:val="both"/>
        <w:rPr>
          <w:rFonts w:ascii="Times New Roman" w:hAnsi="Times New Roman" w:cs="Times New Roman"/>
          <w:iCs/>
          <w:sz w:val="24"/>
          <w:szCs w:val="24"/>
        </w:rPr>
      </w:pPr>
      <w:r w:rsidRPr="00657CE5">
        <w:rPr>
          <w:rFonts w:ascii="Times New Roman" w:hAnsi="Times New Roman" w:cs="Times New Roman"/>
          <w:iCs/>
          <w:sz w:val="24"/>
          <w:szCs w:val="24"/>
        </w:rPr>
        <w:t>- не проведение противоаварийных тренировок по специально разработанным программам или проведение не в полном объеме;</w:t>
      </w:r>
    </w:p>
    <w:p w:rsidR="00DC276D" w:rsidRPr="00657CE5" w:rsidRDefault="00DC276D" w:rsidP="00B80619">
      <w:pPr>
        <w:widowControl w:val="0"/>
        <w:autoSpaceDE w:val="0"/>
        <w:autoSpaceDN w:val="0"/>
        <w:adjustRightInd w:val="0"/>
        <w:spacing w:after="0" w:line="240" w:lineRule="auto"/>
        <w:jc w:val="both"/>
        <w:rPr>
          <w:rFonts w:ascii="Times New Roman" w:hAnsi="Times New Roman" w:cs="Times New Roman"/>
          <w:iCs/>
          <w:sz w:val="24"/>
          <w:szCs w:val="24"/>
        </w:rPr>
      </w:pPr>
      <w:r w:rsidRPr="00657CE5">
        <w:rPr>
          <w:rFonts w:ascii="Times New Roman" w:hAnsi="Times New Roman" w:cs="Times New Roman"/>
          <w:iCs/>
          <w:sz w:val="24"/>
          <w:szCs w:val="24"/>
        </w:rPr>
        <w:t>- изношенность тепловых сетей ЖКК;</w:t>
      </w:r>
    </w:p>
    <w:p w:rsidR="00DC276D" w:rsidRPr="00657CE5" w:rsidRDefault="00DC276D" w:rsidP="00B80619">
      <w:pPr>
        <w:spacing w:after="0" w:line="240" w:lineRule="auto"/>
        <w:jc w:val="both"/>
        <w:rPr>
          <w:rFonts w:ascii="Times New Roman" w:hAnsi="Times New Roman" w:cs="Times New Roman"/>
          <w:iCs/>
          <w:sz w:val="24"/>
          <w:szCs w:val="24"/>
        </w:rPr>
      </w:pPr>
      <w:r w:rsidRPr="00657CE5">
        <w:rPr>
          <w:rFonts w:ascii="Times New Roman" w:hAnsi="Times New Roman" w:cs="Times New Roman"/>
          <w:iCs/>
          <w:sz w:val="24"/>
          <w:szCs w:val="24"/>
        </w:rPr>
        <w:t xml:space="preserve">- не проведение работ по наладке водно-химического режима котлов; </w:t>
      </w:r>
    </w:p>
    <w:p w:rsidR="00DC276D" w:rsidRPr="00657CE5" w:rsidRDefault="00DC276D" w:rsidP="00B80619">
      <w:pPr>
        <w:widowControl w:val="0"/>
        <w:autoSpaceDE w:val="0"/>
        <w:autoSpaceDN w:val="0"/>
        <w:adjustRightInd w:val="0"/>
        <w:spacing w:after="0" w:line="240" w:lineRule="auto"/>
        <w:jc w:val="both"/>
        <w:rPr>
          <w:rFonts w:ascii="Times New Roman" w:hAnsi="Times New Roman" w:cs="Times New Roman"/>
          <w:iCs/>
          <w:sz w:val="24"/>
          <w:szCs w:val="24"/>
        </w:rPr>
      </w:pPr>
      <w:r w:rsidRPr="00657CE5">
        <w:rPr>
          <w:rFonts w:ascii="Times New Roman" w:hAnsi="Times New Roman" w:cs="Times New Roman"/>
          <w:iCs/>
          <w:sz w:val="24"/>
          <w:szCs w:val="24"/>
        </w:rPr>
        <w:t>- несоблюдение периодичности химического контроля водного режима котельных;</w:t>
      </w:r>
    </w:p>
    <w:p w:rsidR="00DC276D" w:rsidRPr="00657CE5" w:rsidRDefault="00DC276D" w:rsidP="00B80619">
      <w:pPr>
        <w:spacing w:after="0" w:line="240" w:lineRule="auto"/>
        <w:jc w:val="both"/>
        <w:rPr>
          <w:rFonts w:ascii="Times New Roman" w:hAnsi="Times New Roman" w:cs="Times New Roman"/>
          <w:iCs/>
          <w:sz w:val="24"/>
          <w:szCs w:val="24"/>
        </w:rPr>
      </w:pPr>
      <w:r w:rsidRPr="00657CE5">
        <w:rPr>
          <w:rFonts w:ascii="Times New Roman" w:hAnsi="Times New Roman" w:cs="Times New Roman"/>
          <w:iCs/>
          <w:sz w:val="24"/>
          <w:szCs w:val="24"/>
        </w:rPr>
        <w:t>- несвоевременность проведения обследования дымовых труб котельных специализированной организацией;</w:t>
      </w:r>
    </w:p>
    <w:p w:rsidR="00DC276D" w:rsidRPr="00657CE5" w:rsidRDefault="00DC276D" w:rsidP="00B80619">
      <w:pPr>
        <w:spacing w:after="0" w:line="240" w:lineRule="auto"/>
        <w:jc w:val="both"/>
        <w:rPr>
          <w:rFonts w:ascii="Times New Roman" w:hAnsi="Times New Roman" w:cs="Times New Roman"/>
          <w:iCs/>
          <w:sz w:val="24"/>
          <w:szCs w:val="24"/>
        </w:rPr>
      </w:pPr>
      <w:r w:rsidRPr="00657CE5">
        <w:rPr>
          <w:rFonts w:ascii="Times New Roman" w:hAnsi="Times New Roman" w:cs="Times New Roman"/>
          <w:iCs/>
          <w:sz w:val="24"/>
          <w:szCs w:val="24"/>
        </w:rPr>
        <w:t>- на отдельных предприятиях отсутствует необходимый запас запорной арматуры и материалов, для проведения работ по ликвидации аварий и повреждений.</w:t>
      </w:r>
    </w:p>
    <w:p w:rsidR="00DC276D" w:rsidRPr="00657CE5" w:rsidRDefault="00DC276D" w:rsidP="00B80619">
      <w:pPr>
        <w:spacing w:after="0" w:line="240" w:lineRule="auto"/>
        <w:jc w:val="both"/>
        <w:rPr>
          <w:rFonts w:ascii="Times New Roman" w:hAnsi="Times New Roman" w:cs="Times New Roman"/>
          <w:iCs/>
          <w:sz w:val="24"/>
          <w:szCs w:val="24"/>
        </w:rPr>
      </w:pPr>
      <w:r w:rsidRPr="00657CE5">
        <w:rPr>
          <w:rFonts w:ascii="Times New Roman" w:hAnsi="Times New Roman" w:cs="Times New Roman"/>
          <w:iCs/>
          <w:sz w:val="24"/>
          <w:szCs w:val="24"/>
        </w:rPr>
        <w:t>- не проводится проверка исправности устройств молниезащиты зданий и сооружений котельных.</w:t>
      </w:r>
    </w:p>
    <w:p w:rsidR="00DC276D" w:rsidRPr="00657CE5" w:rsidRDefault="00DC276D" w:rsidP="00B80619">
      <w:pPr>
        <w:spacing w:after="0" w:line="240" w:lineRule="auto"/>
        <w:jc w:val="both"/>
        <w:rPr>
          <w:rFonts w:ascii="Times New Roman" w:hAnsi="Times New Roman" w:cs="Times New Roman"/>
          <w:iCs/>
          <w:sz w:val="24"/>
          <w:szCs w:val="24"/>
        </w:rPr>
      </w:pPr>
      <w:r w:rsidRPr="00657CE5">
        <w:rPr>
          <w:rFonts w:ascii="Times New Roman" w:hAnsi="Times New Roman" w:cs="Times New Roman"/>
          <w:iCs/>
          <w:sz w:val="24"/>
          <w:szCs w:val="24"/>
        </w:rPr>
        <w:t>- не проводится наладка режимов работы водоподготовительного оборудования котельных;</w:t>
      </w:r>
    </w:p>
    <w:p w:rsidR="00DC276D" w:rsidRPr="00657CE5" w:rsidRDefault="00DC276D" w:rsidP="00B80619">
      <w:pPr>
        <w:spacing w:after="0" w:line="240" w:lineRule="auto"/>
        <w:jc w:val="both"/>
        <w:rPr>
          <w:rFonts w:ascii="Times New Roman" w:hAnsi="Times New Roman" w:cs="Times New Roman"/>
          <w:iCs/>
          <w:sz w:val="24"/>
          <w:szCs w:val="24"/>
        </w:rPr>
      </w:pPr>
      <w:r w:rsidRPr="00657CE5">
        <w:rPr>
          <w:rFonts w:ascii="Times New Roman" w:hAnsi="Times New Roman" w:cs="Times New Roman"/>
          <w:iCs/>
          <w:sz w:val="24"/>
          <w:szCs w:val="24"/>
        </w:rPr>
        <w:t>- не производятся замеры сопротивления контура заземления молниезащиты дымовой трубы котельной специализированной организацией.</w:t>
      </w:r>
    </w:p>
    <w:p w:rsidR="00DC276D" w:rsidRPr="00657CE5" w:rsidRDefault="00DC276D" w:rsidP="00B80619">
      <w:pPr>
        <w:pStyle w:val="310"/>
        <w:ind w:left="142" w:firstLine="567"/>
        <w:rPr>
          <w:rFonts w:ascii="Times New Roman" w:hAnsi="Times New Roman"/>
          <w:b/>
          <w:sz w:val="24"/>
          <w:szCs w:val="24"/>
        </w:rPr>
      </w:pPr>
    </w:p>
    <w:p w:rsidR="00DC276D" w:rsidRPr="00657CE5" w:rsidRDefault="00DC276D" w:rsidP="005479BC">
      <w:pPr>
        <w:tabs>
          <w:tab w:val="left" w:pos="0"/>
        </w:tabs>
        <w:spacing w:after="0" w:line="240" w:lineRule="auto"/>
        <w:ind w:left="142"/>
        <w:jc w:val="both"/>
        <w:rPr>
          <w:rFonts w:ascii="Times New Roman" w:hAnsi="Times New Roman" w:cs="Times New Roman"/>
          <w:bCs/>
          <w:i/>
          <w:sz w:val="24"/>
          <w:szCs w:val="24"/>
        </w:rPr>
      </w:pPr>
      <w:r w:rsidRPr="00657CE5">
        <w:rPr>
          <w:rFonts w:ascii="Times New Roman" w:hAnsi="Times New Roman" w:cs="Times New Roman"/>
          <w:bCs/>
          <w:i/>
          <w:sz w:val="24"/>
          <w:szCs w:val="24"/>
        </w:rPr>
        <w:t>Анализ основных показателей надзорной деятельности, в том числе проведенных обследований, выявленных нарушений, выданных предписаний, приостановок работ, административных санкций к нарушителям требований безопасности</w:t>
      </w:r>
      <w:r w:rsidR="005479BC" w:rsidRPr="00657CE5">
        <w:rPr>
          <w:rFonts w:ascii="Times New Roman" w:hAnsi="Times New Roman" w:cs="Times New Roman"/>
          <w:bCs/>
          <w:i/>
          <w:sz w:val="24"/>
          <w:szCs w:val="24"/>
        </w:rPr>
        <w:t>.</w:t>
      </w:r>
    </w:p>
    <w:p w:rsidR="005479BC" w:rsidRPr="00657CE5" w:rsidRDefault="005479BC" w:rsidP="00B80619">
      <w:pPr>
        <w:pStyle w:val="21"/>
        <w:ind w:left="142" w:firstLine="567"/>
        <w:rPr>
          <w:iCs/>
        </w:rPr>
      </w:pPr>
    </w:p>
    <w:p w:rsidR="00DC276D" w:rsidRPr="00657CE5" w:rsidRDefault="00DC276D" w:rsidP="00B80619">
      <w:pPr>
        <w:pStyle w:val="21"/>
        <w:ind w:left="142" w:firstLine="567"/>
        <w:rPr>
          <w:iCs/>
        </w:rPr>
      </w:pPr>
      <w:proofErr w:type="gramStart"/>
      <w:r w:rsidRPr="00657CE5">
        <w:rPr>
          <w:iCs/>
        </w:rPr>
        <w:t xml:space="preserve">Надзорная деятельность инспекторского состава Управления осуществлялась в соответствии с Планом проведения плановых проверок юридических лиц и индивидуальных предпринимателей </w:t>
      </w:r>
      <w:r w:rsidR="005479BC" w:rsidRPr="00657CE5">
        <w:rPr>
          <w:iCs/>
        </w:rPr>
        <w:t xml:space="preserve">Средне-Поволжским управлением </w:t>
      </w:r>
      <w:r w:rsidRPr="00657CE5">
        <w:rPr>
          <w:iCs/>
        </w:rPr>
        <w:t>Федеральной службы по экологическому, технологическому и атомному надзору на 2018 год (далее - Служба), Планом проведения проверок деятельности органов местного самоуправления и должностных лиц местного самоуправления Средне-Поволжским управлением Федеральной службы по экологическому, технологическому и атомному надзору на 2018 год, приказами и</w:t>
      </w:r>
      <w:proofErr w:type="gramEnd"/>
      <w:r w:rsidRPr="00657CE5">
        <w:rPr>
          <w:iCs/>
        </w:rPr>
        <w:t xml:space="preserve"> указаниями Службы.</w:t>
      </w:r>
    </w:p>
    <w:p w:rsidR="00DC276D" w:rsidRPr="00657CE5" w:rsidRDefault="00DC276D" w:rsidP="00B80619">
      <w:pPr>
        <w:pStyle w:val="21"/>
        <w:ind w:left="142" w:firstLine="567"/>
        <w:rPr>
          <w:iCs/>
        </w:rPr>
      </w:pPr>
    </w:p>
    <w:p w:rsidR="00DC276D" w:rsidRPr="00657CE5" w:rsidRDefault="00DC276D" w:rsidP="005479BC">
      <w:pPr>
        <w:pStyle w:val="310"/>
        <w:ind w:left="142" w:firstLine="567"/>
        <w:jc w:val="center"/>
        <w:rPr>
          <w:rFonts w:ascii="Times New Roman" w:hAnsi="Times New Roman"/>
          <w:bCs/>
          <w:sz w:val="24"/>
          <w:szCs w:val="24"/>
        </w:rPr>
      </w:pPr>
      <w:r w:rsidRPr="00657CE5">
        <w:rPr>
          <w:rFonts w:ascii="Times New Roman" w:hAnsi="Times New Roman"/>
          <w:sz w:val="24"/>
          <w:szCs w:val="24"/>
        </w:rPr>
        <w:t>Самарская область</w:t>
      </w:r>
    </w:p>
    <w:p w:rsidR="00DC276D" w:rsidRPr="00657CE5" w:rsidRDefault="00DC276D" w:rsidP="00FA5C3D">
      <w:pPr>
        <w:pStyle w:val="ad"/>
        <w:spacing w:after="0"/>
        <w:ind w:left="142" w:firstLine="567"/>
        <w:jc w:val="both"/>
        <w:rPr>
          <w:b/>
          <w:i/>
          <w:u w:val="single"/>
        </w:rPr>
      </w:pPr>
      <w:r w:rsidRPr="00657CE5">
        <w:rPr>
          <w:sz w:val="24"/>
          <w:szCs w:val="24"/>
        </w:rPr>
        <w:t>Сравнение основных показателей надзорной деятельности в сфере федерального государственного энергетического надзора по Самарской области за 12 месяцев 2017 и 2018 годов приведены в таблице:</w:t>
      </w:r>
    </w:p>
    <w:p w:rsidR="005479BC" w:rsidRPr="00657CE5" w:rsidRDefault="005479BC" w:rsidP="00B80619">
      <w:pPr>
        <w:pStyle w:val="21"/>
        <w:ind w:left="142" w:firstLine="567"/>
        <w:jc w:val="center"/>
      </w:pPr>
    </w:p>
    <w:tbl>
      <w:tblP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850"/>
        <w:gridCol w:w="999"/>
        <w:gridCol w:w="986"/>
        <w:gridCol w:w="850"/>
        <w:gridCol w:w="1134"/>
        <w:gridCol w:w="992"/>
        <w:gridCol w:w="992"/>
        <w:gridCol w:w="992"/>
        <w:gridCol w:w="709"/>
        <w:gridCol w:w="709"/>
      </w:tblGrid>
      <w:tr w:rsidR="00DC276D" w:rsidRPr="00657CE5" w:rsidTr="005479BC">
        <w:trPr>
          <w:cantSplit/>
          <w:trHeight w:val="2944"/>
        </w:trPr>
        <w:tc>
          <w:tcPr>
            <w:tcW w:w="959" w:type="dxa"/>
            <w:vAlign w:val="center"/>
          </w:tcPr>
          <w:p w:rsidR="00DC276D" w:rsidRPr="00657CE5" w:rsidRDefault="00DC276D" w:rsidP="00B80619">
            <w:pPr>
              <w:spacing w:after="0" w:line="240" w:lineRule="auto"/>
              <w:ind w:left="142"/>
              <w:rPr>
                <w:rFonts w:ascii="Times New Roman" w:hAnsi="Times New Roman" w:cs="Times New Roman"/>
              </w:rPr>
            </w:pPr>
            <w:r w:rsidRPr="00657CE5">
              <w:rPr>
                <w:rFonts w:ascii="Times New Roman" w:hAnsi="Times New Roman" w:cs="Times New Roman"/>
              </w:rPr>
              <w:lastRenderedPageBreak/>
              <w:t>Отчетный период</w:t>
            </w:r>
          </w:p>
        </w:tc>
        <w:tc>
          <w:tcPr>
            <w:tcW w:w="850" w:type="dxa"/>
            <w:textDirection w:val="btLr"/>
          </w:tcPr>
          <w:p w:rsidR="00DC276D" w:rsidRPr="00657CE5" w:rsidRDefault="00DC276D" w:rsidP="00B80619">
            <w:pPr>
              <w:spacing w:after="0" w:line="240" w:lineRule="auto"/>
              <w:ind w:left="142" w:firstLine="567"/>
              <w:jc w:val="center"/>
              <w:rPr>
                <w:rFonts w:ascii="Times New Roman" w:hAnsi="Times New Roman" w:cs="Times New Roman"/>
              </w:rPr>
            </w:pPr>
            <w:r w:rsidRPr="00657CE5">
              <w:rPr>
                <w:rFonts w:ascii="Times New Roman" w:hAnsi="Times New Roman" w:cs="Times New Roman"/>
              </w:rPr>
              <w:t>Число проведенных обследований</w:t>
            </w:r>
          </w:p>
        </w:tc>
        <w:tc>
          <w:tcPr>
            <w:tcW w:w="999" w:type="dxa"/>
            <w:textDirection w:val="btLr"/>
          </w:tcPr>
          <w:p w:rsidR="00DC276D" w:rsidRPr="00657CE5" w:rsidRDefault="00DC276D" w:rsidP="00B80619">
            <w:pPr>
              <w:spacing w:after="0" w:line="240" w:lineRule="auto"/>
              <w:ind w:left="142" w:firstLine="567"/>
              <w:jc w:val="center"/>
              <w:rPr>
                <w:rFonts w:ascii="Times New Roman" w:hAnsi="Times New Roman" w:cs="Times New Roman"/>
              </w:rPr>
            </w:pPr>
            <w:r w:rsidRPr="00657CE5">
              <w:rPr>
                <w:rFonts w:ascii="Times New Roman" w:hAnsi="Times New Roman" w:cs="Times New Roman"/>
              </w:rPr>
              <w:t>Проведено мероприятий  по контролю за  подготовкой и прохождением ОЗП</w:t>
            </w:r>
          </w:p>
        </w:tc>
        <w:tc>
          <w:tcPr>
            <w:tcW w:w="986" w:type="dxa"/>
            <w:textDirection w:val="btLr"/>
          </w:tcPr>
          <w:p w:rsidR="00DC276D" w:rsidRPr="00657CE5" w:rsidRDefault="00DC276D" w:rsidP="00B80619">
            <w:pPr>
              <w:spacing w:after="0" w:line="240" w:lineRule="auto"/>
              <w:ind w:left="142" w:firstLine="567"/>
              <w:jc w:val="center"/>
              <w:rPr>
                <w:rFonts w:ascii="Times New Roman" w:hAnsi="Times New Roman" w:cs="Times New Roman"/>
              </w:rPr>
            </w:pPr>
            <w:r w:rsidRPr="00657CE5">
              <w:rPr>
                <w:rFonts w:ascii="Times New Roman" w:hAnsi="Times New Roman" w:cs="Times New Roman"/>
              </w:rPr>
              <w:t>Выявлено нарушений требований НТД</w:t>
            </w:r>
          </w:p>
        </w:tc>
        <w:tc>
          <w:tcPr>
            <w:tcW w:w="850" w:type="dxa"/>
            <w:textDirection w:val="btLr"/>
          </w:tcPr>
          <w:p w:rsidR="00DC276D" w:rsidRPr="00657CE5" w:rsidRDefault="00DC276D" w:rsidP="00B80619">
            <w:pPr>
              <w:spacing w:after="0" w:line="240" w:lineRule="auto"/>
              <w:ind w:left="142" w:firstLine="567"/>
              <w:jc w:val="center"/>
              <w:rPr>
                <w:rFonts w:ascii="Times New Roman" w:hAnsi="Times New Roman" w:cs="Times New Roman"/>
              </w:rPr>
            </w:pPr>
            <w:r w:rsidRPr="00657CE5">
              <w:rPr>
                <w:rFonts w:ascii="Times New Roman" w:hAnsi="Times New Roman" w:cs="Times New Roman"/>
              </w:rPr>
              <w:t>Допущено в эксплуатацию новых энергоустановок</w:t>
            </w:r>
          </w:p>
        </w:tc>
        <w:tc>
          <w:tcPr>
            <w:tcW w:w="1134" w:type="dxa"/>
            <w:textDirection w:val="btLr"/>
          </w:tcPr>
          <w:p w:rsidR="00DC276D" w:rsidRPr="00657CE5" w:rsidRDefault="00DC276D" w:rsidP="00B80619">
            <w:pPr>
              <w:spacing w:after="0" w:line="240" w:lineRule="auto"/>
              <w:ind w:left="142" w:firstLine="567"/>
              <w:jc w:val="center"/>
              <w:rPr>
                <w:rFonts w:ascii="Times New Roman" w:hAnsi="Times New Roman" w:cs="Times New Roman"/>
              </w:rPr>
            </w:pPr>
            <w:r w:rsidRPr="00657CE5">
              <w:rPr>
                <w:rFonts w:ascii="Times New Roman" w:hAnsi="Times New Roman" w:cs="Times New Roman"/>
              </w:rPr>
              <w:t>Общее количество административных наказаний, наложенных по итогам  проверок</w:t>
            </w:r>
          </w:p>
        </w:tc>
        <w:tc>
          <w:tcPr>
            <w:tcW w:w="992" w:type="dxa"/>
            <w:textDirection w:val="btLr"/>
          </w:tcPr>
          <w:p w:rsidR="00DC276D" w:rsidRPr="00657CE5" w:rsidRDefault="00DC276D" w:rsidP="00B80619">
            <w:pPr>
              <w:spacing w:after="0" w:line="240" w:lineRule="auto"/>
              <w:ind w:left="142" w:firstLine="567"/>
              <w:jc w:val="center"/>
              <w:rPr>
                <w:rFonts w:ascii="Times New Roman" w:hAnsi="Times New Roman" w:cs="Times New Roman"/>
              </w:rPr>
            </w:pPr>
            <w:r w:rsidRPr="00657CE5">
              <w:rPr>
                <w:rFonts w:ascii="Times New Roman" w:hAnsi="Times New Roman" w:cs="Times New Roman"/>
              </w:rPr>
              <w:t>Общая сумма взысканных штрафов, тыс.руб.</w:t>
            </w:r>
          </w:p>
        </w:tc>
        <w:tc>
          <w:tcPr>
            <w:tcW w:w="992" w:type="dxa"/>
            <w:textDirection w:val="btLr"/>
          </w:tcPr>
          <w:p w:rsidR="00DC276D" w:rsidRPr="00657CE5" w:rsidRDefault="00DC276D" w:rsidP="00B80619">
            <w:pPr>
              <w:spacing w:after="0" w:line="240" w:lineRule="auto"/>
              <w:ind w:left="142" w:firstLine="567"/>
              <w:jc w:val="center"/>
              <w:rPr>
                <w:rFonts w:ascii="Times New Roman" w:hAnsi="Times New Roman" w:cs="Times New Roman"/>
              </w:rPr>
            </w:pPr>
            <w:r w:rsidRPr="00657CE5">
              <w:rPr>
                <w:rFonts w:ascii="Times New Roman" w:hAnsi="Times New Roman" w:cs="Times New Roman"/>
              </w:rPr>
              <w:t>Административное приостановление деятельности организаций</w:t>
            </w:r>
          </w:p>
        </w:tc>
        <w:tc>
          <w:tcPr>
            <w:tcW w:w="992" w:type="dxa"/>
            <w:textDirection w:val="btLr"/>
          </w:tcPr>
          <w:p w:rsidR="00DC276D" w:rsidRPr="00657CE5" w:rsidRDefault="00DC276D" w:rsidP="00B80619">
            <w:pPr>
              <w:spacing w:after="0" w:line="240" w:lineRule="auto"/>
              <w:ind w:left="142" w:firstLine="567"/>
              <w:jc w:val="center"/>
              <w:rPr>
                <w:rFonts w:ascii="Times New Roman" w:hAnsi="Times New Roman" w:cs="Times New Roman"/>
              </w:rPr>
            </w:pPr>
            <w:r w:rsidRPr="00657CE5">
              <w:rPr>
                <w:rFonts w:ascii="Times New Roman" w:hAnsi="Times New Roman" w:cs="Times New Roman"/>
              </w:rPr>
              <w:t>Передано материалов в правоохранительные органы</w:t>
            </w:r>
          </w:p>
        </w:tc>
        <w:tc>
          <w:tcPr>
            <w:tcW w:w="709" w:type="dxa"/>
            <w:textDirection w:val="btLr"/>
          </w:tcPr>
          <w:p w:rsidR="00DC276D" w:rsidRPr="00657CE5" w:rsidRDefault="00DC276D" w:rsidP="00B80619">
            <w:pPr>
              <w:spacing w:after="0" w:line="240" w:lineRule="auto"/>
              <w:ind w:left="142" w:firstLine="567"/>
              <w:jc w:val="center"/>
              <w:rPr>
                <w:rFonts w:ascii="Times New Roman" w:hAnsi="Times New Roman" w:cs="Times New Roman"/>
              </w:rPr>
            </w:pPr>
            <w:r w:rsidRPr="00657CE5">
              <w:rPr>
                <w:rFonts w:ascii="Times New Roman" w:hAnsi="Times New Roman" w:cs="Times New Roman"/>
              </w:rPr>
              <w:t>Возбуждено уголовных дел</w:t>
            </w:r>
          </w:p>
        </w:tc>
        <w:tc>
          <w:tcPr>
            <w:tcW w:w="709" w:type="dxa"/>
            <w:textDirection w:val="btLr"/>
          </w:tcPr>
          <w:p w:rsidR="00DC276D" w:rsidRPr="00657CE5" w:rsidRDefault="00DC276D" w:rsidP="00B80619">
            <w:pPr>
              <w:spacing w:after="0" w:line="240" w:lineRule="auto"/>
              <w:ind w:left="142" w:firstLine="567"/>
              <w:jc w:val="center"/>
              <w:rPr>
                <w:rFonts w:ascii="Times New Roman" w:hAnsi="Times New Roman" w:cs="Times New Roman"/>
              </w:rPr>
            </w:pPr>
            <w:r w:rsidRPr="00657CE5">
              <w:rPr>
                <w:rFonts w:ascii="Times New Roman" w:hAnsi="Times New Roman" w:cs="Times New Roman"/>
              </w:rPr>
              <w:t>Отказано в возбуждении уголовного дела</w:t>
            </w:r>
          </w:p>
        </w:tc>
      </w:tr>
      <w:tr w:rsidR="00DC276D" w:rsidRPr="00657CE5" w:rsidTr="005479BC">
        <w:trPr>
          <w:cantSplit/>
          <w:trHeight w:val="457"/>
        </w:trPr>
        <w:tc>
          <w:tcPr>
            <w:tcW w:w="10172" w:type="dxa"/>
            <w:gridSpan w:val="11"/>
            <w:shd w:val="clear" w:color="auto" w:fill="auto"/>
          </w:tcPr>
          <w:p w:rsidR="00DC276D" w:rsidRPr="00657CE5" w:rsidRDefault="00DC276D" w:rsidP="00B80619">
            <w:pPr>
              <w:spacing w:after="0" w:line="240" w:lineRule="auto"/>
              <w:ind w:left="142" w:firstLine="567"/>
              <w:jc w:val="center"/>
              <w:rPr>
                <w:rFonts w:ascii="Times New Roman" w:hAnsi="Times New Roman" w:cs="Times New Roman"/>
              </w:rPr>
            </w:pPr>
            <w:r w:rsidRPr="00657CE5">
              <w:rPr>
                <w:rFonts w:ascii="Times New Roman" w:hAnsi="Times New Roman" w:cs="Times New Roman"/>
              </w:rPr>
              <w:t>Самарская область</w:t>
            </w:r>
          </w:p>
        </w:tc>
      </w:tr>
      <w:tr w:rsidR="00DC276D" w:rsidRPr="00657CE5" w:rsidTr="005479BC">
        <w:trPr>
          <w:cantSplit/>
          <w:trHeight w:val="579"/>
        </w:trPr>
        <w:tc>
          <w:tcPr>
            <w:tcW w:w="959" w:type="dxa"/>
            <w:shd w:val="clear" w:color="auto" w:fill="auto"/>
          </w:tcPr>
          <w:p w:rsidR="00DC276D" w:rsidRPr="00657CE5" w:rsidRDefault="00DC276D" w:rsidP="00B80619">
            <w:pPr>
              <w:spacing w:after="0" w:line="240" w:lineRule="auto"/>
              <w:jc w:val="center"/>
              <w:rPr>
                <w:rFonts w:ascii="Times New Roman" w:hAnsi="Times New Roman" w:cs="Times New Roman"/>
              </w:rPr>
            </w:pPr>
            <w:r w:rsidRPr="00657CE5">
              <w:rPr>
                <w:rFonts w:ascii="Times New Roman" w:hAnsi="Times New Roman" w:cs="Times New Roman"/>
              </w:rPr>
              <w:t>12 мес. 2017</w:t>
            </w:r>
          </w:p>
        </w:tc>
        <w:tc>
          <w:tcPr>
            <w:tcW w:w="850" w:type="dxa"/>
            <w:vAlign w:val="center"/>
          </w:tcPr>
          <w:p w:rsidR="00DC276D" w:rsidRPr="00657CE5" w:rsidRDefault="00DC276D" w:rsidP="00B80619">
            <w:pPr>
              <w:spacing w:line="240" w:lineRule="auto"/>
              <w:jc w:val="center"/>
              <w:rPr>
                <w:rFonts w:ascii="Times New Roman" w:hAnsi="Times New Roman" w:cs="Times New Roman"/>
              </w:rPr>
            </w:pPr>
            <w:r w:rsidRPr="00657CE5">
              <w:rPr>
                <w:rFonts w:ascii="Times New Roman" w:hAnsi="Times New Roman" w:cs="Times New Roman"/>
              </w:rPr>
              <w:t>3003</w:t>
            </w:r>
          </w:p>
        </w:tc>
        <w:tc>
          <w:tcPr>
            <w:tcW w:w="999" w:type="dxa"/>
            <w:vAlign w:val="center"/>
          </w:tcPr>
          <w:p w:rsidR="00DC276D" w:rsidRPr="00657CE5" w:rsidRDefault="00DC276D" w:rsidP="00B80619">
            <w:pPr>
              <w:spacing w:line="240" w:lineRule="auto"/>
              <w:jc w:val="center"/>
              <w:rPr>
                <w:rFonts w:ascii="Times New Roman" w:hAnsi="Times New Roman" w:cs="Times New Roman"/>
              </w:rPr>
            </w:pPr>
            <w:r w:rsidRPr="00657CE5">
              <w:rPr>
                <w:rFonts w:ascii="Times New Roman" w:hAnsi="Times New Roman" w:cs="Times New Roman"/>
              </w:rPr>
              <w:t>227</w:t>
            </w:r>
          </w:p>
        </w:tc>
        <w:tc>
          <w:tcPr>
            <w:tcW w:w="986" w:type="dxa"/>
            <w:vAlign w:val="center"/>
          </w:tcPr>
          <w:p w:rsidR="00DC276D" w:rsidRPr="00657CE5" w:rsidRDefault="00DC276D" w:rsidP="00B80619">
            <w:pPr>
              <w:spacing w:line="240" w:lineRule="auto"/>
              <w:jc w:val="center"/>
              <w:rPr>
                <w:rFonts w:ascii="Times New Roman" w:hAnsi="Times New Roman" w:cs="Times New Roman"/>
              </w:rPr>
            </w:pPr>
            <w:r w:rsidRPr="00657CE5">
              <w:rPr>
                <w:rFonts w:ascii="Times New Roman" w:hAnsi="Times New Roman" w:cs="Times New Roman"/>
              </w:rPr>
              <w:t>18847</w:t>
            </w:r>
          </w:p>
        </w:tc>
        <w:tc>
          <w:tcPr>
            <w:tcW w:w="850" w:type="dxa"/>
            <w:vAlign w:val="center"/>
          </w:tcPr>
          <w:p w:rsidR="00DC276D" w:rsidRPr="00657CE5" w:rsidRDefault="00DC276D" w:rsidP="00B80619">
            <w:pPr>
              <w:spacing w:line="240" w:lineRule="auto"/>
              <w:jc w:val="center"/>
              <w:rPr>
                <w:rFonts w:ascii="Times New Roman" w:hAnsi="Times New Roman" w:cs="Times New Roman"/>
              </w:rPr>
            </w:pPr>
            <w:r w:rsidRPr="00657CE5">
              <w:rPr>
                <w:rFonts w:ascii="Times New Roman" w:hAnsi="Times New Roman" w:cs="Times New Roman"/>
              </w:rPr>
              <w:t>592</w:t>
            </w:r>
          </w:p>
        </w:tc>
        <w:tc>
          <w:tcPr>
            <w:tcW w:w="1134" w:type="dxa"/>
            <w:vAlign w:val="center"/>
          </w:tcPr>
          <w:p w:rsidR="00DC276D" w:rsidRPr="00657CE5" w:rsidRDefault="00DC276D" w:rsidP="00B80619">
            <w:pPr>
              <w:spacing w:line="240" w:lineRule="auto"/>
              <w:jc w:val="center"/>
              <w:rPr>
                <w:rFonts w:ascii="Times New Roman" w:hAnsi="Times New Roman" w:cs="Times New Roman"/>
              </w:rPr>
            </w:pPr>
            <w:r w:rsidRPr="00657CE5">
              <w:rPr>
                <w:rFonts w:ascii="Times New Roman" w:hAnsi="Times New Roman" w:cs="Times New Roman"/>
              </w:rPr>
              <w:t>1251</w:t>
            </w:r>
          </w:p>
        </w:tc>
        <w:tc>
          <w:tcPr>
            <w:tcW w:w="992" w:type="dxa"/>
            <w:vAlign w:val="center"/>
          </w:tcPr>
          <w:p w:rsidR="00DC276D" w:rsidRPr="00657CE5" w:rsidRDefault="00DC276D" w:rsidP="00B80619">
            <w:pPr>
              <w:spacing w:line="240" w:lineRule="auto"/>
              <w:jc w:val="center"/>
              <w:rPr>
                <w:rFonts w:ascii="Times New Roman" w:hAnsi="Times New Roman" w:cs="Times New Roman"/>
              </w:rPr>
            </w:pPr>
            <w:r w:rsidRPr="00657CE5">
              <w:rPr>
                <w:rFonts w:ascii="Times New Roman" w:hAnsi="Times New Roman" w:cs="Times New Roman"/>
              </w:rPr>
              <w:t>5976,5</w:t>
            </w:r>
          </w:p>
        </w:tc>
        <w:tc>
          <w:tcPr>
            <w:tcW w:w="992" w:type="dxa"/>
            <w:vAlign w:val="center"/>
          </w:tcPr>
          <w:p w:rsidR="00DC276D" w:rsidRPr="00657CE5" w:rsidRDefault="00DC276D" w:rsidP="00B80619">
            <w:pPr>
              <w:spacing w:after="0" w:line="240" w:lineRule="auto"/>
              <w:ind w:firstLine="34"/>
              <w:jc w:val="center"/>
              <w:rPr>
                <w:rFonts w:ascii="Times New Roman" w:hAnsi="Times New Roman" w:cs="Times New Roman"/>
              </w:rPr>
            </w:pPr>
            <w:r w:rsidRPr="00657CE5">
              <w:rPr>
                <w:rFonts w:ascii="Times New Roman" w:hAnsi="Times New Roman" w:cs="Times New Roman"/>
              </w:rPr>
              <w:t>0</w:t>
            </w:r>
          </w:p>
        </w:tc>
        <w:tc>
          <w:tcPr>
            <w:tcW w:w="992" w:type="dxa"/>
            <w:vAlign w:val="center"/>
          </w:tcPr>
          <w:p w:rsidR="00DC276D" w:rsidRPr="00657CE5" w:rsidRDefault="00DC276D" w:rsidP="00B80619">
            <w:pPr>
              <w:spacing w:after="0" w:line="240" w:lineRule="auto"/>
              <w:ind w:firstLine="34"/>
              <w:jc w:val="center"/>
              <w:rPr>
                <w:rFonts w:ascii="Times New Roman" w:hAnsi="Times New Roman" w:cs="Times New Roman"/>
              </w:rPr>
            </w:pPr>
            <w:r w:rsidRPr="00657CE5">
              <w:rPr>
                <w:rFonts w:ascii="Times New Roman" w:hAnsi="Times New Roman" w:cs="Times New Roman"/>
              </w:rPr>
              <w:t>0</w:t>
            </w:r>
          </w:p>
        </w:tc>
        <w:tc>
          <w:tcPr>
            <w:tcW w:w="709" w:type="dxa"/>
            <w:vAlign w:val="center"/>
          </w:tcPr>
          <w:p w:rsidR="00DC276D" w:rsidRPr="00657CE5" w:rsidRDefault="00DC276D" w:rsidP="00B80619">
            <w:pPr>
              <w:spacing w:after="0" w:line="240" w:lineRule="auto"/>
              <w:ind w:firstLine="34"/>
              <w:jc w:val="center"/>
              <w:rPr>
                <w:rFonts w:ascii="Times New Roman" w:hAnsi="Times New Roman" w:cs="Times New Roman"/>
              </w:rPr>
            </w:pPr>
            <w:r w:rsidRPr="00657CE5">
              <w:rPr>
                <w:rFonts w:ascii="Times New Roman" w:hAnsi="Times New Roman" w:cs="Times New Roman"/>
              </w:rPr>
              <w:t>0</w:t>
            </w:r>
          </w:p>
        </w:tc>
        <w:tc>
          <w:tcPr>
            <w:tcW w:w="709" w:type="dxa"/>
            <w:vAlign w:val="center"/>
          </w:tcPr>
          <w:p w:rsidR="00DC276D" w:rsidRPr="00657CE5" w:rsidRDefault="00DC276D" w:rsidP="00B80619">
            <w:pPr>
              <w:spacing w:after="0" w:line="240" w:lineRule="auto"/>
              <w:ind w:firstLine="34"/>
              <w:jc w:val="center"/>
              <w:rPr>
                <w:rFonts w:ascii="Times New Roman" w:hAnsi="Times New Roman" w:cs="Times New Roman"/>
              </w:rPr>
            </w:pPr>
            <w:r w:rsidRPr="00657CE5">
              <w:rPr>
                <w:rFonts w:ascii="Times New Roman" w:hAnsi="Times New Roman" w:cs="Times New Roman"/>
              </w:rPr>
              <w:t>0</w:t>
            </w:r>
          </w:p>
        </w:tc>
      </w:tr>
      <w:tr w:rsidR="00DC276D" w:rsidRPr="00657CE5" w:rsidTr="005479BC">
        <w:trPr>
          <w:cantSplit/>
          <w:trHeight w:val="579"/>
        </w:trPr>
        <w:tc>
          <w:tcPr>
            <w:tcW w:w="959" w:type="dxa"/>
            <w:shd w:val="clear" w:color="auto" w:fill="auto"/>
          </w:tcPr>
          <w:p w:rsidR="00DC276D" w:rsidRPr="00657CE5" w:rsidRDefault="00DC276D" w:rsidP="00B80619">
            <w:pPr>
              <w:spacing w:after="0" w:line="240" w:lineRule="auto"/>
              <w:jc w:val="center"/>
              <w:rPr>
                <w:rFonts w:ascii="Times New Roman" w:hAnsi="Times New Roman" w:cs="Times New Roman"/>
              </w:rPr>
            </w:pPr>
            <w:r w:rsidRPr="00657CE5">
              <w:rPr>
                <w:rFonts w:ascii="Times New Roman" w:hAnsi="Times New Roman" w:cs="Times New Roman"/>
              </w:rPr>
              <w:t>12 мес. 2018</w:t>
            </w:r>
          </w:p>
        </w:tc>
        <w:tc>
          <w:tcPr>
            <w:tcW w:w="850" w:type="dxa"/>
            <w:shd w:val="clear" w:color="auto" w:fill="auto"/>
            <w:vAlign w:val="center"/>
          </w:tcPr>
          <w:p w:rsidR="00DC276D" w:rsidRPr="00657CE5" w:rsidRDefault="00DC276D" w:rsidP="00B80619">
            <w:pPr>
              <w:spacing w:after="0" w:line="240" w:lineRule="auto"/>
              <w:ind w:left="142"/>
              <w:jc w:val="center"/>
              <w:rPr>
                <w:rFonts w:ascii="Times New Roman" w:hAnsi="Times New Roman" w:cs="Times New Roman"/>
              </w:rPr>
            </w:pPr>
            <w:r w:rsidRPr="00657CE5">
              <w:rPr>
                <w:rFonts w:ascii="Times New Roman" w:hAnsi="Times New Roman" w:cs="Times New Roman"/>
              </w:rPr>
              <w:t>2387</w:t>
            </w:r>
          </w:p>
        </w:tc>
        <w:tc>
          <w:tcPr>
            <w:tcW w:w="999" w:type="dxa"/>
            <w:shd w:val="clear" w:color="auto" w:fill="auto"/>
            <w:vAlign w:val="center"/>
          </w:tcPr>
          <w:p w:rsidR="00DC276D" w:rsidRPr="00657CE5" w:rsidRDefault="00DC276D" w:rsidP="00B80619">
            <w:pPr>
              <w:spacing w:after="0" w:line="240" w:lineRule="auto"/>
              <w:ind w:left="142"/>
              <w:jc w:val="center"/>
              <w:rPr>
                <w:rFonts w:ascii="Times New Roman" w:hAnsi="Times New Roman" w:cs="Times New Roman"/>
              </w:rPr>
            </w:pPr>
            <w:r w:rsidRPr="00657CE5">
              <w:rPr>
                <w:rFonts w:ascii="Times New Roman" w:hAnsi="Times New Roman" w:cs="Times New Roman"/>
              </w:rPr>
              <w:t>149</w:t>
            </w:r>
          </w:p>
        </w:tc>
        <w:tc>
          <w:tcPr>
            <w:tcW w:w="986" w:type="dxa"/>
            <w:shd w:val="clear" w:color="auto" w:fill="auto"/>
            <w:vAlign w:val="center"/>
          </w:tcPr>
          <w:p w:rsidR="00DC276D" w:rsidRPr="00657CE5" w:rsidRDefault="00DC276D" w:rsidP="00B80619">
            <w:pPr>
              <w:spacing w:after="0" w:line="240" w:lineRule="auto"/>
              <w:ind w:left="142"/>
              <w:jc w:val="center"/>
              <w:rPr>
                <w:rFonts w:ascii="Times New Roman" w:hAnsi="Times New Roman" w:cs="Times New Roman"/>
              </w:rPr>
            </w:pPr>
            <w:r w:rsidRPr="00657CE5">
              <w:rPr>
                <w:rFonts w:ascii="Times New Roman" w:hAnsi="Times New Roman" w:cs="Times New Roman"/>
              </w:rPr>
              <w:t>19439</w:t>
            </w:r>
          </w:p>
        </w:tc>
        <w:tc>
          <w:tcPr>
            <w:tcW w:w="850" w:type="dxa"/>
            <w:shd w:val="clear" w:color="auto" w:fill="auto"/>
            <w:vAlign w:val="center"/>
          </w:tcPr>
          <w:p w:rsidR="00DC276D" w:rsidRPr="00657CE5" w:rsidRDefault="00DC276D" w:rsidP="00B80619">
            <w:pPr>
              <w:spacing w:after="0" w:line="240" w:lineRule="auto"/>
              <w:rPr>
                <w:rFonts w:ascii="Times New Roman" w:hAnsi="Times New Roman" w:cs="Times New Roman"/>
              </w:rPr>
            </w:pPr>
            <w:r w:rsidRPr="00657CE5">
              <w:rPr>
                <w:rFonts w:ascii="Times New Roman" w:hAnsi="Times New Roman" w:cs="Times New Roman"/>
              </w:rPr>
              <w:t>393</w:t>
            </w:r>
          </w:p>
        </w:tc>
        <w:tc>
          <w:tcPr>
            <w:tcW w:w="1134" w:type="dxa"/>
            <w:shd w:val="clear" w:color="auto" w:fill="auto"/>
            <w:vAlign w:val="center"/>
          </w:tcPr>
          <w:p w:rsidR="00DC276D" w:rsidRPr="00657CE5" w:rsidRDefault="00DC276D" w:rsidP="00B80619">
            <w:pPr>
              <w:spacing w:after="0" w:line="240" w:lineRule="auto"/>
              <w:ind w:left="142"/>
              <w:jc w:val="center"/>
              <w:rPr>
                <w:rFonts w:ascii="Times New Roman" w:hAnsi="Times New Roman" w:cs="Times New Roman"/>
              </w:rPr>
            </w:pPr>
            <w:r w:rsidRPr="00657CE5">
              <w:rPr>
                <w:rFonts w:ascii="Times New Roman" w:hAnsi="Times New Roman" w:cs="Times New Roman"/>
              </w:rPr>
              <w:t>1117</w:t>
            </w:r>
          </w:p>
        </w:tc>
        <w:tc>
          <w:tcPr>
            <w:tcW w:w="992" w:type="dxa"/>
            <w:shd w:val="clear" w:color="auto" w:fill="auto"/>
            <w:vAlign w:val="center"/>
          </w:tcPr>
          <w:p w:rsidR="00DC276D" w:rsidRPr="00657CE5" w:rsidRDefault="00DC276D" w:rsidP="00B80619">
            <w:pPr>
              <w:spacing w:after="0" w:line="240" w:lineRule="auto"/>
              <w:ind w:left="142"/>
              <w:jc w:val="center"/>
              <w:rPr>
                <w:rFonts w:ascii="Times New Roman" w:hAnsi="Times New Roman" w:cs="Times New Roman"/>
              </w:rPr>
            </w:pPr>
            <w:r w:rsidRPr="00657CE5">
              <w:rPr>
                <w:rFonts w:ascii="Times New Roman" w:hAnsi="Times New Roman" w:cs="Times New Roman"/>
              </w:rPr>
              <w:t>6061</w:t>
            </w:r>
          </w:p>
        </w:tc>
        <w:tc>
          <w:tcPr>
            <w:tcW w:w="992" w:type="dxa"/>
            <w:shd w:val="clear" w:color="auto" w:fill="auto"/>
            <w:vAlign w:val="center"/>
          </w:tcPr>
          <w:p w:rsidR="00DC276D" w:rsidRPr="00657CE5" w:rsidRDefault="00DC276D" w:rsidP="00B80619">
            <w:pPr>
              <w:spacing w:after="0" w:line="240" w:lineRule="auto"/>
              <w:ind w:left="142" w:firstLine="34"/>
              <w:jc w:val="center"/>
              <w:rPr>
                <w:rFonts w:ascii="Times New Roman" w:hAnsi="Times New Roman" w:cs="Times New Roman"/>
              </w:rPr>
            </w:pPr>
            <w:r w:rsidRPr="00657CE5">
              <w:rPr>
                <w:rFonts w:ascii="Times New Roman" w:hAnsi="Times New Roman" w:cs="Times New Roman"/>
              </w:rPr>
              <w:t>1</w:t>
            </w:r>
          </w:p>
        </w:tc>
        <w:tc>
          <w:tcPr>
            <w:tcW w:w="992" w:type="dxa"/>
            <w:vAlign w:val="center"/>
          </w:tcPr>
          <w:p w:rsidR="00DC276D" w:rsidRPr="00657CE5" w:rsidRDefault="00DC276D" w:rsidP="00B80619">
            <w:pPr>
              <w:spacing w:after="0" w:line="240" w:lineRule="auto"/>
              <w:ind w:left="142" w:firstLine="34"/>
              <w:jc w:val="center"/>
              <w:rPr>
                <w:rFonts w:ascii="Times New Roman" w:hAnsi="Times New Roman" w:cs="Times New Roman"/>
              </w:rPr>
            </w:pPr>
            <w:r w:rsidRPr="00657CE5">
              <w:rPr>
                <w:rFonts w:ascii="Times New Roman" w:hAnsi="Times New Roman" w:cs="Times New Roman"/>
              </w:rPr>
              <w:t>0</w:t>
            </w:r>
          </w:p>
        </w:tc>
        <w:tc>
          <w:tcPr>
            <w:tcW w:w="709" w:type="dxa"/>
            <w:vAlign w:val="center"/>
          </w:tcPr>
          <w:p w:rsidR="00DC276D" w:rsidRPr="00657CE5" w:rsidRDefault="00DC276D" w:rsidP="00B80619">
            <w:pPr>
              <w:spacing w:after="0" w:line="240" w:lineRule="auto"/>
              <w:ind w:left="142" w:firstLine="34"/>
              <w:jc w:val="center"/>
              <w:rPr>
                <w:rFonts w:ascii="Times New Roman" w:hAnsi="Times New Roman" w:cs="Times New Roman"/>
              </w:rPr>
            </w:pPr>
            <w:r w:rsidRPr="00657CE5">
              <w:rPr>
                <w:rFonts w:ascii="Times New Roman" w:hAnsi="Times New Roman" w:cs="Times New Roman"/>
              </w:rPr>
              <w:t>0</w:t>
            </w:r>
          </w:p>
        </w:tc>
        <w:tc>
          <w:tcPr>
            <w:tcW w:w="709" w:type="dxa"/>
            <w:vAlign w:val="center"/>
          </w:tcPr>
          <w:p w:rsidR="00DC276D" w:rsidRPr="00657CE5" w:rsidRDefault="00DC276D" w:rsidP="00B80619">
            <w:pPr>
              <w:spacing w:after="0" w:line="240" w:lineRule="auto"/>
              <w:ind w:left="142" w:firstLine="34"/>
              <w:jc w:val="center"/>
              <w:rPr>
                <w:rFonts w:ascii="Times New Roman" w:hAnsi="Times New Roman" w:cs="Times New Roman"/>
              </w:rPr>
            </w:pPr>
            <w:r w:rsidRPr="00657CE5">
              <w:rPr>
                <w:rFonts w:ascii="Times New Roman" w:hAnsi="Times New Roman" w:cs="Times New Roman"/>
              </w:rPr>
              <w:t>0</w:t>
            </w:r>
          </w:p>
        </w:tc>
      </w:tr>
    </w:tbl>
    <w:p w:rsidR="00DC276D" w:rsidRPr="00657CE5" w:rsidRDefault="00DC276D" w:rsidP="00B80619">
      <w:pPr>
        <w:spacing w:after="0" w:line="240" w:lineRule="auto"/>
        <w:ind w:left="142" w:firstLine="567"/>
        <w:jc w:val="both"/>
        <w:rPr>
          <w:rFonts w:ascii="Times New Roman" w:hAnsi="Times New Roman" w:cs="Times New Roman"/>
          <w:color w:val="FF0000"/>
          <w:sz w:val="24"/>
          <w:szCs w:val="24"/>
        </w:rPr>
      </w:pPr>
    </w:p>
    <w:p w:rsidR="00DC276D" w:rsidRPr="00657CE5" w:rsidRDefault="00DC276D" w:rsidP="00B80619">
      <w:pPr>
        <w:spacing w:after="0" w:line="240" w:lineRule="auto"/>
        <w:ind w:left="142" w:firstLine="567"/>
        <w:jc w:val="both"/>
        <w:rPr>
          <w:rFonts w:ascii="Times New Roman" w:hAnsi="Times New Roman" w:cs="Times New Roman"/>
          <w:sz w:val="24"/>
          <w:szCs w:val="24"/>
        </w:rPr>
      </w:pPr>
      <w:r w:rsidRPr="00657CE5">
        <w:rPr>
          <w:rFonts w:ascii="Times New Roman" w:hAnsi="Times New Roman" w:cs="Times New Roman"/>
          <w:sz w:val="24"/>
          <w:szCs w:val="24"/>
        </w:rPr>
        <w:t xml:space="preserve">На поднадзорных предприятиях Самарской области в отчетном периоде проведено 2387 всех видов обследований по вопросам энергосбережения и энергетической эффективности и организации безопасной эксплуатации энергоустановок, в том числе, согласно утвержденному плану 281 плановая проверка. </w:t>
      </w:r>
    </w:p>
    <w:p w:rsidR="00DC276D" w:rsidRPr="00657CE5" w:rsidRDefault="00DC276D" w:rsidP="00B80619">
      <w:pPr>
        <w:spacing w:after="0" w:line="240" w:lineRule="auto"/>
        <w:ind w:left="142" w:firstLine="567"/>
        <w:jc w:val="both"/>
        <w:rPr>
          <w:rFonts w:ascii="Times New Roman" w:hAnsi="Times New Roman" w:cs="Times New Roman"/>
          <w:sz w:val="24"/>
          <w:szCs w:val="24"/>
        </w:rPr>
      </w:pPr>
      <w:r w:rsidRPr="00657CE5">
        <w:rPr>
          <w:rFonts w:ascii="Times New Roman" w:hAnsi="Times New Roman" w:cs="Times New Roman"/>
          <w:sz w:val="24"/>
          <w:szCs w:val="24"/>
        </w:rPr>
        <w:t>В связи с применением риск-ориентированного подхода в части государственного энергетического надзора и тем, что во исполнение письма заместителя руководителя А.В. Трембицкого от 16.04.2018 № 00-07-06/554 Управлением актуализирован план проведения плановых проверок Управления на 2018 год запланированных к проведению в рамках государственного контроля (надзора) в сфере энергосбережения: исключено из плана на 2018 год 59 плановых проверок запланированных с целью федерального государственного контроля (надзора) за соблюдением законодательства об энергосбережении и о повышении энергетической эффективности как самостоятельного вида федерального государственного контроля (надзора) и согласовано с Генеральной Прокуратурой Российской Федерации по ПФО количество плановых проверок уменьшилось на 46,7%. Соответственно общее количество проведенных обследований по сравнению с 2017 годом уменьшилось на 20,5 %.</w:t>
      </w:r>
    </w:p>
    <w:p w:rsidR="00DC276D" w:rsidRPr="00657CE5" w:rsidRDefault="00DC276D" w:rsidP="00B80619">
      <w:pPr>
        <w:spacing w:after="0" w:line="240" w:lineRule="auto"/>
        <w:ind w:left="142" w:firstLine="567"/>
        <w:jc w:val="both"/>
        <w:rPr>
          <w:rFonts w:ascii="Times New Roman" w:hAnsi="Times New Roman" w:cs="Times New Roman"/>
          <w:sz w:val="24"/>
          <w:szCs w:val="24"/>
        </w:rPr>
      </w:pPr>
      <w:r w:rsidRPr="00657CE5">
        <w:rPr>
          <w:rFonts w:ascii="Times New Roman" w:hAnsi="Times New Roman" w:cs="Times New Roman"/>
          <w:sz w:val="24"/>
          <w:szCs w:val="24"/>
        </w:rPr>
        <w:t xml:space="preserve">За 12 месяцев 2018 года по сравнению с 12 месяцами 2017 года на 10,7% уменьшилось количество административных наказаний, наложенных по итогам проверок. </w:t>
      </w:r>
    </w:p>
    <w:p w:rsidR="00DC276D" w:rsidRPr="00657CE5" w:rsidRDefault="00DC276D" w:rsidP="00B80619">
      <w:pPr>
        <w:spacing w:after="0" w:line="240" w:lineRule="auto"/>
        <w:ind w:left="142" w:firstLine="567"/>
        <w:jc w:val="both"/>
        <w:rPr>
          <w:rFonts w:ascii="Times New Roman" w:hAnsi="Times New Roman" w:cs="Times New Roman"/>
          <w:sz w:val="24"/>
          <w:szCs w:val="24"/>
        </w:rPr>
      </w:pPr>
      <w:r w:rsidRPr="00657CE5">
        <w:rPr>
          <w:rFonts w:ascii="Times New Roman" w:hAnsi="Times New Roman" w:cs="Times New Roman"/>
          <w:sz w:val="24"/>
          <w:szCs w:val="24"/>
        </w:rPr>
        <w:t>Несмотря на значительное снижение количества проверок, результативность повысилась: по всем видам обследований выявлено 19439 нарушений Норм и Правил безопасной эксплуатации энергоустановок, в 2017 г. – 18847 (+3,14%).</w:t>
      </w:r>
    </w:p>
    <w:p w:rsidR="00DC276D" w:rsidRPr="00657CE5" w:rsidRDefault="00DC276D" w:rsidP="00B80619">
      <w:pPr>
        <w:spacing w:after="0" w:line="240" w:lineRule="auto"/>
        <w:ind w:left="142" w:firstLine="567"/>
        <w:jc w:val="both"/>
        <w:rPr>
          <w:rFonts w:ascii="Times New Roman" w:hAnsi="Times New Roman" w:cs="Times New Roman"/>
          <w:sz w:val="24"/>
          <w:szCs w:val="24"/>
        </w:rPr>
      </w:pPr>
      <w:r w:rsidRPr="00657CE5">
        <w:rPr>
          <w:rFonts w:ascii="Times New Roman" w:hAnsi="Times New Roman" w:cs="Times New Roman"/>
          <w:sz w:val="24"/>
          <w:szCs w:val="24"/>
        </w:rPr>
        <w:t xml:space="preserve">Анализ представленных отчётов о выполнении предписаний и материалов обследований говорит о том, что выполняется большая часть выданных предписаний. В случае невыполнения предписаний в установленные сроки, виновные привлекаются к ответственности по ст. 19.5 ч.1 КоАП РФ. </w:t>
      </w:r>
    </w:p>
    <w:p w:rsidR="00DC276D" w:rsidRPr="00657CE5" w:rsidRDefault="00DC276D" w:rsidP="00B80619">
      <w:pPr>
        <w:pStyle w:val="ad"/>
        <w:spacing w:after="0"/>
        <w:ind w:left="142" w:firstLine="567"/>
        <w:jc w:val="both"/>
        <w:rPr>
          <w:sz w:val="24"/>
          <w:szCs w:val="24"/>
        </w:rPr>
      </w:pPr>
      <w:r w:rsidRPr="00657CE5">
        <w:rPr>
          <w:sz w:val="24"/>
          <w:szCs w:val="24"/>
        </w:rPr>
        <w:t>При проведении всех видов проверок в обязательном порядке инспекторским составом контролируется наличие, и своевременность проверок знаний правил, обучения, инструктажей и допуска к самостоятельной работе персонала организаций.</w:t>
      </w:r>
    </w:p>
    <w:p w:rsidR="00DC276D" w:rsidRPr="00657CE5" w:rsidRDefault="00DC276D" w:rsidP="00B80619">
      <w:pPr>
        <w:spacing w:after="0" w:line="240" w:lineRule="auto"/>
        <w:ind w:left="142" w:firstLine="567"/>
        <w:jc w:val="both"/>
        <w:rPr>
          <w:rFonts w:ascii="Times New Roman" w:hAnsi="Times New Roman" w:cs="Times New Roman"/>
          <w:bCs/>
          <w:sz w:val="24"/>
          <w:szCs w:val="24"/>
        </w:rPr>
      </w:pPr>
      <w:r w:rsidRPr="00657CE5">
        <w:rPr>
          <w:rFonts w:ascii="Times New Roman" w:hAnsi="Times New Roman" w:cs="Times New Roman"/>
          <w:bCs/>
          <w:sz w:val="24"/>
          <w:szCs w:val="24"/>
        </w:rPr>
        <w:t xml:space="preserve">В соответствии с Порядком согласования Федеральной службой по экологическому, технологическому и атомному надзору границ охранных зон в отношении объектов электросетевого хозяйства, утвержденным приказом Ростехнадзора от 17.01.2013 № 9 </w:t>
      </w:r>
      <w:r w:rsidRPr="00657CE5">
        <w:rPr>
          <w:rFonts w:ascii="Times New Roman" w:hAnsi="Times New Roman" w:cs="Times New Roman"/>
          <w:sz w:val="24"/>
          <w:szCs w:val="24"/>
        </w:rPr>
        <w:t>осуществляется ведение реестра по с</w:t>
      </w:r>
      <w:r w:rsidRPr="00657CE5">
        <w:rPr>
          <w:rFonts w:ascii="Times New Roman" w:hAnsi="Times New Roman" w:cs="Times New Roman"/>
          <w:bCs/>
          <w:sz w:val="24"/>
          <w:szCs w:val="24"/>
        </w:rPr>
        <w:t>огласованию границ охранной зоны заявленных объектов электросетевого хозяйства на территории Самарской области.</w:t>
      </w:r>
    </w:p>
    <w:p w:rsidR="00DC276D" w:rsidRPr="00657CE5" w:rsidRDefault="00DC276D" w:rsidP="00B80619">
      <w:pPr>
        <w:spacing w:after="0" w:line="240" w:lineRule="auto"/>
        <w:ind w:left="142" w:firstLine="567"/>
        <w:jc w:val="both"/>
        <w:rPr>
          <w:rFonts w:ascii="Times New Roman" w:hAnsi="Times New Roman" w:cs="Times New Roman"/>
          <w:sz w:val="24"/>
          <w:szCs w:val="24"/>
        </w:rPr>
      </w:pPr>
      <w:r w:rsidRPr="00657CE5">
        <w:rPr>
          <w:rFonts w:ascii="Times New Roman" w:hAnsi="Times New Roman" w:cs="Times New Roman"/>
          <w:sz w:val="24"/>
          <w:szCs w:val="24"/>
        </w:rPr>
        <w:t xml:space="preserve">За отчетный период в Управление поступило 67 заявлений о согласовании границ охранных зон объектов электросетевого хозяйства и объектов по производству </w:t>
      </w:r>
      <w:r w:rsidRPr="00657CE5">
        <w:rPr>
          <w:rFonts w:ascii="Times New Roman" w:hAnsi="Times New Roman" w:cs="Times New Roman"/>
          <w:sz w:val="24"/>
          <w:szCs w:val="24"/>
        </w:rPr>
        <w:lastRenderedPageBreak/>
        <w:t xml:space="preserve">электрической энергии. Отказано в согласовании - 54 (по причине представления не полного пакета документов), согласовано – 13. </w:t>
      </w:r>
    </w:p>
    <w:p w:rsidR="00DC276D" w:rsidRPr="00657CE5" w:rsidRDefault="00DC276D" w:rsidP="00B80619">
      <w:pPr>
        <w:spacing w:after="0" w:line="240" w:lineRule="auto"/>
        <w:ind w:left="142" w:firstLine="567"/>
        <w:jc w:val="both"/>
        <w:rPr>
          <w:rFonts w:ascii="Times New Roman" w:hAnsi="Times New Roman" w:cs="Times New Roman"/>
          <w:sz w:val="24"/>
          <w:szCs w:val="24"/>
        </w:rPr>
      </w:pPr>
      <w:r w:rsidRPr="00657CE5">
        <w:rPr>
          <w:rFonts w:ascii="Times New Roman" w:hAnsi="Times New Roman" w:cs="Times New Roman"/>
          <w:sz w:val="24"/>
          <w:szCs w:val="24"/>
        </w:rPr>
        <w:t>В соответствии с п. 6 Правил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утвержденных постановлением Правительства Российской Федерации от 24 февраля 2009г. № 160 сведения, содержащиеся в решении о согласовании границ охранной зоны в отношении объектов электросетевого хозяйства</w:t>
      </w:r>
      <w:r w:rsidR="002272AC" w:rsidRPr="00657CE5">
        <w:rPr>
          <w:rFonts w:ascii="Times New Roman" w:hAnsi="Times New Roman" w:cs="Times New Roman"/>
          <w:sz w:val="24"/>
          <w:szCs w:val="24"/>
        </w:rPr>
        <w:t>,</w:t>
      </w:r>
      <w:r w:rsidRPr="00657CE5">
        <w:rPr>
          <w:rFonts w:ascii="Times New Roman" w:hAnsi="Times New Roman" w:cs="Times New Roman"/>
          <w:sz w:val="24"/>
          <w:szCs w:val="24"/>
        </w:rPr>
        <w:t xml:space="preserve"> направлялись для внесения в государственный кадастр недвижимости.</w:t>
      </w:r>
    </w:p>
    <w:p w:rsidR="00DC276D" w:rsidRPr="00657CE5" w:rsidRDefault="00DC276D" w:rsidP="00B80619">
      <w:pPr>
        <w:tabs>
          <w:tab w:val="left" w:pos="360"/>
          <w:tab w:val="left" w:pos="1020"/>
        </w:tabs>
        <w:spacing w:after="0" w:line="240" w:lineRule="auto"/>
        <w:ind w:left="142" w:firstLine="567"/>
        <w:jc w:val="both"/>
        <w:rPr>
          <w:rFonts w:ascii="Times New Roman" w:hAnsi="Times New Roman" w:cs="Times New Roman"/>
          <w:sz w:val="24"/>
          <w:szCs w:val="24"/>
        </w:rPr>
      </w:pPr>
      <w:r w:rsidRPr="00657CE5">
        <w:rPr>
          <w:rFonts w:ascii="Times New Roman" w:hAnsi="Times New Roman" w:cs="Times New Roman"/>
          <w:sz w:val="24"/>
          <w:szCs w:val="24"/>
        </w:rPr>
        <w:t>Инспекторы Управления принимают участие в работе комиссий филиалов ПАО «ФСК ЕЭС» МЭС Волги Самарское ПМЭС, ПАО «Т Плюс», ПАО «МРСК Волги» - «Самарские распределительные сети», ПАО «РусГидро» - «Жигулевская ГЭС» по техническому освидетельствованию электрооборудования с истекшим сроком эксплуатации.</w:t>
      </w:r>
    </w:p>
    <w:p w:rsidR="00DC276D" w:rsidRPr="00657CE5" w:rsidRDefault="00DC276D" w:rsidP="00B80619">
      <w:pPr>
        <w:pStyle w:val="31"/>
        <w:spacing w:after="0"/>
        <w:ind w:left="142" w:firstLine="567"/>
        <w:jc w:val="both"/>
        <w:rPr>
          <w:sz w:val="24"/>
          <w:szCs w:val="24"/>
        </w:rPr>
      </w:pPr>
      <w:r w:rsidRPr="00657CE5">
        <w:rPr>
          <w:sz w:val="24"/>
          <w:szCs w:val="24"/>
        </w:rPr>
        <w:t>Техническое освидетельствование оборудования сетевых и генерирующих организаций, проведенное комиссиями предприятий с участием представителей Управления, показало, что основное оборудование электросетевых компаний (трансформаторы, ВЛ, КЛ, коммутационные аппараты) работает за пределами установленного срока службы (более 30 лет), износ основных фондов предприятий более 70%. Ввод основных производственных фондов по инвестиционным программам не компенсирует их выбытие. Таким образом, темпы износа основных фондов не компенсируются вводом нового оборудования.</w:t>
      </w:r>
    </w:p>
    <w:p w:rsidR="00DC276D" w:rsidRPr="00657CE5" w:rsidRDefault="00DC276D" w:rsidP="00B80619">
      <w:pPr>
        <w:spacing w:after="0" w:line="240" w:lineRule="auto"/>
        <w:ind w:left="142" w:firstLine="567"/>
        <w:jc w:val="both"/>
        <w:rPr>
          <w:rFonts w:ascii="Times New Roman" w:hAnsi="Times New Roman" w:cs="Times New Roman"/>
          <w:color w:val="FF0000"/>
          <w:sz w:val="24"/>
          <w:szCs w:val="24"/>
        </w:rPr>
      </w:pPr>
      <w:r w:rsidRPr="00657CE5">
        <w:rPr>
          <w:rFonts w:ascii="Times New Roman" w:hAnsi="Times New Roman" w:cs="Times New Roman"/>
          <w:sz w:val="24"/>
          <w:szCs w:val="24"/>
        </w:rPr>
        <w:t>За 12 месяцев 2018 года допущено в эксплуатацию 393 новых и реконструированных энергоустановки, за 12 месяцев 2017 было допущено в эксплуатацию 592 энергоустановки.</w:t>
      </w:r>
      <w:r w:rsidRPr="00657CE5">
        <w:rPr>
          <w:rFonts w:ascii="Times New Roman" w:hAnsi="Times New Roman" w:cs="Times New Roman"/>
          <w:color w:val="FF0000"/>
          <w:sz w:val="24"/>
          <w:szCs w:val="24"/>
        </w:rPr>
        <w:t xml:space="preserve"> </w:t>
      </w:r>
    </w:p>
    <w:p w:rsidR="00DC276D" w:rsidRPr="00657CE5" w:rsidRDefault="00DC276D" w:rsidP="00B80619">
      <w:pPr>
        <w:spacing w:after="0" w:line="240" w:lineRule="auto"/>
        <w:ind w:left="142" w:firstLine="567"/>
        <w:jc w:val="both"/>
        <w:rPr>
          <w:rFonts w:ascii="Times New Roman" w:hAnsi="Times New Roman" w:cs="Times New Roman"/>
          <w:sz w:val="24"/>
          <w:szCs w:val="24"/>
        </w:rPr>
      </w:pPr>
      <w:r w:rsidRPr="00657CE5">
        <w:rPr>
          <w:rFonts w:ascii="Times New Roman" w:hAnsi="Times New Roman" w:cs="Times New Roman"/>
          <w:sz w:val="24"/>
          <w:szCs w:val="24"/>
        </w:rPr>
        <w:t>Во исполнение письма Федеральной службы по экологическому, технологическому и атомному надзору от 26.12.2013г. № 00-03-06/1957, пункта 3 поручения Заместителя Председателя Правительства Российской Федерации И.И. Сечина от 11 января 2011 г. № ИС-П9-1пр ежеквартально Управление направляет в Управление государственного энергетического надзора информацию о ходе мониторинга состояния просек воздушных линий электропередачи поднадзорных электросетевых организаций.</w:t>
      </w:r>
    </w:p>
    <w:p w:rsidR="00DC276D" w:rsidRPr="00657CE5" w:rsidRDefault="00DC276D" w:rsidP="00B80619">
      <w:pPr>
        <w:spacing w:after="0" w:line="240" w:lineRule="auto"/>
        <w:ind w:left="142" w:firstLine="567"/>
        <w:jc w:val="both"/>
        <w:rPr>
          <w:rFonts w:ascii="Times New Roman" w:hAnsi="Times New Roman" w:cs="Times New Roman"/>
          <w:sz w:val="24"/>
          <w:szCs w:val="24"/>
        </w:rPr>
      </w:pPr>
      <w:r w:rsidRPr="00657CE5">
        <w:rPr>
          <w:rFonts w:ascii="Times New Roman" w:hAnsi="Times New Roman" w:cs="Times New Roman"/>
          <w:sz w:val="24"/>
          <w:szCs w:val="24"/>
        </w:rPr>
        <w:t>По Филиалу ПАО «ФСК ЕЭС» Самарское ПМЭС</w:t>
      </w:r>
    </w:p>
    <w:p w:rsidR="00DC276D" w:rsidRPr="00657CE5" w:rsidRDefault="00DC276D" w:rsidP="00B80619">
      <w:pPr>
        <w:spacing w:after="0" w:line="240" w:lineRule="auto"/>
        <w:ind w:left="142" w:firstLine="567"/>
        <w:jc w:val="both"/>
        <w:rPr>
          <w:rFonts w:ascii="Times New Roman" w:hAnsi="Times New Roman" w:cs="Times New Roman"/>
          <w:sz w:val="24"/>
          <w:szCs w:val="24"/>
        </w:rPr>
      </w:pPr>
      <w:r w:rsidRPr="00657CE5">
        <w:rPr>
          <w:rFonts w:ascii="Times New Roman" w:hAnsi="Times New Roman" w:cs="Times New Roman"/>
          <w:sz w:val="24"/>
          <w:szCs w:val="24"/>
        </w:rPr>
        <w:t xml:space="preserve">Расширение просек - выполнено на отчетный период с начала года 70,12% от годового плана. </w:t>
      </w:r>
    </w:p>
    <w:p w:rsidR="00DC276D" w:rsidRPr="00657CE5" w:rsidRDefault="00DC276D" w:rsidP="00B80619">
      <w:pPr>
        <w:spacing w:after="0" w:line="240" w:lineRule="auto"/>
        <w:ind w:left="142" w:firstLine="567"/>
        <w:jc w:val="both"/>
        <w:rPr>
          <w:rFonts w:ascii="Times New Roman" w:hAnsi="Times New Roman" w:cs="Times New Roman"/>
          <w:sz w:val="24"/>
          <w:szCs w:val="24"/>
        </w:rPr>
      </w:pPr>
      <w:r w:rsidRPr="00657CE5">
        <w:rPr>
          <w:rFonts w:ascii="Times New Roman" w:hAnsi="Times New Roman" w:cs="Times New Roman"/>
          <w:sz w:val="24"/>
          <w:szCs w:val="24"/>
        </w:rPr>
        <w:t>Расчистка просек - выполнено на отчетный период с начала года 100,54% от годового плана.</w:t>
      </w:r>
    </w:p>
    <w:p w:rsidR="00DC276D" w:rsidRPr="00657CE5" w:rsidRDefault="00DC276D" w:rsidP="00B80619">
      <w:pPr>
        <w:spacing w:after="0" w:line="240" w:lineRule="auto"/>
        <w:ind w:left="142" w:firstLine="567"/>
        <w:jc w:val="both"/>
        <w:rPr>
          <w:rFonts w:ascii="Times New Roman" w:hAnsi="Times New Roman" w:cs="Times New Roman"/>
          <w:sz w:val="24"/>
          <w:szCs w:val="24"/>
        </w:rPr>
      </w:pPr>
      <w:r w:rsidRPr="00657CE5">
        <w:rPr>
          <w:rFonts w:ascii="Times New Roman" w:hAnsi="Times New Roman" w:cs="Times New Roman"/>
          <w:sz w:val="24"/>
          <w:szCs w:val="24"/>
        </w:rPr>
        <w:t>По Филиалу ПАО «МРСК Волги»-«Самарские распределительные сети»</w:t>
      </w:r>
    </w:p>
    <w:p w:rsidR="00DC276D" w:rsidRPr="00657CE5" w:rsidRDefault="00DC276D" w:rsidP="00B80619">
      <w:pPr>
        <w:spacing w:after="0" w:line="240" w:lineRule="auto"/>
        <w:ind w:left="142" w:firstLine="567"/>
        <w:jc w:val="both"/>
        <w:rPr>
          <w:rFonts w:ascii="Times New Roman" w:hAnsi="Times New Roman" w:cs="Times New Roman"/>
          <w:sz w:val="24"/>
          <w:szCs w:val="24"/>
        </w:rPr>
      </w:pPr>
      <w:r w:rsidRPr="00657CE5">
        <w:rPr>
          <w:rFonts w:ascii="Times New Roman" w:hAnsi="Times New Roman" w:cs="Times New Roman"/>
          <w:sz w:val="24"/>
          <w:szCs w:val="24"/>
        </w:rPr>
        <w:t>Расчистка просек - выполнено на отчетный период с начала года 100% от годового плана. Расширение просек на 2018 год не запланировано.</w:t>
      </w:r>
    </w:p>
    <w:p w:rsidR="00DC276D" w:rsidRPr="00657CE5" w:rsidRDefault="00DC276D" w:rsidP="00B80619">
      <w:pPr>
        <w:spacing w:after="0" w:line="240" w:lineRule="auto"/>
        <w:ind w:left="142" w:firstLine="567"/>
        <w:jc w:val="both"/>
        <w:rPr>
          <w:rFonts w:ascii="Times New Roman" w:hAnsi="Times New Roman" w:cs="Times New Roman"/>
          <w:sz w:val="24"/>
          <w:szCs w:val="24"/>
        </w:rPr>
      </w:pPr>
      <w:r w:rsidRPr="00657CE5">
        <w:rPr>
          <w:rFonts w:ascii="Times New Roman" w:hAnsi="Times New Roman" w:cs="Times New Roman"/>
          <w:sz w:val="24"/>
          <w:szCs w:val="24"/>
        </w:rPr>
        <w:t>Во исполнение приказа Федеральной службы по экологическому, технологическому и атомному надзору от 28.11.2012 № 692 «Об организации информационного обеспечения деятельности Комиссии при Президенте Российской Федерации по вопросам стратегии развития топливно-энергетического комплекса и экологической безопасности» Управление ежемесячно направляет информацию в соответствии с п.п. 4, 4.3, 4.4, 4.6, 4.8 Порядка информационного обеспечения деятельности Комиссии при Президенте Российской Федерации по вопросам стратегии развития топливно-энергетического комплекса и экологической безопасности.</w:t>
      </w:r>
    </w:p>
    <w:p w:rsidR="00DC276D" w:rsidRPr="00657CE5" w:rsidRDefault="00DC276D" w:rsidP="00B80619">
      <w:pPr>
        <w:spacing w:after="0" w:line="240" w:lineRule="auto"/>
        <w:ind w:left="142" w:firstLine="578"/>
        <w:jc w:val="both"/>
        <w:rPr>
          <w:rFonts w:ascii="Times New Roman" w:hAnsi="Times New Roman" w:cs="Times New Roman"/>
          <w:bCs/>
          <w:sz w:val="24"/>
          <w:szCs w:val="24"/>
        </w:rPr>
      </w:pPr>
      <w:r w:rsidRPr="00657CE5">
        <w:rPr>
          <w:rFonts w:ascii="Times New Roman" w:hAnsi="Times New Roman" w:cs="Times New Roman"/>
          <w:bCs/>
          <w:sz w:val="24"/>
          <w:szCs w:val="24"/>
        </w:rPr>
        <w:t>В соответствии с постановлением Правительства Российской Федерации от 30.11.2018 № 1445 «О внесении изменений в Положение об осуществлении федерального государственного энергетического надзора» относительно применения риск-ориентированного подхода при проведении контрольно-надзорных мероприятий Управлением проведена работа по отнесению подконтрольных организаций к определенной категории риска, проинформированы органы прокуратуры, участвующие в рассмотрении проектов  планов проведения плановых проверок на 2019 год.</w:t>
      </w:r>
    </w:p>
    <w:p w:rsidR="00DC276D" w:rsidRPr="00657CE5" w:rsidRDefault="00DC276D" w:rsidP="00B80619">
      <w:pPr>
        <w:spacing w:after="0" w:line="240" w:lineRule="auto"/>
        <w:ind w:left="142" w:firstLine="578"/>
        <w:jc w:val="both"/>
        <w:rPr>
          <w:rFonts w:ascii="Times New Roman" w:hAnsi="Times New Roman" w:cs="Times New Roman"/>
          <w:bCs/>
          <w:sz w:val="24"/>
          <w:szCs w:val="24"/>
        </w:rPr>
      </w:pPr>
    </w:p>
    <w:p w:rsidR="00DC276D" w:rsidRPr="00657CE5" w:rsidRDefault="00DC276D" w:rsidP="005479BC">
      <w:pPr>
        <w:pStyle w:val="310"/>
        <w:ind w:left="142" w:firstLine="567"/>
        <w:jc w:val="center"/>
        <w:rPr>
          <w:rFonts w:ascii="Times New Roman" w:hAnsi="Times New Roman"/>
          <w:i/>
          <w:sz w:val="24"/>
          <w:szCs w:val="24"/>
        </w:rPr>
      </w:pPr>
      <w:r w:rsidRPr="00657CE5">
        <w:rPr>
          <w:rFonts w:ascii="Times New Roman" w:hAnsi="Times New Roman"/>
          <w:i/>
          <w:sz w:val="24"/>
          <w:szCs w:val="24"/>
        </w:rPr>
        <w:lastRenderedPageBreak/>
        <w:t>Ульяновская область</w:t>
      </w:r>
    </w:p>
    <w:p w:rsidR="005479BC" w:rsidRPr="00657CE5" w:rsidRDefault="005479BC" w:rsidP="005479BC">
      <w:pPr>
        <w:pStyle w:val="310"/>
        <w:ind w:left="142" w:firstLine="567"/>
        <w:jc w:val="center"/>
        <w:rPr>
          <w:rFonts w:ascii="Times New Roman" w:hAnsi="Times New Roman"/>
          <w:bCs/>
          <w:i/>
          <w:sz w:val="24"/>
          <w:szCs w:val="24"/>
        </w:rPr>
      </w:pPr>
    </w:p>
    <w:p w:rsidR="00DC276D" w:rsidRPr="00657CE5" w:rsidRDefault="00DC276D" w:rsidP="00B80619">
      <w:pPr>
        <w:spacing w:after="0" w:line="240" w:lineRule="auto"/>
        <w:ind w:firstLine="540"/>
        <w:jc w:val="both"/>
        <w:rPr>
          <w:rFonts w:ascii="Times New Roman" w:hAnsi="Times New Roman" w:cs="Times New Roman"/>
          <w:sz w:val="24"/>
          <w:szCs w:val="24"/>
        </w:rPr>
      </w:pPr>
      <w:r w:rsidRPr="00657CE5">
        <w:rPr>
          <w:rFonts w:ascii="Times New Roman" w:hAnsi="Times New Roman" w:cs="Times New Roman"/>
          <w:sz w:val="24"/>
          <w:szCs w:val="24"/>
        </w:rPr>
        <w:t>Сравнение основных показателей надзорной деятельности за 12 месяцев 2017 и 2018 годов приведены в таблице:</w:t>
      </w:r>
    </w:p>
    <w:tbl>
      <w:tblPr>
        <w:tblpPr w:leftFromText="180" w:rightFromText="180" w:vertAnchor="text" w:horzAnchor="margin" w:tblpY="22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42"/>
        <w:gridCol w:w="813"/>
        <w:gridCol w:w="1171"/>
        <w:gridCol w:w="851"/>
        <w:gridCol w:w="992"/>
        <w:gridCol w:w="1276"/>
        <w:gridCol w:w="850"/>
        <w:gridCol w:w="142"/>
        <w:gridCol w:w="992"/>
        <w:gridCol w:w="709"/>
        <w:gridCol w:w="709"/>
        <w:gridCol w:w="567"/>
      </w:tblGrid>
      <w:tr w:rsidR="00DC276D" w:rsidRPr="00657CE5" w:rsidTr="007C5412">
        <w:trPr>
          <w:cantSplit/>
          <w:trHeight w:val="2944"/>
        </w:trPr>
        <w:tc>
          <w:tcPr>
            <w:tcW w:w="817" w:type="dxa"/>
            <w:vAlign w:val="center"/>
          </w:tcPr>
          <w:p w:rsidR="00DC276D" w:rsidRPr="00657CE5" w:rsidRDefault="00DC276D" w:rsidP="00B80619">
            <w:pPr>
              <w:spacing w:line="240" w:lineRule="auto"/>
              <w:jc w:val="center"/>
              <w:rPr>
                <w:rFonts w:ascii="Times New Roman" w:hAnsi="Times New Roman" w:cs="Times New Roman"/>
              </w:rPr>
            </w:pPr>
            <w:r w:rsidRPr="00657CE5">
              <w:rPr>
                <w:rFonts w:ascii="Times New Roman" w:hAnsi="Times New Roman" w:cs="Times New Roman"/>
              </w:rPr>
              <w:t>Отчетный период</w:t>
            </w:r>
          </w:p>
        </w:tc>
        <w:tc>
          <w:tcPr>
            <w:tcW w:w="955" w:type="dxa"/>
            <w:gridSpan w:val="2"/>
            <w:textDirection w:val="btLr"/>
          </w:tcPr>
          <w:p w:rsidR="00DC276D" w:rsidRPr="00657CE5" w:rsidRDefault="00DC276D" w:rsidP="00B80619">
            <w:pPr>
              <w:spacing w:line="240" w:lineRule="auto"/>
              <w:ind w:left="113" w:right="113"/>
              <w:jc w:val="center"/>
              <w:rPr>
                <w:rFonts w:ascii="Times New Roman" w:hAnsi="Times New Roman" w:cs="Times New Roman"/>
              </w:rPr>
            </w:pPr>
            <w:r w:rsidRPr="00657CE5">
              <w:rPr>
                <w:rFonts w:ascii="Times New Roman" w:hAnsi="Times New Roman" w:cs="Times New Roman"/>
              </w:rPr>
              <w:t>Число проведенных обследований</w:t>
            </w:r>
          </w:p>
        </w:tc>
        <w:tc>
          <w:tcPr>
            <w:tcW w:w="1171" w:type="dxa"/>
            <w:textDirection w:val="btLr"/>
          </w:tcPr>
          <w:p w:rsidR="00DC276D" w:rsidRPr="00657CE5" w:rsidRDefault="00DC276D" w:rsidP="00B80619">
            <w:pPr>
              <w:spacing w:line="240" w:lineRule="auto"/>
              <w:ind w:left="113" w:right="113"/>
              <w:jc w:val="center"/>
              <w:rPr>
                <w:rFonts w:ascii="Times New Roman" w:hAnsi="Times New Roman" w:cs="Times New Roman"/>
              </w:rPr>
            </w:pPr>
            <w:r w:rsidRPr="00657CE5">
              <w:rPr>
                <w:rFonts w:ascii="Times New Roman" w:hAnsi="Times New Roman" w:cs="Times New Roman"/>
              </w:rPr>
              <w:t>Проведено мероприятий  по контролю за  подготовкой и прохождением ОЗП</w:t>
            </w:r>
          </w:p>
        </w:tc>
        <w:tc>
          <w:tcPr>
            <w:tcW w:w="851" w:type="dxa"/>
            <w:textDirection w:val="btLr"/>
          </w:tcPr>
          <w:p w:rsidR="00DC276D" w:rsidRPr="00657CE5" w:rsidRDefault="00DC276D" w:rsidP="00B80619">
            <w:pPr>
              <w:spacing w:line="240" w:lineRule="auto"/>
              <w:ind w:left="113" w:right="113"/>
              <w:jc w:val="center"/>
              <w:rPr>
                <w:rFonts w:ascii="Times New Roman" w:hAnsi="Times New Roman" w:cs="Times New Roman"/>
              </w:rPr>
            </w:pPr>
            <w:r w:rsidRPr="00657CE5">
              <w:rPr>
                <w:rFonts w:ascii="Times New Roman" w:hAnsi="Times New Roman" w:cs="Times New Roman"/>
              </w:rPr>
              <w:t>Выявлено нарушений требований НТД</w:t>
            </w:r>
          </w:p>
        </w:tc>
        <w:tc>
          <w:tcPr>
            <w:tcW w:w="992" w:type="dxa"/>
            <w:textDirection w:val="btLr"/>
          </w:tcPr>
          <w:p w:rsidR="00DC276D" w:rsidRPr="00657CE5" w:rsidRDefault="00DC276D" w:rsidP="00B80619">
            <w:pPr>
              <w:spacing w:line="240" w:lineRule="auto"/>
              <w:ind w:left="113" w:right="113"/>
              <w:jc w:val="center"/>
              <w:rPr>
                <w:rFonts w:ascii="Times New Roman" w:hAnsi="Times New Roman" w:cs="Times New Roman"/>
              </w:rPr>
            </w:pPr>
            <w:r w:rsidRPr="00657CE5">
              <w:rPr>
                <w:rFonts w:ascii="Times New Roman" w:hAnsi="Times New Roman" w:cs="Times New Roman"/>
              </w:rPr>
              <w:t>Допущено в эксплуатацию новых энергоустановок</w:t>
            </w:r>
          </w:p>
        </w:tc>
        <w:tc>
          <w:tcPr>
            <w:tcW w:w="1276" w:type="dxa"/>
            <w:textDirection w:val="btLr"/>
          </w:tcPr>
          <w:p w:rsidR="00DC276D" w:rsidRPr="00657CE5" w:rsidRDefault="00DC276D" w:rsidP="00B80619">
            <w:pPr>
              <w:spacing w:line="240" w:lineRule="auto"/>
              <w:ind w:left="113" w:right="113"/>
              <w:jc w:val="center"/>
              <w:rPr>
                <w:rFonts w:ascii="Times New Roman" w:hAnsi="Times New Roman" w:cs="Times New Roman"/>
              </w:rPr>
            </w:pPr>
            <w:r w:rsidRPr="00657CE5">
              <w:rPr>
                <w:rFonts w:ascii="Times New Roman" w:hAnsi="Times New Roman" w:cs="Times New Roman"/>
              </w:rPr>
              <w:t>Общее количество административных наказаний, наложенных по итогам  проверок</w:t>
            </w:r>
          </w:p>
          <w:p w:rsidR="00DC276D" w:rsidRPr="00657CE5" w:rsidRDefault="00DC276D" w:rsidP="00B80619">
            <w:pPr>
              <w:spacing w:line="240" w:lineRule="auto"/>
              <w:ind w:left="113" w:right="113"/>
              <w:jc w:val="center"/>
              <w:rPr>
                <w:rFonts w:ascii="Times New Roman" w:hAnsi="Times New Roman" w:cs="Times New Roman"/>
              </w:rPr>
            </w:pPr>
          </w:p>
        </w:tc>
        <w:tc>
          <w:tcPr>
            <w:tcW w:w="850" w:type="dxa"/>
            <w:textDirection w:val="btLr"/>
          </w:tcPr>
          <w:p w:rsidR="00DC276D" w:rsidRPr="00657CE5" w:rsidRDefault="00DC276D" w:rsidP="00B80619">
            <w:pPr>
              <w:spacing w:line="240" w:lineRule="auto"/>
              <w:ind w:left="113" w:right="113"/>
              <w:jc w:val="center"/>
              <w:rPr>
                <w:rFonts w:ascii="Times New Roman" w:hAnsi="Times New Roman" w:cs="Times New Roman"/>
              </w:rPr>
            </w:pPr>
            <w:r w:rsidRPr="00657CE5">
              <w:rPr>
                <w:rFonts w:ascii="Times New Roman" w:hAnsi="Times New Roman" w:cs="Times New Roman"/>
              </w:rPr>
              <w:t>Общая сумма взысканных штрафов, тыс. руб.</w:t>
            </w:r>
          </w:p>
        </w:tc>
        <w:tc>
          <w:tcPr>
            <w:tcW w:w="1134" w:type="dxa"/>
            <w:gridSpan w:val="2"/>
            <w:textDirection w:val="btLr"/>
          </w:tcPr>
          <w:p w:rsidR="00DC276D" w:rsidRPr="00657CE5" w:rsidRDefault="00DC276D" w:rsidP="00B80619">
            <w:pPr>
              <w:spacing w:line="240" w:lineRule="auto"/>
              <w:ind w:left="113" w:right="113"/>
              <w:jc w:val="center"/>
              <w:rPr>
                <w:rFonts w:ascii="Times New Roman" w:hAnsi="Times New Roman" w:cs="Times New Roman"/>
              </w:rPr>
            </w:pPr>
            <w:r w:rsidRPr="00657CE5">
              <w:rPr>
                <w:rFonts w:ascii="Times New Roman" w:hAnsi="Times New Roman" w:cs="Times New Roman"/>
              </w:rPr>
              <w:t>Административное приостановление деятельности организаций</w:t>
            </w:r>
          </w:p>
        </w:tc>
        <w:tc>
          <w:tcPr>
            <w:tcW w:w="709" w:type="dxa"/>
            <w:textDirection w:val="btLr"/>
          </w:tcPr>
          <w:p w:rsidR="00DC276D" w:rsidRPr="00657CE5" w:rsidRDefault="00DC276D" w:rsidP="00B80619">
            <w:pPr>
              <w:spacing w:line="240" w:lineRule="auto"/>
              <w:ind w:left="113" w:right="113"/>
              <w:jc w:val="center"/>
              <w:rPr>
                <w:rFonts w:ascii="Times New Roman" w:hAnsi="Times New Roman" w:cs="Times New Roman"/>
              </w:rPr>
            </w:pPr>
            <w:r w:rsidRPr="00657CE5">
              <w:rPr>
                <w:rFonts w:ascii="Times New Roman" w:hAnsi="Times New Roman" w:cs="Times New Roman"/>
              </w:rPr>
              <w:t>Передано материалов в правоохранительные органы</w:t>
            </w:r>
          </w:p>
        </w:tc>
        <w:tc>
          <w:tcPr>
            <w:tcW w:w="709" w:type="dxa"/>
            <w:textDirection w:val="btLr"/>
          </w:tcPr>
          <w:p w:rsidR="00DC276D" w:rsidRPr="00657CE5" w:rsidRDefault="00DC276D" w:rsidP="00B80619">
            <w:pPr>
              <w:spacing w:line="240" w:lineRule="auto"/>
              <w:ind w:left="113" w:right="113"/>
              <w:jc w:val="center"/>
              <w:rPr>
                <w:rFonts w:ascii="Times New Roman" w:hAnsi="Times New Roman" w:cs="Times New Roman"/>
              </w:rPr>
            </w:pPr>
            <w:r w:rsidRPr="00657CE5">
              <w:rPr>
                <w:rFonts w:ascii="Times New Roman" w:hAnsi="Times New Roman" w:cs="Times New Roman"/>
              </w:rPr>
              <w:t>Возбуждено уголовных дел</w:t>
            </w:r>
          </w:p>
        </w:tc>
        <w:tc>
          <w:tcPr>
            <w:tcW w:w="567" w:type="dxa"/>
            <w:textDirection w:val="btLr"/>
          </w:tcPr>
          <w:p w:rsidR="00DC276D" w:rsidRPr="00657CE5" w:rsidRDefault="00DC276D" w:rsidP="00B80619">
            <w:pPr>
              <w:spacing w:line="240" w:lineRule="auto"/>
              <w:ind w:left="113" w:right="113"/>
              <w:jc w:val="center"/>
              <w:rPr>
                <w:rFonts w:ascii="Times New Roman" w:hAnsi="Times New Roman" w:cs="Times New Roman"/>
              </w:rPr>
            </w:pPr>
            <w:r w:rsidRPr="00657CE5">
              <w:rPr>
                <w:rFonts w:ascii="Times New Roman" w:hAnsi="Times New Roman" w:cs="Times New Roman"/>
              </w:rPr>
              <w:t>Отказано в возбуждении уголовного дела</w:t>
            </w:r>
          </w:p>
        </w:tc>
      </w:tr>
      <w:tr w:rsidR="00DC276D" w:rsidRPr="00657CE5" w:rsidTr="007C5412">
        <w:trPr>
          <w:cantSplit/>
          <w:trHeight w:val="291"/>
        </w:trPr>
        <w:tc>
          <w:tcPr>
            <w:tcW w:w="10031" w:type="dxa"/>
            <w:gridSpan w:val="13"/>
            <w:shd w:val="clear" w:color="auto" w:fill="auto"/>
          </w:tcPr>
          <w:p w:rsidR="00DC276D" w:rsidRPr="00657CE5" w:rsidRDefault="00DC276D" w:rsidP="00B80619">
            <w:pPr>
              <w:spacing w:line="240" w:lineRule="auto"/>
              <w:jc w:val="center"/>
              <w:rPr>
                <w:rFonts w:ascii="Times New Roman" w:hAnsi="Times New Roman" w:cs="Times New Roman"/>
              </w:rPr>
            </w:pPr>
            <w:r w:rsidRPr="00657CE5">
              <w:rPr>
                <w:rFonts w:ascii="Times New Roman" w:hAnsi="Times New Roman" w:cs="Times New Roman"/>
                <w:b/>
              </w:rPr>
              <w:t>Ульяновская область</w:t>
            </w:r>
          </w:p>
        </w:tc>
      </w:tr>
      <w:tr w:rsidR="00DC276D" w:rsidRPr="00657CE5" w:rsidTr="007C5412">
        <w:trPr>
          <w:cantSplit/>
          <w:trHeight w:val="711"/>
        </w:trPr>
        <w:tc>
          <w:tcPr>
            <w:tcW w:w="959" w:type="dxa"/>
            <w:gridSpan w:val="2"/>
            <w:shd w:val="clear" w:color="auto" w:fill="auto"/>
          </w:tcPr>
          <w:p w:rsidR="00DC276D" w:rsidRPr="00657CE5" w:rsidRDefault="00DC276D" w:rsidP="00B80619">
            <w:pPr>
              <w:spacing w:after="0" w:line="240" w:lineRule="auto"/>
              <w:jc w:val="center"/>
              <w:rPr>
                <w:rFonts w:ascii="Times New Roman" w:hAnsi="Times New Roman" w:cs="Times New Roman"/>
              </w:rPr>
            </w:pPr>
            <w:r w:rsidRPr="00657CE5">
              <w:rPr>
                <w:rFonts w:ascii="Times New Roman" w:hAnsi="Times New Roman" w:cs="Times New Roman"/>
              </w:rPr>
              <w:t>12 мес. 2017г.</w:t>
            </w:r>
          </w:p>
        </w:tc>
        <w:tc>
          <w:tcPr>
            <w:tcW w:w="813" w:type="dxa"/>
            <w:vAlign w:val="center"/>
          </w:tcPr>
          <w:p w:rsidR="00DC276D" w:rsidRPr="00657CE5" w:rsidRDefault="00DC276D" w:rsidP="00B80619">
            <w:pPr>
              <w:spacing w:line="240" w:lineRule="auto"/>
              <w:jc w:val="center"/>
              <w:rPr>
                <w:rFonts w:ascii="Times New Roman" w:hAnsi="Times New Roman" w:cs="Times New Roman"/>
              </w:rPr>
            </w:pPr>
            <w:r w:rsidRPr="00657CE5">
              <w:rPr>
                <w:rFonts w:ascii="Times New Roman" w:hAnsi="Times New Roman" w:cs="Times New Roman"/>
              </w:rPr>
              <w:t>1257</w:t>
            </w:r>
          </w:p>
        </w:tc>
        <w:tc>
          <w:tcPr>
            <w:tcW w:w="1171" w:type="dxa"/>
            <w:vAlign w:val="center"/>
          </w:tcPr>
          <w:p w:rsidR="00DC276D" w:rsidRPr="00657CE5" w:rsidRDefault="00DC276D" w:rsidP="00B80619">
            <w:pPr>
              <w:spacing w:line="240" w:lineRule="auto"/>
              <w:jc w:val="center"/>
              <w:rPr>
                <w:rFonts w:ascii="Times New Roman" w:hAnsi="Times New Roman" w:cs="Times New Roman"/>
              </w:rPr>
            </w:pPr>
            <w:r w:rsidRPr="00657CE5">
              <w:rPr>
                <w:rFonts w:ascii="Times New Roman" w:hAnsi="Times New Roman" w:cs="Times New Roman"/>
              </w:rPr>
              <w:t>317</w:t>
            </w:r>
          </w:p>
        </w:tc>
        <w:tc>
          <w:tcPr>
            <w:tcW w:w="851" w:type="dxa"/>
            <w:vAlign w:val="center"/>
          </w:tcPr>
          <w:p w:rsidR="00DC276D" w:rsidRPr="00657CE5" w:rsidRDefault="00DC276D" w:rsidP="00B80619">
            <w:pPr>
              <w:spacing w:line="240" w:lineRule="auto"/>
              <w:jc w:val="center"/>
              <w:rPr>
                <w:rFonts w:ascii="Times New Roman" w:hAnsi="Times New Roman" w:cs="Times New Roman"/>
              </w:rPr>
            </w:pPr>
            <w:r w:rsidRPr="00657CE5">
              <w:rPr>
                <w:rFonts w:ascii="Times New Roman" w:hAnsi="Times New Roman" w:cs="Times New Roman"/>
              </w:rPr>
              <w:t>6084</w:t>
            </w:r>
          </w:p>
        </w:tc>
        <w:tc>
          <w:tcPr>
            <w:tcW w:w="992" w:type="dxa"/>
            <w:vAlign w:val="center"/>
          </w:tcPr>
          <w:p w:rsidR="00DC276D" w:rsidRPr="00657CE5" w:rsidRDefault="00DC276D" w:rsidP="00B80619">
            <w:pPr>
              <w:spacing w:line="240" w:lineRule="auto"/>
              <w:jc w:val="center"/>
              <w:rPr>
                <w:rFonts w:ascii="Times New Roman" w:hAnsi="Times New Roman" w:cs="Times New Roman"/>
              </w:rPr>
            </w:pPr>
            <w:r w:rsidRPr="00657CE5">
              <w:rPr>
                <w:rFonts w:ascii="Times New Roman" w:hAnsi="Times New Roman" w:cs="Times New Roman"/>
              </w:rPr>
              <w:t>237</w:t>
            </w:r>
          </w:p>
        </w:tc>
        <w:tc>
          <w:tcPr>
            <w:tcW w:w="1276" w:type="dxa"/>
            <w:vAlign w:val="center"/>
          </w:tcPr>
          <w:p w:rsidR="00DC276D" w:rsidRPr="00657CE5" w:rsidRDefault="00DC276D" w:rsidP="00B80619">
            <w:pPr>
              <w:spacing w:line="240" w:lineRule="auto"/>
              <w:jc w:val="center"/>
              <w:rPr>
                <w:rFonts w:ascii="Times New Roman" w:hAnsi="Times New Roman" w:cs="Times New Roman"/>
              </w:rPr>
            </w:pPr>
            <w:r w:rsidRPr="00657CE5">
              <w:rPr>
                <w:rFonts w:ascii="Times New Roman" w:hAnsi="Times New Roman" w:cs="Times New Roman"/>
              </w:rPr>
              <w:t>466</w:t>
            </w:r>
          </w:p>
        </w:tc>
        <w:tc>
          <w:tcPr>
            <w:tcW w:w="992" w:type="dxa"/>
            <w:gridSpan w:val="2"/>
            <w:vAlign w:val="center"/>
          </w:tcPr>
          <w:p w:rsidR="00DC276D" w:rsidRPr="00657CE5" w:rsidRDefault="00DC276D" w:rsidP="00B80619">
            <w:pPr>
              <w:spacing w:line="240" w:lineRule="auto"/>
              <w:jc w:val="center"/>
              <w:rPr>
                <w:rFonts w:ascii="Times New Roman" w:hAnsi="Times New Roman" w:cs="Times New Roman"/>
              </w:rPr>
            </w:pPr>
            <w:r w:rsidRPr="00657CE5">
              <w:rPr>
                <w:rFonts w:ascii="Times New Roman" w:hAnsi="Times New Roman" w:cs="Times New Roman"/>
              </w:rPr>
              <w:t>1399</w:t>
            </w:r>
          </w:p>
        </w:tc>
        <w:tc>
          <w:tcPr>
            <w:tcW w:w="992" w:type="dxa"/>
            <w:vAlign w:val="center"/>
          </w:tcPr>
          <w:p w:rsidR="00DC276D" w:rsidRPr="00657CE5" w:rsidRDefault="00DC276D" w:rsidP="00B80619">
            <w:pPr>
              <w:spacing w:line="240" w:lineRule="auto"/>
              <w:jc w:val="center"/>
              <w:rPr>
                <w:rFonts w:ascii="Times New Roman" w:hAnsi="Times New Roman" w:cs="Times New Roman"/>
              </w:rPr>
            </w:pPr>
            <w:r w:rsidRPr="00657CE5">
              <w:rPr>
                <w:rFonts w:ascii="Times New Roman" w:hAnsi="Times New Roman" w:cs="Times New Roman"/>
              </w:rPr>
              <w:t>0</w:t>
            </w:r>
          </w:p>
        </w:tc>
        <w:tc>
          <w:tcPr>
            <w:tcW w:w="709" w:type="dxa"/>
            <w:vAlign w:val="center"/>
          </w:tcPr>
          <w:p w:rsidR="00DC276D" w:rsidRPr="00657CE5" w:rsidRDefault="00DC276D" w:rsidP="00B80619">
            <w:pPr>
              <w:spacing w:line="240" w:lineRule="auto"/>
              <w:jc w:val="center"/>
              <w:rPr>
                <w:rFonts w:ascii="Times New Roman" w:hAnsi="Times New Roman" w:cs="Times New Roman"/>
              </w:rPr>
            </w:pPr>
            <w:r w:rsidRPr="00657CE5">
              <w:rPr>
                <w:rFonts w:ascii="Times New Roman" w:hAnsi="Times New Roman" w:cs="Times New Roman"/>
              </w:rPr>
              <w:t>0</w:t>
            </w:r>
          </w:p>
        </w:tc>
        <w:tc>
          <w:tcPr>
            <w:tcW w:w="709" w:type="dxa"/>
            <w:vAlign w:val="center"/>
          </w:tcPr>
          <w:p w:rsidR="00DC276D" w:rsidRPr="00657CE5" w:rsidRDefault="00DC276D" w:rsidP="00B80619">
            <w:pPr>
              <w:spacing w:line="240" w:lineRule="auto"/>
              <w:jc w:val="center"/>
              <w:rPr>
                <w:rFonts w:ascii="Times New Roman" w:hAnsi="Times New Roman" w:cs="Times New Roman"/>
              </w:rPr>
            </w:pPr>
            <w:r w:rsidRPr="00657CE5">
              <w:rPr>
                <w:rFonts w:ascii="Times New Roman" w:hAnsi="Times New Roman" w:cs="Times New Roman"/>
              </w:rPr>
              <w:t>0</w:t>
            </w:r>
          </w:p>
        </w:tc>
        <w:tc>
          <w:tcPr>
            <w:tcW w:w="567" w:type="dxa"/>
            <w:vAlign w:val="center"/>
          </w:tcPr>
          <w:p w:rsidR="00DC276D" w:rsidRPr="00657CE5" w:rsidRDefault="00DC276D" w:rsidP="00B80619">
            <w:pPr>
              <w:spacing w:line="240" w:lineRule="auto"/>
              <w:jc w:val="center"/>
              <w:rPr>
                <w:rFonts w:ascii="Times New Roman" w:hAnsi="Times New Roman" w:cs="Times New Roman"/>
              </w:rPr>
            </w:pPr>
            <w:r w:rsidRPr="00657CE5">
              <w:rPr>
                <w:rFonts w:ascii="Times New Roman" w:hAnsi="Times New Roman" w:cs="Times New Roman"/>
              </w:rPr>
              <w:t>0</w:t>
            </w:r>
          </w:p>
        </w:tc>
      </w:tr>
      <w:tr w:rsidR="00DC276D" w:rsidRPr="00657CE5" w:rsidTr="007C5412">
        <w:trPr>
          <w:cantSplit/>
          <w:trHeight w:val="711"/>
        </w:trPr>
        <w:tc>
          <w:tcPr>
            <w:tcW w:w="959" w:type="dxa"/>
            <w:gridSpan w:val="2"/>
            <w:shd w:val="clear" w:color="auto" w:fill="auto"/>
          </w:tcPr>
          <w:p w:rsidR="00DC276D" w:rsidRPr="00657CE5" w:rsidRDefault="00DC276D" w:rsidP="00B80619">
            <w:pPr>
              <w:spacing w:after="0" w:line="240" w:lineRule="auto"/>
              <w:jc w:val="center"/>
              <w:rPr>
                <w:rFonts w:ascii="Times New Roman" w:hAnsi="Times New Roman" w:cs="Times New Roman"/>
              </w:rPr>
            </w:pPr>
            <w:r w:rsidRPr="00657CE5">
              <w:rPr>
                <w:rFonts w:ascii="Times New Roman" w:hAnsi="Times New Roman" w:cs="Times New Roman"/>
              </w:rPr>
              <w:t>12 мес. 2018г.</w:t>
            </w:r>
          </w:p>
        </w:tc>
        <w:tc>
          <w:tcPr>
            <w:tcW w:w="813" w:type="dxa"/>
            <w:vAlign w:val="center"/>
          </w:tcPr>
          <w:p w:rsidR="00DC276D" w:rsidRPr="00657CE5" w:rsidRDefault="00DC276D" w:rsidP="00B80619">
            <w:pPr>
              <w:spacing w:line="240" w:lineRule="auto"/>
              <w:jc w:val="center"/>
              <w:rPr>
                <w:rFonts w:ascii="Times New Roman" w:hAnsi="Times New Roman" w:cs="Times New Roman"/>
              </w:rPr>
            </w:pPr>
            <w:r w:rsidRPr="00657CE5">
              <w:rPr>
                <w:rFonts w:ascii="Times New Roman" w:hAnsi="Times New Roman" w:cs="Times New Roman"/>
              </w:rPr>
              <w:t>1076</w:t>
            </w:r>
          </w:p>
        </w:tc>
        <w:tc>
          <w:tcPr>
            <w:tcW w:w="1171" w:type="dxa"/>
            <w:vAlign w:val="center"/>
          </w:tcPr>
          <w:p w:rsidR="00DC276D" w:rsidRPr="00657CE5" w:rsidRDefault="00DC276D" w:rsidP="00B80619">
            <w:pPr>
              <w:spacing w:line="240" w:lineRule="auto"/>
              <w:jc w:val="center"/>
              <w:rPr>
                <w:rFonts w:ascii="Times New Roman" w:hAnsi="Times New Roman" w:cs="Times New Roman"/>
              </w:rPr>
            </w:pPr>
            <w:r w:rsidRPr="00657CE5">
              <w:rPr>
                <w:rFonts w:ascii="Times New Roman" w:hAnsi="Times New Roman" w:cs="Times New Roman"/>
              </w:rPr>
              <w:t>198</w:t>
            </w:r>
          </w:p>
        </w:tc>
        <w:tc>
          <w:tcPr>
            <w:tcW w:w="851" w:type="dxa"/>
            <w:vAlign w:val="center"/>
          </w:tcPr>
          <w:p w:rsidR="00DC276D" w:rsidRPr="00657CE5" w:rsidRDefault="00DC276D" w:rsidP="00B80619">
            <w:pPr>
              <w:spacing w:line="240" w:lineRule="auto"/>
              <w:jc w:val="center"/>
              <w:rPr>
                <w:rFonts w:ascii="Times New Roman" w:hAnsi="Times New Roman" w:cs="Times New Roman"/>
              </w:rPr>
            </w:pPr>
            <w:r w:rsidRPr="00657CE5">
              <w:rPr>
                <w:rFonts w:ascii="Times New Roman" w:hAnsi="Times New Roman" w:cs="Times New Roman"/>
              </w:rPr>
              <w:t>7117</w:t>
            </w:r>
          </w:p>
        </w:tc>
        <w:tc>
          <w:tcPr>
            <w:tcW w:w="992" w:type="dxa"/>
            <w:vAlign w:val="center"/>
          </w:tcPr>
          <w:p w:rsidR="00DC276D" w:rsidRPr="00657CE5" w:rsidRDefault="00DC276D" w:rsidP="00B80619">
            <w:pPr>
              <w:spacing w:line="240" w:lineRule="auto"/>
              <w:jc w:val="center"/>
              <w:rPr>
                <w:rFonts w:ascii="Times New Roman" w:hAnsi="Times New Roman" w:cs="Times New Roman"/>
              </w:rPr>
            </w:pPr>
            <w:r w:rsidRPr="00657CE5">
              <w:rPr>
                <w:rFonts w:ascii="Times New Roman" w:hAnsi="Times New Roman" w:cs="Times New Roman"/>
              </w:rPr>
              <w:t>178</w:t>
            </w:r>
          </w:p>
        </w:tc>
        <w:tc>
          <w:tcPr>
            <w:tcW w:w="1276" w:type="dxa"/>
            <w:vAlign w:val="center"/>
          </w:tcPr>
          <w:p w:rsidR="00DC276D" w:rsidRPr="00657CE5" w:rsidRDefault="00DC276D" w:rsidP="00B80619">
            <w:pPr>
              <w:spacing w:line="240" w:lineRule="auto"/>
              <w:jc w:val="center"/>
              <w:rPr>
                <w:rFonts w:ascii="Times New Roman" w:hAnsi="Times New Roman" w:cs="Times New Roman"/>
              </w:rPr>
            </w:pPr>
            <w:r w:rsidRPr="00657CE5">
              <w:rPr>
                <w:rFonts w:ascii="Times New Roman" w:hAnsi="Times New Roman" w:cs="Times New Roman"/>
              </w:rPr>
              <w:t>320</w:t>
            </w:r>
          </w:p>
        </w:tc>
        <w:tc>
          <w:tcPr>
            <w:tcW w:w="992" w:type="dxa"/>
            <w:gridSpan w:val="2"/>
            <w:vAlign w:val="center"/>
          </w:tcPr>
          <w:p w:rsidR="00DC276D" w:rsidRPr="00657CE5" w:rsidRDefault="00DC276D" w:rsidP="00B80619">
            <w:pPr>
              <w:spacing w:line="240" w:lineRule="auto"/>
              <w:jc w:val="center"/>
              <w:rPr>
                <w:rFonts w:ascii="Times New Roman" w:hAnsi="Times New Roman" w:cs="Times New Roman"/>
              </w:rPr>
            </w:pPr>
            <w:r w:rsidRPr="00657CE5">
              <w:rPr>
                <w:rFonts w:ascii="Times New Roman" w:hAnsi="Times New Roman" w:cs="Times New Roman"/>
              </w:rPr>
              <w:t>1242,5</w:t>
            </w:r>
          </w:p>
        </w:tc>
        <w:tc>
          <w:tcPr>
            <w:tcW w:w="992" w:type="dxa"/>
            <w:vAlign w:val="center"/>
          </w:tcPr>
          <w:p w:rsidR="00DC276D" w:rsidRPr="00657CE5" w:rsidRDefault="00DC276D" w:rsidP="00B80619">
            <w:pPr>
              <w:spacing w:line="240" w:lineRule="auto"/>
              <w:jc w:val="center"/>
              <w:rPr>
                <w:rFonts w:ascii="Times New Roman" w:hAnsi="Times New Roman" w:cs="Times New Roman"/>
              </w:rPr>
            </w:pPr>
            <w:r w:rsidRPr="00657CE5">
              <w:rPr>
                <w:rFonts w:ascii="Times New Roman" w:hAnsi="Times New Roman" w:cs="Times New Roman"/>
              </w:rPr>
              <w:t>0</w:t>
            </w:r>
          </w:p>
        </w:tc>
        <w:tc>
          <w:tcPr>
            <w:tcW w:w="709" w:type="dxa"/>
            <w:vAlign w:val="center"/>
          </w:tcPr>
          <w:p w:rsidR="00DC276D" w:rsidRPr="00657CE5" w:rsidRDefault="00DC276D" w:rsidP="00B80619">
            <w:pPr>
              <w:spacing w:line="240" w:lineRule="auto"/>
              <w:jc w:val="center"/>
              <w:rPr>
                <w:rFonts w:ascii="Times New Roman" w:hAnsi="Times New Roman" w:cs="Times New Roman"/>
              </w:rPr>
            </w:pPr>
            <w:r w:rsidRPr="00657CE5">
              <w:rPr>
                <w:rFonts w:ascii="Times New Roman" w:hAnsi="Times New Roman" w:cs="Times New Roman"/>
              </w:rPr>
              <w:t>0</w:t>
            </w:r>
          </w:p>
        </w:tc>
        <w:tc>
          <w:tcPr>
            <w:tcW w:w="709" w:type="dxa"/>
            <w:vAlign w:val="center"/>
          </w:tcPr>
          <w:p w:rsidR="00DC276D" w:rsidRPr="00657CE5" w:rsidRDefault="00DC276D" w:rsidP="00B80619">
            <w:pPr>
              <w:spacing w:line="240" w:lineRule="auto"/>
              <w:jc w:val="center"/>
              <w:rPr>
                <w:rFonts w:ascii="Times New Roman" w:hAnsi="Times New Roman" w:cs="Times New Roman"/>
              </w:rPr>
            </w:pPr>
            <w:r w:rsidRPr="00657CE5">
              <w:rPr>
                <w:rFonts w:ascii="Times New Roman" w:hAnsi="Times New Roman" w:cs="Times New Roman"/>
              </w:rPr>
              <w:t>0</w:t>
            </w:r>
          </w:p>
        </w:tc>
        <w:tc>
          <w:tcPr>
            <w:tcW w:w="567" w:type="dxa"/>
            <w:vAlign w:val="center"/>
          </w:tcPr>
          <w:p w:rsidR="00DC276D" w:rsidRPr="00657CE5" w:rsidRDefault="00DC276D" w:rsidP="00B80619">
            <w:pPr>
              <w:spacing w:line="240" w:lineRule="auto"/>
              <w:jc w:val="center"/>
              <w:rPr>
                <w:rFonts w:ascii="Times New Roman" w:hAnsi="Times New Roman" w:cs="Times New Roman"/>
              </w:rPr>
            </w:pPr>
            <w:r w:rsidRPr="00657CE5">
              <w:rPr>
                <w:rFonts w:ascii="Times New Roman" w:hAnsi="Times New Roman" w:cs="Times New Roman"/>
              </w:rPr>
              <w:t>0</w:t>
            </w:r>
          </w:p>
        </w:tc>
      </w:tr>
    </w:tbl>
    <w:p w:rsidR="005479BC" w:rsidRPr="00657CE5" w:rsidRDefault="005479BC" w:rsidP="00B80619">
      <w:pPr>
        <w:autoSpaceDE w:val="0"/>
        <w:autoSpaceDN w:val="0"/>
        <w:adjustRightInd w:val="0"/>
        <w:spacing w:after="0" w:line="240" w:lineRule="auto"/>
        <w:ind w:firstLine="709"/>
        <w:jc w:val="both"/>
        <w:rPr>
          <w:rFonts w:ascii="Times New Roman" w:hAnsi="Times New Roman" w:cs="Times New Roman"/>
          <w:iCs/>
          <w:sz w:val="24"/>
          <w:szCs w:val="24"/>
        </w:rPr>
      </w:pPr>
    </w:p>
    <w:p w:rsidR="00DC276D" w:rsidRPr="00657CE5" w:rsidRDefault="00DC276D" w:rsidP="00B80619">
      <w:pPr>
        <w:autoSpaceDE w:val="0"/>
        <w:autoSpaceDN w:val="0"/>
        <w:adjustRightInd w:val="0"/>
        <w:spacing w:after="0" w:line="240" w:lineRule="auto"/>
        <w:ind w:firstLine="709"/>
        <w:jc w:val="both"/>
        <w:rPr>
          <w:rFonts w:ascii="Times New Roman" w:hAnsi="Times New Roman" w:cs="Times New Roman"/>
          <w:iCs/>
          <w:sz w:val="24"/>
          <w:szCs w:val="24"/>
        </w:rPr>
      </w:pPr>
      <w:r w:rsidRPr="00657CE5">
        <w:rPr>
          <w:rFonts w:ascii="Times New Roman" w:hAnsi="Times New Roman" w:cs="Times New Roman"/>
          <w:iCs/>
          <w:sz w:val="24"/>
          <w:szCs w:val="24"/>
        </w:rPr>
        <w:t>Всего за 12 месяцев 2018 года было проведено 1076 проверок, из которых 219 плановых проверок. Проведено 857 внеплановых проверок из них: 266 – по выполнению ранее выданных предписаний. Также проведена работа по осмотру и выдаче разрешений на эксплуатацию электрических и тепловых энергоустановок – 178 и др. Кроме того, представители Управления приняли участие в 2-х внеплановых проверках в рамках государственного строительного надзора: ООО «Сенгилеевский цементный завод», ФГУП «Федеральный центр по проектированию и развитию объектов ядерной медицины» Федерального медико-биологического агентства.</w:t>
      </w:r>
    </w:p>
    <w:p w:rsidR="00DC276D" w:rsidRPr="00657CE5" w:rsidRDefault="00DC276D" w:rsidP="00B80619">
      <w:pPr>
        <w:autoSpaceDE w:val="0"/>
        <w:autoSpaceDN w:val="0"/>
        <w:adjustRightInd w:val="0"/>
        <w:spacing w:after="0" w:line="240" w:lineRule="auto"/>
        <w:ind w:firstLine="708"/>
        <w:jc w:val="both"/>
        <w:rPr>
          <w:rFonts w:ascii="Times New Roman" w:hAnsi="Times New Roman" w:cs="Times New Roman"/>
          <w:iCs/>
          <w:sz w:val="24"/>
          <w:szCs w:val="24"/>
        </w:rPr>
      </w:pPr>
      <w:r w:rsidRPr="00657CE5">
        <w:rPr>
          <w:rFonts w:ascii="Times New Roman" w:hAnsi="Times New Roman" w:cs="Times New Roman"/>
          <w:iCs/>
          <w:sz w:val="24"/>
          <w:szCs w:val="24"/>
        </w:rPr>
        <w:t>В ходе обследований было выявлено 7117 нарушений обязательных требований норм и правил, из них 3012 нарушения выявлено в ходе проведения плановых проверок.</w:t>
      </w:r>
    </w:p>
    <w:p w:rsidR="00DC276D" w:rsidRPr="00657CE5" w:rsidRDefault="00DC276D" w:rsidP="00B80619">
      <w:pPr>
        <w:autoSpaceDE w:val="0"/>
        <w:autoSpaceDN w:val="0"/>
        <w:adjustRightInd w:val="0"/>
        <w:spacing w:after="0" w:line="240" w:lineRule="auto"/>
        <w:ind w:firstLine="708"/>
        <w:jc w:val="both"/>
        <w:rPr>
          <w:rFonts w:ascii="Times New Roman" w:hAnsi="Times New Roman" w:cs="Times New Roman"/>
          <w:iCs/>
          <w:sz w:val="24"/>
          <w:szCs w:val="24"/>
        </w:rPr>
      </w:pPr>
      <w:r w:rsidRPr="00657CE5">
        <w:rPr>
          <w:rFonts w:ascii="Times New Roman" w:hAnsi="Times New Roman" w:cs="Times New Roman"/>
          <w:iCs/>
          <w:sz w:val="24"/>
          <w:szCs w:val="24"/>
        </w:rPr>
        <w:t>По результатам проведённых проверок и выявленным нарушениям за 12 месяцев 2018 года к административной ответственности привлечены должностные и юридические лица, совершившие административные правонарушения, отнесенные к компетенции органов государственного энергетического надзора Российской Федерации. Инспекторским составом отдела составлено 320 протоколов об административных правонарушениях по ст. 9.11., ч. 1 ст. 19.5, ст. 9.9, , 9.2., ч.1., ч.3. ст. 9.22, ст.14.61. КоАП РФ.</w:t>
      </w:r>
    </w:p>
    <w:p w:rsidR="00DC276D" w:rsidRPr="00657CE5" w:rsidRDefault="00DC276D" w:rsidP="00B80619">
      <w:pPr>
        <w:spacing w:after="0" w:line="240" w:lineRule="auto"/>
        <w:ind w:firstLine="709"/>
        <w:jc w:val="both"/>
        <w:rPr>
          <w:rFonts w:ascii="Times New Roman" w:hAnsi="Times New Roman" w:cs="Times New Roman"/>
          <w:bCs/>
          <w:sz w:val="24"/>
          <w:szCs w:val="24"/>
        </w:rPr>
      </w:pPr>
      <w:r w:rsidRPr="00657CE5">
        <w:rPr>
          <w:rFonts w:ascii="Times New Roman" w:hAnsi="Times New Roman" w:cs="Times New Roman"/>
          <w:iCs/>
          <w:sz w:val="24"/>
          <w:szCs w:val="24"/>
        </w:rPr>
        <w:t>На основании Федеральных законов, актов Президента Российской Федерации и Правительства Российской Федерации на Федеральную службу по экологическому, технологическому и атомному</w:t>
      </w:r>
      <w:r w:rsidRPr="00657CE5">
        <w:rPr>
          <w:rFonts w:ascii="Times New Roman" w:hAnsi="Times New Roman" w:cs="Times New Roman"/>
          <w:bCs/>
          <w:sz w:val="24"/>
          <w:szCs w:val="24"/>
        </w:rPr>
        <w:t xml:space="preserve"> надзору возложены функции по контролю (надзору) в части исполнения ФЗ-261. За 12 месяцев 2018 года было проведено 195 плановых проверок по соблюдению законодательства в сфере энергосбережения и повышения энергетической эффективности.</w:t>
      </w:r>
    </w:p>
    <w:p w:rsidR="00DC276D" w:rsidRPr="00657CE5" w:rsidRDefault="00DC276D" w:rsidP="00B80619">
      <w:pPr>
        <w:spacing w:after="0" w:line="240" w:lineRule="auto"/>
        <w:ind w:firstLine="709"/>
        <w:jc w:val="both"/>
        <w:rPr>
          <w:rFonts w:ascii="Times New Roman" w:hAnsi="Times New Roman" w:cs="Times New Roman"/>
          <w:color w:val="FF0000"/>
          <w:sz w:val="24"/>
          <w:szCs w:val="24"/>
        </w:rPr>
      </w:pPr>
      <w:r w:rsidRPr="00657CE5">
        <w:rPr>
          <w:rFonts w:ascii="Times New Roman" w:hAnsi="Times New Roman" w:cs="Times New Roman"/>
          <w:bCs/>
          <w:sz w:val="24"/>
          <w:szCs w:val="24"/>
        </w:rPr>
        <w:t xml:space="preserve">При проведении плановых проверок проверялось исполнение поднадзорными предприятиями Федерального закона </w:t>
      </w:r>
      <w:r w:rsidRPr="00657CE5">
        <w:rPr>
          <w:rFonts w:ascii="Times New Roman" w:hAnsi="Times New Roman" w:cs="Times New Roman"/>
          <w:sz w:val="24"/>
          <w:szCs w:val="24"/>
        </w:rPr>
        <w:t>в части наличия программ и проведения энергетического обследования, а также оснащение объектов приборами учета используемых энергетических ресурсов.</w:t>
      </w:r>
      <w:r w:rsidRPr="00657CE5">
        <w:rPr>
          <w:rFonts w:ascii="Times New Roman" w:hAnsi="Times New Roman" w:cs="Times New Roman"/>
          <w:color w:val="FF0000"/>
          <w:sz w:val="24"/>
          <w:szCs w:val="24"/>
        </w:rPr>
        <w:t xml:space="preserve"> </w:t>
      </w:r>
    </w:p>
    <w:p w:rsidR="00DC276D" w:rsidRPr="00657CE5" w:rsidRDefault="00DC276D" w:rsidP="00B80619">
      <w:pPr>
        <w:spacing w:after="0" w:line="240" w:lineRule="auto"/>
        <w:ind w:firstLine="540"/>
        <w:jc w:val="both"/>
        <w:rPr>
          <w:rFonts w:ascii="Times New Roman" w:hAnsi="Times New Roman" w:cs="Times New Roman"/>
          <w:sz w:val="24"/>
          <w:szCs w:val="24"/>
        </w:rPr>
      </w:pPr>
      <w:r w:rsidRPr="00657CE5">
        <w:rPr>
          <w:rFonts w:ascii="Times New Roman" w:hAnsi="Times New Roman" w:cs="Times New Roman"/>
          <w:sz w:val="24"/>
          <w:szCs w:val="24"/>
        </w:rPr>
        <w:t>Анализ выявленных нарушений показывает, что наиболее характерными причинами, допускаемых при эксплуатации энергоустановок нарушений, являются:</w:t>
      </w:r>
    </w:p>
    <w:p w:rsidR="00DC276D" w:rsidRPr="00657CE5" w:rsidRDefault="00DC276D" w:rsidP="00924E60">
      <w:pPr>
        <w:numPr>
          <w:ilvl w:val="1"/>
          <w:numId w:val="8"/>
        </w:numPr>
        <w:tabs>
          <w:tab w:val="num" w:pos="720"/>
        </w:tabs>
        <w:spacing w:after="0" w:line="240" w:lineRule="auto"/>
        <w:ind w:left="720"/>
        <w:jc w:val="both"/>
        <w:rPr>
          <w:rFonts w:ascii="Times New Roman" w:hAnsi="Times New Roman" w:cs="Times New Roman"/>
          <w:sz w:val="24"/>
          <w:szCs w:val="24"/>
        </w:rPr>
      </w:pPr>
      <w:r w:rsidRPr="00657CE5">
        <w:rPr>
          <w:rFonts w:ascii="Times New Roman" w:hAnsi="Times New Roman" w:cs="Times New Roman"/>
          <w:sz w:val="24"/>
          <w:szCs w:val="24"/>
        </w:rPr>
        <w:lastRenderedPageBreak/>
        <w:t>несвоевременный и в неполной мере осуществляемый капитальный ремонт поднадзорных объектов, эксплуатация физически и морально устаревшего оборудования;</w:t>
      </w:r>
    </w:p>
    <w:p w:rsidR="00DC276D" w:rsidRPr="00657CE5" w:rsidRDefault="00DC276D" w:rsidP="00924E60">
      <w:pPr>
        <w:numPr>
          <w:ilvl w:val="1"/>
          <w:numId w:val="8"/>
        </w:numPr>
        <w:tabs>
          <w:tab w:val="num" w:pos="720"/>
        </w:tabs>
        <w:spacing w:after="0" w:line="240" w:lineRule="auto"/>
        <w:ind w:left="720"/>
        <w:jc w:val="both"/>
        <w:rPr>
          <w:rFonts w:ascii="Times New Roman" w:hAnsi="Times New Roman" w:cs="Times New Roman"/>
          <w:sz w:val="24"/>
          <w:szCs w:val="24"/>
        </w:rPr>
      </w:pPr>
      <w:r w:rsidRPr="00657CE5">
        <w:rPr>
          <w:rFonts w:ascii="Times New Roman" w:hAnsi="Times New Roman" w:cs="Times New Roman"/>
          <w:sz w:val="24"/>
          <w:szCs w:val="24"/>
        </w:rPr>
        <w:t>несвоевременное и качественное проведение технического обслуживания, планово-предупредительного ремонта, испытаний, модернизации и реконструкции электроустановок и электрооборудования;</w:t>
      </w:r>
    </w:p>
    <w:p w:rsidR="00DC276D" w:rsidRPr="00657CE5" w:rsidRDefault="00DC276D" w:rsidP="00924E60">
      <w:pPr>
        <w:numPr>
          <w:ilvl w:val="1"/>
          <w:numId w:val="8"/>
        </w:numPr>
        <w:tabs>
          <w:tab w:val="num" w:pos="720"/>
        </w:tabs>
        <w:spacing w:after="0" w:line="240" w:lineRule="auto"/>
        <w:ind w:left="720"/>
        <w:jc w:val="both"/>
        <w:rPr>
          <w:rFonts w:ascii="Times New Roman" w:hAnsi="Times New Roman" w:cs="Times New Roman"/>
          <w:sz w:val="24"/>
          <w:szCs w:val="24"/>
        </w:rPr>
      </w:pPr>
      <w:r w:rsidRPr="00657CE5">
        <w:rPr>
          <w:rFonts w:ascii="Times New Roman" w:hAnsi="Times New Roman" w:cs="Times New Roman"/>
          <w:sz w:val="24"/>
          <w:szCs w:val="24"/>
        </w:rPr>
        <w:t xml:space="preserve"> проведение не в полном объеме необходимых испытаний электрооборудования; </w:t>
      </w:r>
    </w:p>
    <w:p w:rsidR="00DC276D" w:rsidRPr="00657CE5" w:rsidRDefault="00DC276D" w:rsidP="00924E60">
      <w:pPr>
        <w:numPr>
          <w:ilvl w:val="1"/>
          <w:numId w:val="8"/>
        </w:numPr>
        <w:tabs>
          <w:tab w:val="num" w:pos="720"/>
        </w:tabs>
        <w:spacing w:after="0" w:line="240" w:lineRule="auto"/>
        <w:ind w:left="720"/>
        <w:jc w:val="both"/>
        <w:rPr>
          <w:rFonts w:ascii="Times New Roman" w:hAnsi="Times New Roman" w:cs="Times New Roman"/>
          <w:sz w:val="24"/>
          <w:szCs w:val="24"/>
        </w:rPr>
      </w:pPr>
      <w:r w:rsidRPr="00657CE5">
        <w:rPr>
          <w:rFonts w:ascii="Times New Roman" w:hAnsi="Times New Roman" w:cs="Times New Roman"/>
          <w:sz w:val="24"/>
          <w:szCs w:val="24"/>
        </w:rPr>
        <w:t xml:space="preserve">неквалифицированный подбор электротехнического персонала, проведение инструктажей по безопасности труда; </w:t>
      </w:r>
    </w:p>
    <w:p w:rsidR="00DC276D" w:rsidRPr="00657CE5" w:rsidRDefault="00DC276D" w:rsidP="00924E60">
      <w:pPr>
        <w:numPr>
          <w:ilvl w:val="1"/>
          <w:numId w:val="8"/>
        </w:numPr>
        <w:tabs>
          <w:tab w:val="num" w:pos="720"/>
        </w:tabs>
        <w:spacing w:after="0" w:line="240" w:lineRule="auto"/>
        <w:ind w:left="720"/>
        <w:jc w:val="both"/>
        <w:rPr>
          <w:rFonts w:ascii="Times New Roman" w:hAnsi="Times New Roman" w:cs="Times New Roman"/>
          <w:sz w:val="24"/>
          <w:szCs w:val="24"/>
        </w:rPr>
      </w:pPr>
      <w:r w:rsidRPr="00657CE5">
        <w:rPr>
          <w:rFonts w:ascii="Times New Roman" w:hAnsi="Times New Roman" w:cs="Times New Roman"/>
          <w:sz w:val="24"/>
          <w:szCs w:val="24"/>
        </w:rPr>
        <w:t>низкая производственная дисциплина;</w:t>
      </w:r>
    </w:p>
    <w:p w:rsidR="00DC276D" w:rsidRPr="00657CE5" w:rsidRDefault="00DC276D" w:rsidP="00924E60">
      <w:pPr>
        <w:numPr>
          <w:ilvl w:val="1"/>
          <w:numId w:val="8"/>
        </w:numPr>
        <w:tabs>
          <w:tab w:val="num" w:pos="720"/>
        </w:tabs>
        <w:spacing w:after="0" w:line="240" w:lineRule="auto"/>
        <w:ind w:left="720"/>
        <w:jc w:val="both"/>
        <w:rPr>
          <w:rFonts w:ascii="Times New Roman" w:hAnsi="Times New Roman" w:cs="Times New Roman"/>
          <w:sz w:val="24"/>
          <w:szCs w:val="24"/>
        </w:rPr>
      </w:pPr>
      <w:r w:rsidRPr="00657CE5">
        <w:rPr>
          <w:rFonts w:ascii="Times New Roman" w:hAnsi="Times New Roman" w:cs="Times New Roman"/>
          <w:sz w:val="24"/>
          <w:szCs w:val="24"/>
        </w:rPr>
        <w:t xml:space="preserve">недостаточное внимание руководства подконтрольных предприятий и организаций к вопросам электробезопасности (несвоевременное обучение и проведение проверки знаний электротехнического и электротехнологического персонала); </w:t>
      </w:r>
    </w:p>
    <w:p w:rsidR="00DC276D" w:rsidRPr="00657CE5" w:rsidRDefault="00DC276D" w:rsidP="00924E60">
      <w:pPr>
        <w:numPr>
          <w:ilvl w:val="1"/>
          <w:numId w:val="8"/>
        </w:numPr>
        <w:tabs>
          <w:tab w:val="num" w:pos="720"/>
        </w:tabs>
        <w:spacing w:after="0" w:line="240" w:lineRule="auto"/>
        <w:ind w:left="720"/>
        <w:jc w:val="both"/>
        <w:rPr>
          <w:rFonts w:ascii="Times New Roman" w:hAnsi="Times New Roman" w:cs="Times New Roman"/>
          <w:sz w:val="24"/>
          <w:szCs w:val="24"/>
        </w:rPr>
      </w:pPr>
      <w:r w:rsidRPr="00657CE5">
        <w:rPr>
          <w:rFonts w:ascii="Times New Roman" w:hAnsi="Times New Roman" w:cs="Times New Roman"/>
          <w:sz w:val="24"/>
          <w:szCs w:val="24"/>
        </w:rPr>
        <w:t>отсутствие в полном объёме необходимой при эксплуатации энергооборудования технической документации;</w:t>
      </w:r>
    </w:p>
    <w:p w:rsidR="00DC276D" w:rsidRPr="00657CE5" w:rsidRDefault="00DC276D" w:rsidP="00924E60">
      <w:pPr>
        <w:numPr>
          <w:ilvl w:val="1"/>
          <w:numId w:val="8"/>
        </w:numPr>
        <w:tabs>
          <w:tab w:val="num" w:pos="720"/>
        </w:tabs>
        <w:spacing w:after="0" w:line="240" w:lineRule="auto"/>
        <w:ind w:left="720"/>
        <w:jc w:val="both"/>
        <w:rPr>
          <w:rFonts w:ascii="Times New Roman" w:hAnsi="Times New Roman" w:cs="Times New Roman"/>
          <w:sz w:val="24"/>
          <w:szCs w:val="24"/>
        </w:rPr>
      </w:pPr>
      <w:r w:rsidRPr="00657CE5">
        <w:rPr>
          <w:rFonts w:ascii="Times New Roman" w:hAnsi="Times New Roman" w:cs="Times New Roman"/>
          <w:sz w:val="24"/>
          <w:szCs w:val="24"/>
        </w:rPr>
        <w:t>не проведение в установленные сроки режимно-наладочных работ на тепловых энергоустановках;</w:t>
      </w:r>
    </w:p>
    <w:p w:rsidR="00DC276D" w:rsidRPr="00657CE5" w:rsidRDefault="00DC276D" w:rsidP="00924E60">
      <w:pPr>
        <w:numPr>
          <w:ilvl w:val="1"/>
          <w:numId w:val="8"/>
        </w:numPr>
        <w:tabs>
          <w:tab w:val="num" w:pos="720"/>
        </w:tabs>
        <w:spacing w:after="0" w:line="240" w:lineRule="auto"/>
        <w:ind w:left="720"/>
        <w:jc w:val="both"/>
        <w:rPr>
          <w:rFonts w:ascii="Times New Roman" w:hAnsi="Times New Roman" w:cs="Times New Roman"/>
          <w:sz w:val="24"/>
          <w:szCs w:val="24"/>
        </w:rPr>
      </w:pPr>
      <w:r w:rsidRPr="00657CE5">
        <w:rPr>
          <w:rFonts w:ascii="Times New Roman" w:hAnsi="Times New Roman" w:cs="Times New Roman"/>
          <w:sz w:val="24"/>
          <w:szCs w:val="24"/>
        </w:rPr>
        <w:t>несоблюдение требований «Правил техники безопасности при эксплуатации теплопотребляющих установок и тепловых сетей потребителей» в части выполнения необходимых организационных мероприятий, обеспечивающих безопасность работ (не организована работа по нарядам и распоряжениям);</w:t>
      </w:r>
    </w:p>
    <w:p w:rsidR="00DC276D" w:rsidRPr="00657CE5" w:rsidRDefault="00DC276D" w:rsidP="00924E60">
      <w:pPr>
        <w:numPr>
          <w:ilvl w:val="1"/>
          <w:numId w:val="8"/>
        </w:numPr>
        <w:tabs>
          <w:tab w:val="num" w:pos="720"/>
        </w:tabs>
        <w:spacing w:after="0" w:line="240" w:lineRule="auto"/>
        <w:ind w:left="720"/>
        <w:jc w:val="both"/>
        <w:rPr>
          <w:rFonts w:ascii="Times New Roman" w:hAnsi="Times New Roman" w:cs="Times New Roman"/>
          <w:sz w:val="24"/>
          <w:szCs w:val="24"/>
        </w:rPr>
      </w:pPr>
      <w:r w:rsidRPr="00657CE5">
        <w:rPr>
          <w:rFonts w:ascii="Times New Roman" w:hAnsi="Times New Roman" w:cs="Times New Roman"/>
          <w:sz w:val="24"/>
          <w:szCs w:val="24"/>
        </w:rPr>
        <w:t>не проведение технического освидетельствования оборудования отработавшего нормативный срок эксплуатации;</w:t>
      </w:r>
    </w:p>
    <w:p w:rsidR="00DC276D" w:rsidRPr="00657CE5" w:rsidRDefault="00DC276D" w:rsidP="00924E60">
      <w:pPr>
        <w:numPr>
          <w:ilvl w:val="1"/>
          <w:numId w:val="8"/>
        </w:numPr>
        <w:tabs>
          <w:tab w:val="num" w:pos="720"/>
        </w:tabs>
        <w:spacing w:after="0" w:line="240" w:lineRule="auto"/>
        <w:ind w:left="720"/>
        <w:jc w:val="both"/>
        <w:rPr>
          <w:rFonts w:ascii="Times New Roman" w:hAnsi="Times New Roman" w:cs="Times New Roman"/>
          <w:sz w:val="24"/>
          <w:szCs w:val="24"/>
        </w:rPr>
      </w:pPr>
      <w:r w:rsidRPr="00657CE5">
        <w:rPr>
          <w:rFonts w:ascii="Times New Roman" w:hAnsi="Times New Roman" w:cs="Times New Roman"/>
          <w:sz w:val="24"/>
          <w:szCs w:val="24"/>
        </w:rPr>
        <w:t>нарушение периодичности проведения испытаний и диагностики, тепловых энергоустановок промышленных и энергоснабжающих предприятий.</w:t>
      </w:r>
    </w:p>
    <w:p w:rsidR="00DC276D" w:rsidRPr="00657CE5" w:rsidRDefault="00DC276D" w:rsidP="00B80619">
      <w:pPr>
        <w:spacing w:after="0" w:line="240" w:lineRule="auto"/>
        <w:ind w:firstLine="360"/>
        <w:jc w:val="both"/>
        <w:rPr>
          <w:rFonts w:ascii="Times New Roman" w:hAnsi="Times New Roman" w:cs="Times New Roman"/>
          <w:sz w:val="24"/>
          <w:szCs w:val="24"/>
        </w:rPr>
      </w:pPr>
      <w:r w:rsidRPr="00657CE5">
        <w:rPr>
          <w:rFonts w:ascii="Times New Roman" w:hAnsi="Times New Roman" w:cs="Times New Roman"/>
          <w:bCs/>
          <w:sz w:val="24"/>
          <w:szCs w:val="24"/>
        </w:rPr>
        <w:t>В целом состояние безопасности на подконтрольных объектах можно оценить как удовлетворительное. Основными причинами, отрицательно влияющими на поддержание состояния безопасности энергоустановок, являются высокая степень износа основных производственных фондов и слабая материально-техническая база.</w:t>
      </w:r>
    </w:p>
    <w:p w:rsidR="00DC276D" w:rsidRPr="00657CE5" w:rsidRDefault="00DC276D" w:rsidP="00B80619">
      <w:pPr>
        <w:spacing w:after="0" w:line="240" w:lineRule="auto"/>
        <w:jc w:val="both"/>
        <w:rPr>
          <w:rFonts w:ascii="Times New Roman" w:hAnsi="Times New Roman" w:cs="Times New Roman"/>
          <w:sz w:val="24"/>
          <w:szCs w:val="24"/>
        </w:rPr>
      </w:pPr>
      <w:r w:rsidRPr="00657CE5">
        <w:rPr>
          <w:rFonts w:ascii="Times New Roman" w:hAnsi="Times New Roman" w:cs="Times New Roman"/>
          <w:color w:val="FF0000"/>
          <w:sz w:val="24"/>
          <w:szCs w:val="24"/>
        </w:rPr>
        <w:tab/>
      </w:r>
      <w:r w:rsidRPr="00657CE5">
        <w:rPr>
          <w:rFonts w:ascii="Times New Roman" w:hAnsi="Times New Roman" w:cs="Times New Roman"/>
          <w:sz w:val="24"/>
          <w:szCs w:val="24"/>
        </w:rPr>
        <w:t xml:space="preserve">Анализ представленных отчётов о выполнении предписаний и материалов обследований говорит о том, что выполняется порядка 98 % выданных предписаний. В случае невыполнения предписаний в установленные сроки, виновные привлекаются к ответственности по ч.1 ст. 19.5 КоАП РФ. </w:t>
      </w:r>
    </w:p>
    <w:p w:rsidR="00DC276D" w:rsidRPr="00657CE5" w:rsidRDefault="00DC276D" w:rsidP="00B80619">
      <w:pPr>
        <w:spacing w:after="0" w:line="240" w:lineRule="auto"/>
        <w:ind w:firstLine="708"/>
        <w:jc w:val="both"/>
        <w:rPr>
          <w:rFonts w:ascii="Times New Roman" w:hAnsi="Times New Roman" w:cs="Times New Roman"/>
          <w:bCs/>
          <w:sz w:val="24"/>
          <w:szCs w:val="24"/>
        </w:rPr>
      </w:pPr>
      <w:r w:rsidRPr="00657CE5">
        <w:rPr>
          <w:rFonts w:ascii="Times New Roman" w:hAnsi="Times New Roman" w:cs="Times New Roman"/>
          <w:bCs/>
          <w:sz w:val="24"/>
          <w:szCs w:val="24"/>
        </w:rPr>
        <w:t xml:space="preserve">В соответствии с Порядком согласования Федеральной службой по экологическому, технологическому и атомному надзору границ охранных зон в отношении объектов электросетевого хозяйства, утвержденным приказом Ростехнадзора от 17.01.2013 № 9, </w:t>
      </w:r>
      <w:r w:rsidRPr="00657CE5">
        <w:rPr>
          <w:rFonts w:ascii="Times New Roman" w:hAnsi="Times New Roman" w:cs="Times New Roman"/>
          <w:sz w:val="24"/>
          <w:szCs w:val="24"/>
        </w:rPr>
        <w:t>проводится работа и ведение реестра по с</w:t>
      </w:r>
      <w:r w:rsidRPr="00657CE5">
        <w:rPr>
          <w:rFonts w:ascii="Times New Roman" w:hAnsi="Times New Roman" w:cs="Times New Roman"/>
          <w:bCs/>
          <w:sz w:val="24"/>
          <w:szCs w:val="24"/>
        </w:rPr>
        <w:t>огласованию границ охранной зоны заявленных объектов электросетевого хозяйства на территории Ульяновской  области.</w:t>
      </w:r>
    </w:p>
    <w:p w:rsidR="00DC276D" w:rsidRPr="00657CE5" w:rsidRDefault="00DC276D" w:rsidP="00B80619">
      <w:pPr>
        <w:spacing w:after="0" w:line="240" w:lineRule="auto"/>
        <w:ind w:firstLine="708"/>
        <w:jc w:val="both"/>
        <w:rPr>
          <w:rFonts w:ascii="Times New Roman" w:hAnsi="Times New Roman" w:cs="Times New Roman"/>
          <w:sz w:val="24"/>
          <w:szCs w:val="24"/>
        </w:rPr>
      </w:pPr>
      <w:r w:rsidRPr="00657CE5">
        <w:rPr>
          <w:rFonts w:ascii="Times New Roman" w:hAnsi="Times New Roman" w:cs="Times New Roman"/>
          <w:sz w:val="24"/>
          <w:szCs w:val="24"/>
        </w:rPr>
        <w:t>По состоянию на 29.12.2018 года:</w:t>
      </w:r>
    </w:p>
    <w:p w:rsidR="00DC276D" w:rsidRPr="00657CE5" w:rsidRDefault="00DC276D" w:rsidP="00B80619">
      <w:pPr>
        <w:spacing w:after="0" w:line="240" w:lineRule="auto"/>
        <w:ind w:firstLine="708"/>
        <w:jc w:val="both"/>
        <w:rPr>
          <w:rFonts w:ascii="Times New Roman" w:hAnsi="Times New Roman" w:cs="Times New Roman"/>
          <w:sz w:val="24"/>
          <w:szCs w:val="24"/>
        </w:rPr>
      </w:pPr>
      <w:r w:rsidRPr="00657CE5">
        <w:rPr>
          <w:rFonts w:ascii="Times New Roman" w:hAnsi="Times New Roman" w:cs="Times New Roman"/>
          <w:sz w:val="24"/>
          <w:szCs w:val="24"/>
        </w:rPr>
        <w:t xml:space="preserve">Подано 26 заявлений о согласовании границ охранных зон ЛЭП, из них: </w:t>
      </w:r>
    </w:p>
    <w:p w:rsidR="00DC276D" w:rsidRPr="00657CE5" w:rsidRDefault="00DC276D" w:rsidP="00B80619">
      <w:pPr>
        <w:spacing w:after="0" w:line="240" w:lineRule="auto"/>
        <w:jc w:val="both"/>
        <w:rPr>
          <w:rFonts w:ascii="Times New Roman" w:hAnsi="Times New Roman" w:cs="Times New Roman"/>
          <w:sz w:val="24"/>
          <w:szCs w:val="24"/>
        </w:rPr>
      </w:pPr>
      <w:r w:rsidRPr="00657CE5">
        <w:rPr>
          <w:rFonts w:ascii="Times New Roman" w:hAnsi="Times New Roman" w:cs="Times New Roman"/>
          <w:sz w:val="24"/>
          <w:szCs w:val="24"/>
        </w:rPr>
        <w:t>- отказано в согласовании – 18 шт. на основании несоответствия представленных документов требованиям пункта 9 Порядка согласования Федеральной службой по экологическому, технологическому и атомному надзору границ охранных зон в отношении объектов электросетевого хозяйства, утвержденного приказом Ростехнадзора от 17 января 2013 года № 9 в части комплектности и правильности оформления.</w:t>
      </w:r>
    </w:p>
    <w:p w:rsidR="00DC276D" w:rsidRPr="00657CE5" w:rsidRDefault="00DC276D" w:rsidP="00B80619">
      <w:pPr>
        <w:spacing w:after="0" w:line="240" w:lineRule="auto"/>
        <w:ind w:firstLine="540"/>
        <w:jc w:val="both"/>
        <w:rPr>
          <w:rFonts w:ascii="Times New Roman" w:hAnsi="Times New Roman" w:cs="Times New Roman"/>
          <w:sz w:val="24"/>
          <w:szCs w:val="24"/>
        </w:rPr>
      </w:pPr>
      <w:r w:rsidRPr="00657CE5">
        <w:rPr>
          <w:rFonts w:ascii="Times New Roman" w:hAnsi="Times New Roman" w:cs="Times New Roman"/>
          <w:sz w:val="24"/>
          <w:szCs w:val="24"/>
        </w:rPr>
        <w:t>Техническое освидетельствование оборудования сетевых и генерирующих организаций, проводится комиссиями предприятий с участием представителей</w:t>
      </w:r>
      <w:r w:rsidR="00BB1C66" w:rsidRPr="00657CE5">
        <w:rPr>
          <w:rFonts w:ascii="Times New Roman" w:hAnsi="Times New Roman" w:cs="Times New Roman"/>
          <w:sz w:val="24"/>
          <w:szCs w:val="24"/>
        </w:rPr>
        <w:t xml:space="preserve"> Управления</w:t>
      </w:r>
      <w:r w:rsidRPr="00657CE5">
        <w:rPr>
          <w:rFonts w:ascii="Times New Roman" w:hAnsi="Times New Roman" w:cs="Times New Roman"/>
          <w:sz w:val="24"/>
          <w:szCs w:val="24"/>
        </w:rPr>
        <w:t xml:space="preserve">. Результаты и анализ тех освидетельствования показал, что основное оборудование электросетевых компаний (трансформаторы, ВЛ, КЛ, коммутационные аппараты) работает за пределами установленного срока службы (более 30 лет), износ основных фондов предприятий более 70%. Ввод основных производственных фондов по инвестиционным </w:t>
      </w:r>
      <w:r w:rsidRPr="00657CE5">
        <w:rPr>
          <w:rFonts w:ascii="Times New Roman" w:hAnsi="Times New Roman" w:cs="Times New Roman"/>
          <w:sz w:val="24"/>
          <w:szCs w:val="24"/>
        </w:rPr>
        <w:lastRenderedPageBreak/>
        <w:t>программам не компенсирует их выбытие. Таким образом, темпы износа основных фондов не компенсируются вводом нового оборудования.</w:t>
      </w:r>
    </w:p>
    <w:p w:rsidR="00DC276D" w:rsidRPr="00657CE5" w:rsidRDefault="00DC276D" w:rsidP="00B80619">
      <w:pPr>
        <w:spacing w:after="0" w:line="240" w:lineRule="auto"/>
        <w:ind w:firstLine="540"/>
        <w:jc w:val="both"/>
        <w:rPr>
          <w:rFonts w:ascii="Times New Roman" w:hAnsi="Times New Roman" w:cs="Times New Roman"/>
          <w:sz w:val="24"/>
          <w:szCs w:val="24"/>
        </w:rPr>
      </w:pPr>
      <w:r w:rsidRPr="00657CE5">
        <w:rPr>
          <w:rFonts w:ascii="Times New Roman" w:hAnsi="Times New Roman" w:cs="Times New Roman"/>
          <w:sz w:val="24"/>
          <w:szCs w:val="24"/>
        </w:rPr>
        <w:t xml:space="preserve">За отчетный период допущено в эксплуатацию 178 новых и реконструированных энергоустановки. </w:t>
      </w:r>
    </w:p>
    <w:p w:rsidR="00DC276D" w:rsidRPr="00657CE5" w:rsidRDefault="00DC276D" w:rsidP="00B80619">
      <w:pPr>
        <w:spacing w:after="0" w:line="240" w:lineRule="auto"/>
        <w:ind w:left="142" w:firstLine="567"/>
        <w:jc w:val="both"/>
        <w:rPr>
          <w:rFonts w:ascii="Times New Roman" w:hAnsi="Times New Roman" w:cs="Times New Roman"/>
          <w:sz w:val="24"/>
          <w:szCs w:val="24"/>
        </w:rPr>
      </w:pPr>
      <w:r w:rsidRPr="00657CE5">
        <w:rPr>
          <w:rFonts w:ascii="Times New Roman" w:hAnsi="Times New Roman" w:cs="Times New Roman"/>
          <w:sz w:val="24"/>
          <w:szCs w:val="24"/>
        </w:rPr>
        <w:t xml:space="preserve">Организована работа по контролю выполнения работ по расчистке и расширению просек. </w:t>
      </w:r>
    </w:p>
    <w:p w:rsidR="00DC276D" w:rsidRPr="00657CE5" w:rsidRDefault="00DC276D" w:rsidP="00B80619">
      <w:pPr>
        <w:spacing w:after="0" w:line="240" w:lineRule="auto"/>
        <w:ind w:left="142" w:firstLine="567"/>
        <w:jc w:val="both"/>
        <w:rPr>
          <w:rFonts w:ascii="Times New Roman" w:hAnsi="Times New Roman" w:cs="Times New Roman"/>
          <w:sz w:val="24"/>
          <w:szCs w:val="24"/>
        </w:rPr>
      </w:pPr>
      <w:r w:rsidRPr="00657CE5">
        <w:rPr>
          <w:rFonts w:ascii="Times New Roman" w:hAnsi="Times New Roman" w:cs="Times New Roman"/>
          <w:sz w:val="24"/>
          <w:szCs w:val="24"/>
        </w:rPr>
        <w:t>По Филиалу ПАО «ФСК ЕЭС» Средне-Волжское ПМЭС</w:t>
      </w:r>
    </w:p>
    <w:p w:rsidR="00DC276D" w:rsidRPr="00657CE5" w:rsidRDefault="00DC276D" w:rsidP="00B80619">
      <w:pPr>
        <w:spacing w:after="0" w:line="240" w:lineRule="auto"/>
        <w:ind w:left="142" w:firstLine="567"/>
        <w:jc w:val="both"/>
        <w:rPr>
          <w:rFonts w:ascii="Times New Roman" w:hAnsi="Times New Roman" w:cs="Times New Roman"/>
          <w:sz w:val="24"/>
          <w:szCs w:val="24"/>
        </w:rPr>
      </w:pPr>
      <w:r w:rsidRPr="00657CE5">
        <w:rPr>
          <w:rFonts w:ascii="Times New Roman" w:hAnsi="Times New Roman" w:cs="Times New Roman"/>
          <w:sz w:val="24"/>
          <w:szCs w:val="24"/>
        </w:rPr>
        <w:t xml:space="preserve">Расширение просек - выполнено на отчетный период с начала года 64,15% от годового плана. </w:t>
      </w:r>
    </w:p>
    <w:p w:rsidR="00DC276D" w:rsidRPr="00657CE5" w:rsidRDefault="00DC276D" w:rsidP="00B80619">
      <w:pPr>
        <w:spacing w:after="0" w:line="240" w:lineRule="auto"/>
        <w:ind w:left="142" w:firstLine="567"/>
        <w:jc w:val="both"/>
        <w:rPr>
          <w:rFonts w:ascii="Times New Roman" w:hAnsi="Times New Roman" w:cs="Times New Roman"/>
          <w:sz w:val="24"/>
          <w:szCs w:val="24"/>
        </w:rPr>
      </w:pPr>
      <w:r w:rsidRPr="00657CE5">
        <w:rPr>
          <w:rFonts w:ascii="Times New Roman" w:hAnsi="Times New Roman" w:cs="Times New Roman"/>
          <w:sz w:val="24"/>
          <w:szCs w:val="24"/>
        </w:rPr>
        <w:t>Расчистка просек - выполнено на отчетный период с начала года 100% от годового плана.</w:t>
      </w:r>
    </w:p>
    <w:p w:rsidR="00DC276D" w:rsidRPr="00657CE5" w:rsidRDefault="00DC276D" w:rsidP="00B80619">
      <w:pPr>
        <w:spacing w:after="0" w:line="240" w:lineRule="auto"/>
        <w:ind w:left="142" w:firstLine="567"/>
        <w:jc w:val="both"/>
        <w:rPr>
          <w:rFonts w:ascii="Times New Roman" w:hAnsi="Times New Roman" w:cs="Times New Roman"/>
          <w:sz w:val="24"/>
          <w:szCs w:val="24"/>
        </w:rPr>
      </w:pPr>
      <w:r w:rsidRPr="00657CE5">
        <w:rPr>
          <w:rFonts w:ascii="Times New Roman" w:hAnsi="Times New Roman" w:cs="Times New Roman"/>
          <w:sz w:val="24"/>
          <w:szCs w:val="24"/>
        </w:rPr>
        <w:t>По Филиалу ПАО «МРСК Волги»-«Ульяновские распределительные сети»</w:t>
      </w:r>
    </w:p>
    <w:p w:rsidR="00DC276D" w:rsidRPr="00657CE5" w:rsidRDefault="00DC276D" w:rsidP="00B80619">
      <w:pPr>
        <w:spacing w:after="0" w:line="240" w:lineRule="auto"/>
        <w:ind w:left="142" w:firstLine="567"/>
        <w:jc w:val="both"/>
        <w:rPr>
          <w:rFonts w:ascii="Times New Roman" w:hAnsi="Times New Roman" w:cs="Times New Roman"/>
          <w:sz w:val="24"/>
          <w:szCs w:val="24"/>
        </w:rPr>
      </w:pPr>
      <w:r w:rsidRPr="00657CE5">
        <w:rPr>
          <w:rFonts w:ascii="Times New Roman" w:hAnsi="Times New Roman" w:cs="Times New Roman"/>
          <w:sz w:val="24"/>
          <w:szCs w:val="24"/>
        </w:rPr>
        <w:t>Расчистка просек - выполнено на отчетный период с начала года 101,2% от годового плана. Расширение просек на 2018 год не запланировано.</w:t>
      </w:r>
    </w:p>
    <w:p w:rsidR="00DC276D" w:rsidRPr="00657CE5" w:rsidRDefault="00DC276D" w:rsidP="00B80619">
      <w:pPr>
        <w:spacing w:after="0" w:line="240" w:lineRule="auto"/>
        <w:ind w:left="142" w:firstLine="578"/>
        <w:jc w:val="both"/>
        <w:rPr>
          <w:rFonts w:ascii="Times New Roman" w:hAnsi="Times New Roman" w:cs="Times New Roman"/>
          <w:bCs/>
          <w:sz w:val="24"/>
          <w:szCs w:val="24"/>
        </w:rPr>
      </w:pPr>
      <w:r w:rsidRPr="00657CE5">
        <w:rPr>
          <w:rFonts w:ascii="Times New Roman" w:hAnsi="Times New Roman" w:cs="Times New Roman"/>
          <w:bCs/>
          <w:sz w:val="24"/>
          <w:szCs w:val="24"/>
        </w:rPr>
        <w:t>В соответствии с постановлением Правительства Российской Федерации от 30.11.2018 № 1445 «О внесении изменений в Положение об осуществлении федерального государственного энергетического надзора» относительно применения риск-ориентированного подхода при проведении контрольно-надзорных мероприятий Управлением проведена работа по отнесению подконтрольных организаций к определенной категории риска, проинформированы органы прокуратуры, участвующие в рассмотрении проектов  планов проведения плановых проверок на 2019 год.</w:t>
      </w:r>
    </w:p>
    <w:p w:rsidR="00DC276D" w:rsidRPr="00657CE5" w:rsidRDefault="00DC276D" w:rsidP="00B80619">
      <w:pPr>
        <w:spacing w:after="0" w:line="240" w:lineRule="auto"/>
        <w:ind w:left="142" w:firstLine="578"/>
        <w:jc w:val="both"/>
        <w:rPr>
          <w:rFonts w:ascii="Times New Roman" w:hAnsi="Times New Roman" w:cs="Times New Roman"/>
          <w:bCs/>
          <w:sz w:val="24"/>
          <w:szCs w:val="24"/>
        </w:rPr>
      </w:pPr>
    </w:p>
    <w:p w:rsidR="00DC276D" w:rsidRPr="00657CE5" w:rsidRDefault="00DC276D" w:rsidP="005479BC">
      <w:pPr>
        <w:pStyle w:val="ab"/>
        <w:spacing w:after="0"/>
        <w:ind w:left="142"/>
        <w:jc w:val="both"/>
        <w:rPr>
          <w:bCs/>
          <w:i/>
          <w:sz w:val="24"/>
          <w:szCs w:val="24"/>
        </w:rPr>
      </w:pPr>
      <w:r w:rsidRPr="00657CE5">
        <w:rPr>
          <w:bCs/>
          <w:i/>
          <w:sz w:val="24"/>
          <w:szCs w:val="24"/>
        </w:rPr>
        <w:t>Организация работы с персоналом. Обеспечение подготовки и аттестации руководителей и специалистов организации, обучения, инструктажа и допуска к самостоятельной работе персонала.</w:t>
      </w:r>
    </w:p>
    <w:p w:rsidR="00DC276D" w:rsidRPr="00657CE5" w:rsidRDefault="00DC276D" w:rsidP="00B80619">
      <w:pPr>
        <w:pStyle w:val="310"/>
        <w:ind w:left="142" w:firstLine="567"/>
        <w:rPr>
          <w:rFonts w:ascii="Times New Roman" w:hAnsi="Times New Roman"/>
          <w:b/>
          <w:sz w:val="24"/>
          <w:szCs w:val="24"/>
        </w:rPr>
      </w:pPr>
    </w:p>
    <w:p w:rsidR="00DC276D" w:rsidRPr="00657CE5" w:rsidRDefault="00DC276D" w:rsidP="00DB30D8">
      <w:pPr>
        <w:pStyle w:val="310"/>
        <w:ind w:left="142"/>
        <w:jc w:val="center"/>
        <w:rPr>
          <w:rFonts w:ascii="Times New Roman" w:hAnsi="Times New Roman"/>
          <w:bCs/>
          <w:i/>
          <w:sz w:val="24"/>
          <w:szCs w:val="24"/>
        </w:rPr>
      </w:pPr>
      <w:r w:rsidRPr="00657CE5">
        <w:rPr>
          <w:rFonts w:ascii="Times New Roman" w:hAnsi="Times New Roman"/>
          <w:i/>
          <w:sz w:val="24"/>
          <w:szCs w:val="24"/>
        </w:rPr>
        <w:t>Самарская область</w:t>
      </w:r>
    </w:p>
    <w:p w:rsidR="00DC276D" w:rsidRPr="00657CE5" w:rsidRDefault="00DC276D" w:rsidP="00B80619">
      <w:pPr>
        <w:pStyle w:val="ad"/>
        <w:spacing w:after="0"/>
        <w:ind w:left="142" w:firstLine="567"/>
        <w:jc w:val="both"/>
        <w:rPr>
          <w:sz w:val="24"/>
          <w:szCs w:val="24"/>
        </w:rPr>
      </w:pPr>
      <w:r w:rsidRPr="00657CE5">
        <w:rPr>
          <w:sz w:val="24"/>
          <w:szCs w:val="24"/>
        </w:rPr>
        <w:t>В отчетный период 2018 года согласно Правилам работы с персоналом в организациях энергетики инспекторы Управления</w:t>
      </w:r>
      <w:r w:rsidRPr="00657CE5">
        <w:rPr>
          <w:bCs/>
          <w:sz w:val="24"/>
          <w:szCs w:val="24"/>
        </w:rPr>
        <w:t xml:space="preserve"> </w:t>
      </w:r>
      <w:r w:rsidRPr="00657CE5">
        <w:rPr>
          <w:sz w:val="24"/>
          <w:szCs w:val="24"/>
        </w:rPr>
        <w:t xml:space="preserve">принимали участие в работе комиссий по проверке знаний по электробезопасности у директоров, главных инженеров, инженеров по охране труда электростанций и сетевых организаций. </w:t>
      </w:r>
    </w:p>
    <w:p w:rsidR="00DC276D" w:rsidRPr="00657CE5" w:rsidRDefault="00DC276D" w:rsidP="00B80619">
      <w:pPr>
        <w:spacing w:after="0" w:line="240" w:lineRule="auto"/>
        <w:ind w:left="142" w:firstLine="567"/>
        <w:jc w:val="both"/>
        <w:rPr>
          <w:rFonts w:ascii="Times New Roman" w:hAnsi="Times New Roman" w:cs="Times New Roman"/>
          <w:sz w:val="24"/>
          <w:szCs w:val="24"/>
        </w:rPr>
      </w:pPr>
      <w:r w:rsidRPr="00657CE5">
        <w:rPr>
          <w:rFonts w:ascii="Times New Roman" w:hAnsi="Times New Roman" w:cs="Times New Roman"/>
          <w:sz w:val="24"/>
          <w:szCs w:val="24"/>
        </w:rPr>
        <w:t>Инспекторский состав Управления на регулярной основе принимает участие в работе отраслевой территориальной комиссии по проверке знаний персонала поднадзорных предприятий. За отчетный период проведена проверка знаний</w:t>
      </w:r>
      <w:r w:rsidRPr="00657CE5">
        <w:rPr>
          <w:rFonts w:ascii="Times New Roman" w:hAnsi="Times New Roman" w:cs="Times New Roman"/>
          <w:color w:val="FF0000"/>
          <w:sz w:val="24"/>
          <w:szCs w:val="24"/>
        </w:rPr>
        <w:t xml:space="preserve"> </w:t>
      </w:r>
      <w:r w:rsidRPr="00657CE5">
        <w:rPr>
          <w:rFonts w:ascii="Times New Roman" w:hAnsi="Times New Roman" w:cs="Times New Roman"/>
          <w:sz w:val="24"/>
          <w:szCs w:val="24"/>
        </w:rPr>
        <w:t xml:space="preserve">у 8161 человек электротехнического и 3224 человек теплотехнического персонала </w:t>
      </w:r>
    </w:p>
    <w:p w:rsidR="00DC276D" w:rsidRPr="00657CE5" w:rsidRDefault="00DC276D" w:rsidP="00B80619">
      <w:pPr>
        <w:pStyle w:val="ad"/>
        <w:spacing w:after="0"/>
        <w:ind w:left="142" w:firstLine="567"/>
        <w:jc w:val="both"/>
        <w:rPr>
          <w:sz w:val="24"/>
          <w:szCs w:val="24"/>
        </w:rPr>
      </w:pPr>
      <w:r w:rsidRPr="00657CE5">
        <w:rPr>
          <w:sz w:val="24"/>
          <w:szCs w:val="24"/>
        </w:rPr>
        <w:t>В региональной аттестационной комиссии по аттестации лиц, осуществляющих профессиональную деятельность, связанную с оперативно-диспетчерским управлением в электроэнергетике Управления аттестовано 2</w:t>
      </w:r>
      <w:r w:rsidR="00DB30D8" w:rsidRPr="00657CE5">
        <w:rPr>
          <w:sz w:val="24"/>
          <w:szCs w:val="24"/>
        </w:rPr>
        <w:t xml:space="preserve"> человека.</w:t>
      </w:r>
    </w:p>
    <w:p w:rsidR="00DC276D" w:rsidRPr="00657CE5" w:rsidRDefault="00DC276D" w:rsidP="00B80619">
      <w:pPr>
        <w:pStyle w:val="ad"/>
        <w:spacing w:after="0"/>
        <w:ind w:left="142" w:firstLine="567"/>
        <w:jc w:val="both"/>
        <w:rPr>
          <w:sz w:val="24"/>
          <w:szCs w:val="24"/>
        </w:rPr>
      </w:pPr>
      <w:r w:rsidRPr="00657CE5">
        <w:rPr>
          <w:sz w:val="24"/>
          <w:szCs w:val="24"/>
        </w:rPr>
        <w:t>При проведении проверок инспекторским составом контролируется наличие и своевременность проверок знаний правил, обучения, инструктажей и допуска к самостоятельной работе персонала организаций.</w:t>
      </w:r>
    </w:p>
    <w:p w:rsidR="00DC276D" w:rsidRPr="00657CE5" w:rsidRDefault="00DC276D" w:rsidP="00B80619">
      <w:pPr>
        <w:pStyle w:val="ad"/>
        <w:spacing w:after="0"/>
        <w:ind w:left="142" w:firstLine="567"/>
        <w:jc w:val="both"/>
        <w:rPr>
          <w:sz w:val="24"/>
          <w:szCs w:val="24"/>
        </w:rPr>
      </w:pPr>
    </w:p>
    <w:p w:rsidR="00DC276D" w:rsidRPr="00657CE5" w:rsidRDefault="00DC276D" w:rsidP="00DB30D8">
      <w:pPr>
        <w:pStyle w:val="310"/>
        <w:ind w:left="142" w:firstLine="567"/>
        <w:jc w:val="center"/>
        <w:rPr>
          <w:rFonts w:ascii="Times New Roman" w:hAnsi="Times New Roman"/>
          <w:bCs/>
          <w:i/>
          <w:sz w:val="24"/>
          <w:szCs w:val="24"/>
        </w:rPr>
      </w:pPr>
      <w:r w:rsidRPr="00657CE5">
        <w:rPr>
          <w:rFonts w:ascii="Times New Roman" w:hAnsi="Times New Roman"/>
          <w:i/>
          <w:sz w:val="24"/>
          <w:szCs w:val="24"/>
        </w:rPr>
        <w:t>Ульяновская область</w:t>
      </w:r>
    </w:p>
    <w:p w:rsidR="00DC276D" w:rsidRPr="00657CE5" w:rsidRDefault="00DC276D" w:rsidP="00B80619">
      <w:pPr>
        <w:pStyle w:val="ad"/>
        <w:spacing w:after="0"/>
        <w:ind w:left="0" w:firstLine="539"/>
        <w:jc w:val="both"/>
        <w:rPr>
          <w:sz w:val="24"/>
          <w:szCs w:val="24"/>
        </w:rPr>
      </w:pPr>
      <w:r w:rsidRPr="00657CE5">
        <w:rPr>
          <w:sz w:val="24"/>
          <w:szCs w:val="24"/>
        </w:rPr>
        <w:t>Согласно «Правилам работы с персоналом в организациях электроэнергетики РФ» инспекторы Ульяновского регионального отдела по надзору за промышленной и энергетической безопасностью принимали участие в работе комиссий по проверке знаний норм и правил у директоров, главных инженеров, инженеров по охране труда электростанций, руководителей подразделений электросетевых предприятий, таких, как филиала ПАО «МРСК Волги» - «Ульяновские электрические сети»,</w:t>
      </w:r>
      <w:r w:rsidRPr="00657CE5">
        <w:rPr>
          <w:color w:val="FF0000"/>
          <w:sz w:val="24"/>
          <w:szCs w:val="24"/>
        </w:rPr>
        <w:t xml:space="preserve"> </w:t>
      </w:r>
      <w:r w:rsidRPr="00657CE5">
        <w:rPr>
          <w:sz w:val="24"/>
          <w:szCs w:val="24"/>
        </w:rPr>
        <w:t>ОАО «Ульяновская сетевая компания», МУП «УльГЭС» ОАО «ГНЦ НИИАР». Инспекторский состав принимал участие в отраслевой комиссии Управления по проверке знаний членов ПДК предприятий и персонала поднадзорных</w:t>
      </w:r>
      <w:r w:rsidRPr="00657CE5">
        <w:rPr>
          <w:color w:val="FF0000"/>
          <w:sz w:val="24"/>
          <w:szCs w:val="24"/>
        </w:rPr>
        <w:t xml:space="preserve"> </w:t>
      </w:r>
      <w:r w:rsidRPr="00657CE5">
        <w:rPr>
          <w:sz w:val="24"/>
          <w:szCs w:val="24"/>
        </w:rPr>
        <w:t xml:space="preserve">предприятий. Инспекторский состав принимал участие в очередной </w:t>
      </w:r>
      <w:r w:rsidRPr="00657CE5">
        <w:rPr>
          <w:sz w:val="24"/>
          <w:szCs w:val="24"/>
        </w:rPr>
        <w:lastRenderedPageBreak/>
        <w:t>проверке знаний работников в комиссии филиала ПАО «МРСК Волги» - «Ульяновские распределительные сети» (85 человек).</w:t>
      </w:r>
    </w:p>
    <w:p w:rsidR="00DC276D" w:rsidRPr="00657CE5" w:rsidRDefault="00DC276D" w:rsidP="00B80619">
      <w:pPr>
        <w:spacing w:line="240" w:lineRule="auto"/>
        <w:ind w:firstLine="539"/>
        <w:jc w:val="both"/>
        <w:rPr>
          <w:rFonts w:ascii="Times New Roman" w:hAnsi="Times New Roman" w:cs="Times New Roman"/>
          <w:sz w:val="24"/>
          <w:szCs w:val="24"/>
        </w:rPr>
      </w:pPr>
      <w:r w:rsidRPr="00657CE5">
        <w:rPr>
          <w:rFonts w:ascii="Times New Roman" w:hAnsi="Times New Roman" w:cs="Times New Roman"/>
          <w:sz w:val="24"/>
          <w:szCs w:val="24"/>
        </w:rPr>
        <w:t>Инспекторский состав отдела на регулярной основе принимает участие в работе отраслевой территориальной комиссии по проверке знаний персонала поднадзорных предприятий. За 12 месяца 2018 года проведена проверка знаний у 5303 человека электротехнического персонала и 1576 человек теплотехнического персонала. Повторной проверке знаний подверглись 1082 человек.</w:t>
      </w:r>
    </w:p>
    <w:p w:rsidR="00445D42" w:rsidRPr="00657CE5" w:rsidRDefault="00445D42" w:rsidP="00B80619">
      <w:pPr>
        <w:spacing w:line="240" w:lineRule="auto"/>
        <w:ind w:firstLine="539"/>
        <w:jc w:val="both"/>
        <w:rPr>
          <w:rFonts w:ascii="Times New Roman" w:hAnsi="Times New Roman" w:cs="Times New Roman"/>
          <w:sz w:val="24"/>
          <w:szCs w:val="24"/>
        </w:rPr>
      </w:pPr>
    </w:p>
    <w:p w:rsidR="00CC7D2E" w:rsidRPr="00657CE5" w:rsidRDefault="00CC7D2E" w:rsidP="00D31DF3">
      <w:pPr>
        <w:spacing w:line="240" w:lineRule="auto"/>
        <w:jc w:val="center"/>
        <w:rPr>
          <w:rFonts w:ascii="Times New Roman" w:hAnsi="Times New Roman" w:cs="Times New Roman"/>
          <w:b/>
          <w:sz w:val="24"/>
          <w:szCs w:val="24"/>
        </w:rPr>
      </w:pPr>
      <w:r w:rsidRPr="00657CE5">
        <w:rPr>
          <w:rFonts w:ascii="Times New Roman" w:hAnsi="Times New Roman" w:cs="Times New Roman"/>
          <w:b/>
          <w:sz w:val="24"/>
          <w:szCs w:val="24"/>
        </w:rPr>
        <w:t>4. Характеристика состояния безопасности электро- и теплоснабжающих организаций и их готовности к работе в осенне-зимний период</w:t>
      </w:r>
    </w:p>
    <w:p w:rsidR="00707E92" w:rsidRPr="00657CE5" w:rsidRDefault="00707E92" w:rsidP="00707E92">
      <w:pPr>
        <w:suppressAutoHyphens/>
        <w:spacing w:after="0" w:line="240" w:lineRule="auto"/>
        <w:ind w:firstLine="708"/>
        <w:jc w:val="both"/>
        <w:rPr>
          <w:rFonts w:ascii="Times New Roman" w:eastAsia="Times New Roman" w:hAnsi="Times New Roman" w:cs="Times New Roman"/>
          <w:sz w:val="24"/>
          <w:szCs w:val="24"/>
          <w:lang w:eastAsia="ar-SA"/>
        </w:rPr>
      </w:pPr>
      <w:r w:rsidRPr="00657CE5">
        <w:rPr>
          <w:rFonts w:ascii="Times New Roman" w:eastAsia="Times New Roman" w:hAnsi="Times New Roman" w:cs="Times New Roman"/>
          <w:i/>
          <w:sz w:val="24"/>
          <w:szCs w:val="24"/>
          <w:lang w:eastAsia="ar-SA"/>
        </w:rPr>
        <w:t>Анализ показателей надзорной деятельности при контроле за подготовкой электро- и теплоснабжающих организаций к работе в осенне-зимний период.</w:t>
      </w:r>
      <w:r w:rsidRPr="00657CE5">
        <w:rPr>
          <w:rFonts w:ascii="Times New Roman" w:eastAsia="Times New Roman" w:hAnsi="Times New Roman" w:cs="Times New Roman"/>
          <w:sz w:val="24"/>
          <w:szCs w:val="24"/>
          <w:lang w:eastAsia="ar-SA"/>
        </w:rPr>
        <w:t xml:space="preserve"> </w:t>
      </w:r>
    </w:p>
    <w:p w:rsidR="00707E92" w:rsidRPr="00657CE5" w:rsidRDefault="00707E92" w:rsidP="00707E92">
      <w:pPr>
        <w:suppressAutoHyphens/>
        <w:spacing w:after="0" w:line="240" w:lineRule="auto"/>
        <w:ind w:firstLine="708"/>
        <w:jc w:val="both"/>
        <w:rPr>
          <w:rFonts w:ascii="Times New Roman" w:eastAsia="Times New Roman" w:hAnsi="Times New Roman" w:cs="Times New Roman"/>
          <w:sz w:val="24"/>
          <w:szCs w:val="24"/>
          <w:lang w:eastAsia="ar-SA"/>
        </w:rPr>
      </w:pPr>
    </w:p>
    <w:p w:rsidR="00445D42" w:rsidRPr="00657CE5" w:rsidRDefault="00445D42" w:rsidP="00445D42">
      <w:pPr>
        <w:pStyle w:val="310"/>
        <w:ind w:left="142" w:firstLine="567"/>
        <w:jc w:val="center"/>
        <w:rPr>
          <w:rFonts w:ascii="Times New Roman" w:hAnsi="Times New Roman"/>
          <w:i/>
          <w:sz w:val="24"/>
          <w:szCs w:val="24"/>
        </w:rPr>
      </w:pPr>
      <w:r w:rsidRPr="00657CE5">
        <w:rPr>
          <w:rFonts w:ascii="Times New Roman" w:hAnsi="Times New Roman"/>
          <w:i/>
          <w:sz w:val="24"/>
          <w:szCs w:val="24"/>
        </w:rPr>
        <w:t>Самарская область</w:t>
      </w:r>
    </w:p>
    <w:p w:rsidR="00445D42" w:rsidRPr="00657CE5" w:rsidRDefault="00445D42" w:rsidP="00445D42">
      <w:pPr>
        <w:spacing w:after="0" w:line="240" w:lineRule="auto"/>
        <w:ind w:left="142" w:firstLine="567"/>
        <w:jc w:val="both"/>
        <w:rPr>
          <w:rFonts w:ascii="Times New Roman" w:hAnsi="Times New Roman" w:cs="Times New Roman"/>
          <w:sz w:val="24"/>
          <w:szCs w:val="24"/>
        </w:rPr>
      </w:pPr>
      <w:r w:rsidRPr="00657CE5">
        <w:rPr>
          <w:rFonts w:ascii="Times New Roman" w:hAnsi="Times New Roman" w:cs="Times New Roman"/>
          <w:sz w:val="24"/>
          <w:szCs w:val="24"/>
        </w:rPr>
        <w:t>В целях качественной и своевременной подготовки к работе ОЗП 2018-2019 г.г. главам городских образований, муниципальных районов Самарской области и руководителям энергоснабжающих организаций было направлено информационное письмо «О подготовке предприятий и организаций, обеспечивающих электро- и теплоснабжение населения и объектов социальной сферы Самарской области, к работе в осенне-зимний период 2018-2019 г.г.», в котором изложены требования о составлении планов работы, о необходимости проведения испытаний тепловых сетей и энергетического оборудования и т.д., о включении представителей Управления в комиссии и штабы по контролю хода подготовки к работе в ОЗП.</w:t>
      </w:r>
    </w:p>
    <w:p w:rsidR="00445D42" w:rsidRPr="00657CE5" w:rsidRDefault="00445D42" w:rsidP="00445D42">
      <w:pPr>
        <w:spacing w:after="0" w:line="240" w:lineRule="auto"/>
        <w:ind w:left="142" w:firstLine="567"/>
        <w:jc w:val="both"/>
        <w:rPr>
          <w:rFonts w:ascii="Times New Roman" w:hAnsi="Times New Roman" w:cs="Times New Roman"/>
          <w:sz w:val="24"/>
          <w:szCs w:val="24"/>
        </w:rPr>
      </w:pPr>
      <w:r w:rsidRPr="00657CE5">
        <w:rPr>
          <w:rFonts w:ascii="Times New Roman" w:hAnsi="Times New Roman" w:cs="Times New Roman"/>
          <w:sz w:val="24"/>
          <w:szCs w:val="24"/>
        </w:rPr>
        <w:t>Главам городских образований и муниципальных районов Самарской области и руководителям энергоснабжающих организаций были дополнительно направлены письма по предоставлению ежемесячной отчетной информации о ходе подготовки к работе в ОЗП.</w:t>
      </w:r>
    </w:p>
    <w:p w:rsidR="00445D42" w:rsidRPr="00657CE5" w:rsidRDefault="00445D42" w:rsidP="00445D42">
      <w:pPr>
        <w:pStyle w:val="310"/>
        <w:ind w:left="142" w:firstLine="567"/>
        <w:rPr>
          <w:rFonts w:ascii="Times New Roman" w:hAnsi="Times New Roman"/>
          <w:sz w:val="24"/>
          <w:szCs w:val="24"/>
        </w:rPr>
      </w:pPr>
      <w:r w:rsidRPr="00657CE5">
        <w:rPr>
          <w:rFonts w:ascii="Times New Roman" w:hAnsi="Times New Roman"/>
          <w:sz w:val="24"/>
          <w:szCs w:val="24"/>
        </w:rPr>
        <w:t>С целью исполнения приказа Федеральной службы по экологическому, технологическому и атомному надзору от 01 августа 2018 года № 329 «О контроле хода подготовки объектов электроэнергетики к работе в осенне-зимнем периоде 2018-2019 годов», изданного на основании поручения Заместителя Председателя Правительства Российской Федерации В.Л. Козака от 19 июня 2018 года № ДК-П9-4467, Управлением проведены проверки 42-х организаций субъектов электроэнергетики.</w:t>
      </w:r>
    </w:p>
    <w:p w:rsidR="00445D42" w:rsidRPr="00657CE5" w:rsidRDefault="00445D42" w:rsidP="00445D42">
      <w:pPr>
        <w:pStyle w:val="310"/>
        <w:ind w:left="142" w:firstLine="567"/>
        <w:rPr>
          <w:rFonts w:ascii="Times New Roman" w:hAnsi="Times New Roman"/>
          <w:sz w:val="24"/>
          <w:szCs w:val="24"/>
        </w:rPr>
      </w:pPr>
      <w:r w:rsidRPr="00657CE5">
        <w:rPr>
          <w:rFonts w:ascii="Times New Roman" w:hAnsi="Times New Roman"/>
          <w:sz w:val="24"/>
          <w:szCs w:val="24"/>
        </w:rPr>
        <w:t>По результатам проверок выявлено 2175 нарушение, составлено 127 протоколов об административных правонарушениях по ст. 9.11 КоАП РФ (из них 18 на юридических лиц).</w:t>
      </w:r>
    </w:p>
    <w:p w:rsidR="00445D42" w:rsidRPr="00657CE5" w:rsidRDefault="00445D42" w:rsidP="00445D42">
      <w:pPr>
        <w:pStyle w:val="310"/>
        <w:ind w:left="142" w:firstLine="567"/>
        <w:rPr>
          <w:rFonts w:ascii="Times New Roman" w:hAnsi="Times New Roman"/>
          <w:sz w:val="24"/>
          <w:szCs w:val="24"/>
        </w:rPr>
      </w:pPr>
      <w:r w:rsidRPr="00657CE5">
        <w:rPr>
          <w:rFonts w:ascii="Times New Roman" w:hAnsi="Times New Roman"/>
          <w:sz w:val="24"/>
          <w:szCs w:val="24"/>
        </w:rPr>
        <w:t>Основные нарушения:</w:t>
      </w:r>
    </w:p>
    <w:p w:rsidR="00445D42" w:rsidRPr="00657CE5" w:rsidRDefault="00445D42" w:rsidP="00445D42">
      <w:pPr>
        <w:pStyle w:val="310"/>
        <w:ind w:left="142" w:firstLine="567"/>
        <w:rPr>
          <w:rFonts w:ascii="Times New Roman" w:hAnsi="Times New Roman"/>
          <w:sz w:val="24"/>
          <w:szCs w:val="24"/>
        </w:rPr>
      </w:pPr>
      <w:r w:rsidRPr="00657CE5">
        <w:rPr>
          <w:rFonts w:ascii="Times New Roman" w:hAnsi="Times New Roman"/>
          <w:sz w:val="24"/>
          <w:szCs w:val="24"/>
        </w:rPr>
        <w:t>- Специалисты органов государственного контроля и надзора не включены в состав комиссии по техническому освидетельствованию электрооборудования выработавшего нормативно-технический срок службы. (АО «НкНПЗ», ОАО «ННК»)</w:t>
      </w:r>
    </w:p>
    <w:p w:rsidR="00445D42" w:rsidRPr="00657CE5" w:rsidRDefault="00445D42" w:rsidP="00445D42">
      <w:pPr>
        <w:pStyle w:val="310"/>
        <w:ind w:left="142" w:firstLine="567"/>
        <w:rPr>
          <w:rFonts w:ascii="Times New Roman" w:hAnsi="Times New Roman"/>
          <w:sz w:val="24"/>
          <w:szCs w:val="24"/>
        </w:rPr>
      </w:pPr>
      <w:r w:rsidRPr="00657CE5">
        <w:rPr>
          <w:rFonts w:ascii="Times New Roman" w:hAnsi="Times New Roman"/>
          <w:sz w:val="24"/>
          <w:szCs w:val="24"/>
        </w:rPr>
        <w:t>- многочисленные нарушения требований электробезопасности на технологическом оборудовании (отсутствуют заземления, не соответствие схем электроснабжения фактическому состоянию, подтеки масла в трансформаторах, не заменена промасленная гравийная засыпка под трансформаторами, невостановлена цветовая расцветка фаз. (АО «Нк НПЗ», ФСК ЕЭС);</w:t>
      </w:r>
    </w:p>
    <w:p w:rsidR="00445D42" w:rsidRPr="00657CE5" w:rsidRDefault="00445D42" w:rsidP="00445D42">
      <w:pPr>
        <w:pStyle w:val="310"/>
        <w:ind w:left="142" w:firstLine="567"/>
        <w:rPr>
          <w:rFonts w:ascii="Times New Roman" w:hAnsi="Times New Roman"/>
          <w:sz w:val="24"/>
          <w:szCs w:val="24"/>
        </w:rPr>
      </w:pPr>
      <w:r w:rsidRPr="00657CE5">
        <w:rPr>
          <w:rFonts w:ascii="Times New Roman" w:hAnsi="Times New Roman"/>
          <w:sz w:val="24"/>
          <w:szCs w:val="24"/>
        </w:rPr>
        <w:t>- не закрыты несгораемыми плитами кабельные каналы (АО «МРСК-Волги»).</w:t>
      </w:r>
    </w:p>
    <w:p w:rsidR="00445D42" w:rsidRPr="00657CE5" w:rsidRDefault="00445D42" w:rsidP="00445D42">
      <w:pPr>
        <w:suppressAutoHyphens/>
        <w:spacing w:after="0" w:line="240" w:lineRule="auto"/>
        <w:ind w:left="142" w:firstLine="578"/>
        <w:jc w:val="both"/>
        <w:rPr>
          <w:rFonts w:ascii="Times New Roman" w:hAnsi="Times New Roman" w:cs="Times New Roman"/>
          <w:sz w:val="24"/>
          <w:szCs w:val="24"/>
        </w:rPr>
      </w:pPr>
      <w:proofErr w:type="gramStart"/>
      <w:r w:rsidRPr="00657CE5">
        <w:rPr>
          <w:rFonts w:ascii="Times New Roman" w:hAnsi="Times New Roman" w:cs="Times New Roman"/>
          <w:sz w:val="24"/>
          <w:szCs w:val="24"/>
        </w:rPr>
        <w:t>В Самарском филиале ПАО «Т Плюс», где было выявлено 169 нарушений требований нормативных документов, влияющих на прохождение ОЗП, например: на трубопроводах в турбинном отделении перед сетевым насосом отсутствует тепловая изоляция, свищ на компенсаторе паропроводов 1, 2(ата) турбоагрегата ст. №8, свищ на паропроводе подачи пара на электролизную и др., по результатам осеннего технического осмотра производственных зданий и сооружений Безымянской ТЭЦ</w:t>
      </w:r>
      <w:proofErr w:type="gramEnd"/>
      <w:r w:rsidRPr="00657CE5">
        <w:rPr>
          <w:rFonts w:ascii="Times New Roman" w:hAnsi="Times New Roman" w:cs="Times New Roman"/>
          <w:sz w:val="24"/>
          <w:szCs w:val="24"/>
        </w:rPr>
        <w:t xml:space="preserve"> по подготовке к зимнему </w:t>
      </w:r>
      <w:r w:rsidRPr="00657CE5">
        <w:rPr>
          <w:rFonts w:ascii="Times New Roman" w:hAnsi="Times New Roman" w:cs="Times New Roman"/>
          <w:sz w:val="24"/>
          <w:szCs w:val="24"/>
        </w:rPr>
        <w:lastRenderedPageBreak/>
        <w:t>периоду 2017-2018 г.г., в установленные сроки не в полном объёме устраняются выявленные дефекты и повреждения и др.</w:t>
      </w:r>
    </w:p>
    <w:p w:rsidR="00445D42" w:rsidRPr="00657CE5" w:rsidRDefault="00445D42" w:rsidP="00445D42">
      <w:pPr>
        <w:suppressAutoHyphens/>
        <w:spacing w:after="0" w:line="240" w:lineRule="auto"/>
        <w:ind w:left="142" w:firstLine="578"/>
        <w:jc w:val="both"/>
        <w:rPr>
          <w:rFonts w:ascii="Times New Roman" w:hAnsi="Times New Roman" w:cs="Times New Roman"/>
          <w:sz w:val="24"/>
          <w:szCs w:val="24"/>
        </w:rPr>
      </w:pPr>
      <w:r w:rsidRPr="00657CE5">
        <w:rPr>
          <w:rFonts w:ascii="Times New Roman" w:hAnsi="Times New Roman" w:cs="Times New Roman"/>
          <w:sz w:val="24"/>
          <w:szCs w:val="24"/>
        </w:rPr>
        <w:t>По результатам мероприятий по контролю установлено выполнение мероприятий.</w:t>
      </w:r>
    </w:p>
    <w:p w:rsidR="00445D42" w:rsidRPr="00657CE5" w:rsidRDefault="00445D42" w:rsidP="00445D42">
      <w:pPr>
        <w:pStyle w:val="310"/>
        <w:ind w:left="142" w:firstLine="567"/>
        <w:rPr>
          <w:rFonts w:ascii="Times New Roman" w:hAnsi="Times New Roman"/>
          <w:sz w:val="24"/>
          <w:szCs w:val="24"/>
        </w:rPr>
      </w:pPr>
      <w:r w:rsidRPr="00657CE5">
        <w:rPr>
          <w:rFonts w:ascii="Times New Roman" w:hAnsi="Times New Roman"/>
          <w:sz w:val="24"/>
          <w:szCs w:val="24"/>
        </w:rPr>
        <w:t>Управление в целях исполнения приказа Федеральной службы по экологическому, технологическому и атомному надзору от 16 июля 2018 г. № 308 «О контроле хода подготовки объектов теплоснабжения к работе в осенне-зимнем периоде 2018-2019 годов», изданного на основании поручения Заместителя Председателя Правительства Российской Федерации В.Л. Мутко от 26 июня 2018 г. № ВМ-П9-3773 провело 99 проверок теплоснабжающих организаций.</w:t>
      </w:r>
    </w:p>
    <w:p w:rsidR="00445D42" w:rsidRPr="00657CE5" w:rsidRDefault="00445D42" w:rsidP="00445D42">
      <w:pPr>
        <w:pStyle w:val="310"/>
        <w:ind w:left="142" w:firstLine="567"/>
        <w:rPr>
          <w:rFonts w:ascii="Times New Roman" w:hAnsi="Times New Roman"/>
          <w:sz w:val="24"/>
          <w:szCs w:val="24"/>
        </w:rPr>
      </w:pPr>
      <w:r w:rsidRPr="00657CE5">
        <w:rPr>
          <w:rFonts w:ascii="Times New Roman" w:hAnsi="Times New Roman"/>
          <w:sz w:val="24"/>
          <w:szCs w:val="24"/>
        </w:rPr>
        <w:t>По результатам проверок выявлено 2384 нарушений, составлено 150 протоколов об административных правонарушениях по ст. 9.11 КоАП Российской Федерации (из них 51 на юридических лиц).</w:t>
      </w:r>
    </w:p>
    <w:p w:rsidR="00445D42" w:rsidRPr="00657CE5" w:rsidRDefault="00445D42" w:rsidP="00445D42">
      <w:pPr>
        <w:pStyle w:val="310"/>
        <w:ind w:left="142" w:firstLine="567"/>
        <w:rPr>
          <w:rFonts w:ascii="Times New Roman" w:hAnsi="Times New Roman"/>
          <w:sz w:val="24"/>
          <w:szCs w:val="24"/>
        </w:rPr>
      </w:pPr>
      <w:r w:rsidRPr="00657CE5">
        <w:rPr>
          <w:rFonts w:ascii="Times New Roman" w:hAnsi="Times New Roman"/>
          <w:sz w:val="24"/>
          <w:szCs w:val="24"/>
        </w:rPr>
        <w:t>Основные выявленные нарушения:</w:t>
      </w:r>
    </w:p>
    <w:p w:rsidR="00445D42" w:rsidRPr="00657CE5" w:rsidRDefault="00445D42" w:rsidP="00445D42">
      <w:pPr>
        <w:pStyle w:val="310"/>
        <w:ind w:left="142" w:firstLine="567"/>
        <w:rPr>
          <w:rFonts w:ascii="Times New Roman" w:hAnsi="Times New Roman"/>
          <w:sz w:val="24"/>
          <w:szCs w:val="24"/>
        </w:rPr>
      </w:pPr>
      <w:r w:rsidRPr="00657CE5">
        <w:rPr>
          <w:rFonts w:ascii="Times New Roman" w:hAnsi="Times New Roman"/>
          <w:sz w:val="24"/>
          <w:szCs w:val="24"/>
        </w:rPr>
        <w:t>- более 80% износа малоэффективных котлов имеющих низкий КПД марок: НР-18, КВА, ДКВР; (МУП «Тепло» Богатовского района, МУП Большеглушицкого района Самарской области ПО ЖКХ);</w:t>
      </w:r>
    </w:p>
    <w:p w:rsidR="00445D42" w:rsidRPr="00657CE5" w:rsidRDefault="00445D42" w:rsidP="00445D42">
      <w:pPr>
        <w:pStyle w:val="310"/>
        <w:ind w:left="142" w:firstLine="567"/>
        <w:rPr>
          <w:rFonts w:ascii="Times New Roman" w:hAnsi="Times New Roman"/>
          <w:sz w:val="24"/>
          <w:szCs w:val="24"/>
        </w:rPr>
      </w:pPr>
      <w:r w:rsidRPr="00657CE5">
        <w:rPr>
          <w:rFonts w:ascii="Times New Roman" w:hAnsi="Times New Roman"/>
          <w:sz w:val="24"/>
          <w:szCs w:val="24"/>
        </w:rPr>
        <w:t>- большая степень изношенных тепловых сетей (АО «ПТС» г. Самара; МУП КРАСНОЯРСКОЕ ЖКХ).</w:t>
      </w:r>
    </w:p>
    <w:p w:rsidR="00445D42" w:rsidRPr="00657CE5" w:rsidRDefault="00445D42" w:rsidP="00445D42">
      <w:pPr>
        <w:pStyle w:val="310"/>
        <w:ind w:left="142" w:firstLine="567"/>
        <w:rPr>
          <w:rFonts w:ascii="Times New Roman" w:hAnsi="Times New Roman"/>
          <w:sz w:val="24"/>
          <w:szCs w:val="24"/>
        </w:rPr>
      </w:pPr>
      <w:r w:rsidRPr="00657CE5">
        <w:rPr>
          <w:rFonts w:ascii="Times New Roman" w:hAnsi="Times New Roman"/>
          <w:sz w:val="24"/>
          <w:szCs w:val="24"/>
        </w:rPr>
        <w:t xml:space="preserve">Например, по Самарскому филиалу ПАО «Т плюс» (без учета г. Самары), 175,8 км тепловых сетей из 455 км (или 38,6%) эксплуатируются более 25 лет, т.е. имеют истёкший расчётный срок службы. </w:t>
      </w:r>
    </w:p>
    <w:p w:rsidR="00445D42" w:rsidRPr="00657CE5" w:rsidRDefault="00445D42" w:rsidP="00445D42">
      <w:pPr>
        <w:pStyle w:val="310"/>
        <w:ind w:left="142" w:firstLine="567"/>
        <w:rPr>
          <w:rFonts w:ascii="Times New Roman" w:hAnsi="Times New Roman"/>
          <w:sz w:val="24"/>
          <w:szCs w:val="24"/>
        </w:rPr>
      </w:pPr>
      <w:r w:rsidRPr="00657CE5">
        <w:rPr>
          <w:rFonts w:ascii="Times New Roman" w:hAnsi="Times New Roman"/>
          <w:sz w:val="24"/>
          <w:szCs w:val="24"/>
        </w:rPr>
        <w:t>По г. Самара из 1075,1 км тепловых сетей всех теплоснабжающих организаций (АО «ПТС», МУП «Инженерная служба», ООО «КСК г. Отрадного», ООО «Волгатеплоснаб» и пр.) необходимо переложить 613 км (или 57 %).</w:t>
      </w:r>
    </w:p>
    <w:p w:rsidR="00445D42" w:rsidRPr="00657CE5" w:rsidRDefault="00445D42" w:rsidP="00445D42">
      <w:pPr>
        <w:pStyle w:val="310"/>
        <w:ind w:left="142" w:firstLine="567"/>
        <w:rPr>
          <w:rFonts w:ascii="Times New Roman" w:hAnsi="Times New Roman"/>
          <w:sz w:val="24"/>
          <w:szCs w:val="24"/>
        </w:rPr>
      </w:pPr>
      <w:r w:rsidRPr="00657CE5">
        <w:rPr>
          <w:rFonts w:ascii="Times New Roman" w:hAnsi="Times New Roman"/>
          <w:sz w:val="24"/>
          <w:szCs w:val="24"/>
        </w:rPr>
        <w:t>Наиболее остро данная проблема проявляется в АО «ПТС» г. Самара, где из 783 км тепловых сетей эксплуатируемых ОАО «ПТС» (как муниципальных, так и принадлежащих ПАО «Т Плюс») необходимо переложить 537,1 км (69%).</w:t>
      </w:r>
    </w:p>
    <w:p w:rsidR="00445D42" w:rsidRPr="00657CE5" w:rsidRDefault="00445D42" w:rsidP="00445D42">
      <w:pPr>
        <w:pStyle w:val="310"/>
        <w:ind w:left="142" w:firstLine="567"/>
        <w:rPr>
          <w:rFonts w:ascii="Times New Roman" w:hAnsi="Times New Roman"/>
          <w:sz w:val="24"/>
          <w:szCs w:val="24"/>
        </w:rPr>
      </w:pPr>
      <w:r w:rsidRPr="00657CE5">
        <w:rPr>
          <w:rFonts w:ascii="Times New Roman" w:hAnsi="Times New Roman"/>
          <w:sz w:val="24"/>
          <w:szCs w:val="24"/>
        </w:rPr>
        <w:t>- на предприятиях отсутствуют утверждённые перечни аварийного запаса расходных материалов и запасных частей (МУП «Тепло» Хворостянского района, ООО «Волгатеплоснаб»);</w:t>
      </w:r>
    </w:p>
    <w:p w:rsidR="00445D42" w:rsidRPr="00657CE5" w:rsidRDefault="00445D42" w:rsidP="00445D42">
      <w:pPr>
        <w:pStyle w:val="310"/>
        <w:ind w:left="142" w:firstLine="567"/>
        <w:rPr>
          <w:rFonts w:ascii="Times New Roman" w:hAnsi="Times New Roman"/>
          <w:sz w:val="24"/>
          <w:szCs w:val="24"/>
        </w:rPr>
      </w:pPr>
      <w:r w:rsidRPr="00657CE5">
        <w:rPr>
          <w:rFonts w:ascii="Times New Roman" w:hAnsi="Times New Roman"/>
          <w:sz w:val="24"/>
          <w:szCs w:val="24"/>
        </w:rPr>
        <w:t>- не проведена проверка знаний персонала по электробезопасности и тепловым энергоустановкам («МУПП ЖКХ Похвистневского района»);</w:t>
      </w:r>
    </w:p>
    <w:p w:rsidR="00445D42" w:rsidRPr="00657CE5" w:rsidRDefault="00445D42" w:rsidP="00445D42">
      <w:pPr>
        <w:pStyle w:val="310"/>
        <w:ind w:left="142" w:firstLine="567"/>
        <w:rPr>
          <w:rFonts w:ascii="Times New Roman" w:hAnsi="Times New Roman"/>
          <w:sz w:val="24"/>
          <w:szCs w:val="24"/>
        </w:rPr>
      </w:pPr>
      <w:r w:rsidRPr="00657CE5">
        <w:rPr>
          <w:rFonts w:ascii="Times New Roman" w:hAnsi="Times New Roman"/>
          <w:sz w:val="24"/>
          <w:szCs w:val="24"/>
        </w:rPr>
        <w:t>- при текущей эксплуатации тепловых сетей отсутствует тепловая изоляция теплопроводов (от котельной по ул. Мира, в районе дома № 30, 44, 54 в районе рынка с. Красноармейское МУП «Теплоснабжение» Красноармейского района).</w:t>
      </w:r>
    </w:p>
    <w:p w:rsidR="00445D42" w:rsidRPr="00657CE5" w:rsidRDefault="00445D42" w:rsidP="00445D42">
      <w:pPr>
        <w:pStyle w:val="310"/>
        <w:ind w:left="142" w:firstLine="567"/>
        <w:rPr>
          <w:rFonts w:ascii="Times New Roman" w:hAnsi="Times New Roman"/>
          <w:sz w:val="24"/>
          <w:szCs w:val="24"/>
        </w:rPr>
      </w:pPr>
      <w:r w:rsidRPr="00657CE5">
        <w:rPr>
          <w:rFonts w:ascii="Times New Roman" w:hAnsi="Times New Roman"/>
          <w:sz w:val="24"/>
          <w:szCs w:val="24"/>
        </w:rPr>
        <w:t xml:space="preserve">Одним из основных проблемных вопросов, выявленных </w:t>
      </w:r>
      <w:r w:rsidR="00BB1C66" w:rsidRPr="00657CE5">
        <w:rPr>
          <w:rFonts w:ascii="Times New Roman" w:hAnsi="Times New Roman"/>
          <w:sz w:val="24"/>
          <w:szCs w:val="24"/>
        </w:rPr>
        <w:t xml:space="preserve">Управлением </w:t>
      </w:r>
      <w:r w:rsidRPr="00657CE5">
        <w:rPr>
          <w:rFonts w:ascii="Times New Roman" w:hAnsi="Times New Roman"/>
          <w:sz w:val="24"/>
          <w:szCs w:val="24"/>
        </w:rPr>
        <w:t>в ходе работы по контролю хода подготовки к отопительному периоду 2018-2019, является смена организаций, осуществляющих эксплуатацию систем теплоснабжения (котельных и тепловых сетей), непосредственного перед началом отопительного сезона.</w:t>
      </w:r>
    </w:p>
    <w:p w:rsidR="00445D42" w:rsidRPr="00657CE5" w:rsidRDefault="00445D42" w:rsidP="00445D42">
      <w:pPr>
        <w:pStyle w:val="310"/>
        <w:ind w:left="142" w:firstLine="567"/>
        <w:rPr>
          <w:rFonts w:ascii="Times New Roman" w:hAnsi="Times New Roman"/>
          <w:sz w:val="24"/>
          <w:szCs w:val="24"/>
        </w:rPr>
      </w:pPr>
      <w:r w:rsidRPr="00657CE5">
        <w:rPr>
          <w:rFonts w:ascii="Times New Roman" w:hAnsi="Times New Roman"/>
          <w:sz w:val="24"/>
          <w:szCs w:val="24"/>
        </w:rPr>
        <w:t>Так, например, в связи с банкротством эксплуатирующей организации АО «СУТЭК» 5 котельных, расположенных на территории г. Самары (собственник котельных АО «СТИФ»), были переданы в эксплуатацию другой эксплуатирующей организации - АО «Газпром теплоэнерго Тольятти».</w:t>
      </w:r>
    </w:p>
    <w:p w:rsidR="00445D42" w:rsidRPr="00657CE5" w:rsidRDefault="00445D42" w:rsidP="00445D42">
      <w:pPr>
        <w:pStyle w:val="310"/>
        <w:ind w:left="142" w:firstLine="567"/>
        <w:rPr>
          <w:rFonts w:ascii="Times New Roman" w:hAnsi="Times New Roman"/>
          <w:sz w:val="24"/>
          <w:szCs w:val="24"/>
        </w:rPr>
      </w:pPr>
      <w:r w:rsidRPr="00657CE5">
        <w:rPr>
          <w:rFonts w:ascii="Times New Roman" w:hAnsi="Times New Roman"/>
          <w:sz w:val="24"/>
          <w:szCs w:val="24"/>
        </w:rPr>
        <w:t xml:space="preserve">ЗАО ГК «Электрощит-ТМ Самара» - собственник котельной, отапливающей п. Красная Глинка г. Самары, направил арендатору - АО «Волгатеплоснаб» уведомление о расторжение с 03.09.2018 договора аренды. </w:t>
      </w:r>
    </w:p>
    <w:p w:rsidR="00445D42" w:rsidRPr="00657CE5" w:rsidRDefault="00445D42" w:rsidP="00445D42">
      <w:pPr>
        <w:pStyle w:val="310"/>
        <w:ind w:left="142" w:firstLine="567"/>
        <w:rPr>
          <w:rFonts w:ascii="Times New Roman" w:hAnsi="Times New Roman"/>
          <w:sz w:val="24"/>
          <w:szCs w:val="24"/>
        </w:rPr>
      </w:pPr>
      <w:r w:rsidRPr="00657CE5">
        <w:rPr>
          <w:rFonts w:ascii="Times New Roman" w:hAnsi="Times New Roman"/>
          <w:sz w:val="24"/>
          <w:szCs w:val="24"/>
        </w:rPr>
        <w:t xml:space="preserve">Процедура передачи объектов теплоснабжения в эксплуатацию другой организации требует переоформление лицензии на эксплуатацию ОПО, внесение изменений в реестр ОПО, оформление технической документации (паспортов, инструкций, схем, журналов и т.п.), проведение проверки знаний персонала, как </w:t>
      </w:r>
      <w:r w:rsidR="002272AC" w:rsidRPr="00657CE5">
        <w:rPr>
          <w:rFonts w:ascii="Times New Roman" w:hAnsi="Times New Roman"/>
          <w:sz w:val="24"/>
          <w:szCs w:val="24"/>
        </w:rPr>
        <w:t>правило,</w:t>
      </w:r>
      <w:r w:rsidRPr="00657CE5">
        <w:rPr>
          <w:rFonts w:ascii="Times New Roman" w:hAnsi="Times New Roman"/>
          <w:sz w:val="24"/>
          <w:szCs w:val="24"/>
        </w:rPr>
        <w:t xml:space="preserve"> приводит к неготовности котельных и тепловых сетей к работе в отопительном периоде, что может послужить </w:t>
      </w:r>
      <w:r w:rsidRPr="00657CE5">
        <w:rPr>
          <w:rFonts w:ascii="Times New Roman" w:hAnsi="Times New Roman"/>
          <w:sz w:val="24"/>
          <w:szCs w:val="24"/>
        </w:rPr>
        <w:lastRenderedPageBreak/>
        <w:t>причиной неполучения паспорта готовности к отопительному периоду 2018-2019 г.о. Самара и г.о. Сызрань, а так же может привести к аварии и срыву отопительного сезона.</w:t>
      </w:r>
    </w:p>
    <w:p w:rsidR="00445D42" w:rsidRPr="00657CE5" w:rsidRDefault="00445D42" w:rsidP="00445D42">
      <w:pPr>
        <w:pStyle w:val="310"/>
        <w:ind w:left="142" w:firstLine="567"/>
        <w:rPr>
          <w:rFonts w:ascii="Times New Roman" w:hAnsi="Times New Roman"/>
          <w:sz w:val="24"/>
          <w:szCs w:val="24"/>
        </w:rPr>
      </w:pPr>
      <w:r w:rsidRPr="00657CE5">
        <w:rPr>
          <w:rFonts w:ascii="Times New Roman" w:hAnsi="Times New Roman"/>
          <w:sz w:val="24"/>
          <w:szCs w:val="24"/>
        </w:rPr>
        <w:t>Управлением проведена оценка готовности 49 муниципальных образований Самарской области, подлежащих оценке готовности к отопительному периоду.</w:t>
      </w:r>
    </w:p>
    <w:p w:rsidR="00445D42" w:rsidRPr="00657CE5" w:rsidRDefault="00445D42" w:rsidP="00445D42">
      <w:pPr>
        <w:pStyle w:val="310"/>
        <w:ind w:left="142" w:firstLine="567"/>
        <w:rPr>
          <w:rFonts w:ascii="Times New Roman" w:hAnsi="Times New Roman"/>
          <w:sz w:val="24"/>
          <w:szCs w:val="24"/>
        </w:rPr>
      </w:pPr>
      <w:r w:rsidRPr="00657CE5">
        <w:rPr>
          <w:rFonts w:ascii="Times New Roman" w:hAnsi="Times New Roman"/>
          <w:sz w:val="24"/>
          <w:szCs w:val="24"/>
        </w:rPr>
        <w:t>По результатам проведенных проверок не выданы паспорта готовности к отопительному сезону 2018 – 2019 годов четырем муниципальным образованиям.</w:t>
      </w:r>
    </w:p>
    <w:p w:rsidR="00445D42" w:rsidRPr="00657CE5" w:rsidRDefault="00445D42" w:rsidP="00445D42">
      <w:pPr>
        <w:pStyle w:val="310"/>
        <w:ind w:left="142" w:firstLine="567"/>
        <w:rPr>
          <w:rFonts w:ascii="Times New Roman" w:hAnsi="Times New Roman"/>
          <w:sz w:val="24"/>
          <w:szCs w:val="24"/>
        </w:rPr>
      </w:pPr>
      <w:r w:rsidRPr="00657CE5">
        <w:rPr>
          <w:rFonts w:ascii="Times New Roman" w:hAnsi="Times New Roman"/>
          <w:sz w:val="24"/>
          <w:szCs w:val="24"/>
        </w:rPr>
        <w:t>Муниципальный район Сызранский:</w:t>
      </w:r>
    </w:p>
    <w:p w:rsidR="00445D42" w:rsidRPr="00657CE5" w:rsidRDefault="00445D42" w:rsidP="00445D42">
      <w:pPr>
        <w:pStyle w:val="310"/>
        <w:ind w:left="142" w:firstLine="567"/>
        <w:rPr>
          <w:rFonts w:ascii="Times New Roman" w:hAnsi="Times New Roman"/>
          <w:sz w:val="24"/>
          <w:szCs w:val="24"/>
        </w:rPr>
      </w:pPr>
      <w:r w:rsidRPr="00657CE5">
        <w:rPr>
          <w:rFonts w:ascii="Times New Roman" w:hAnsi="Times New Roman"/>
          <w:sz w:val="24"/>
          <w:szCs w:val="24"/>
        </w:rPr>
        <w:t xml:space="preserve">- теплоснабжающей организацией МУП «Райжилкомхоз» не выполнены в установленные </w:t>
      </w:r>
      <w:proofErr w:type="gramStart"/>
      <w:r w:rsidRPr="00657CE5">
        <w:rPr>
          <w:rFonts w:ascii="Times New Roman" w:hAnsi="Times New Roman"/>
          <w:sz w:val="24"/>
          <w:szCs w:val="24"/>
        </w:rPr>
        <w:t>сроки</w:t>
      </w:r>
      <w:proofErr w:type="gramEnd"/>
      <w:r w:rsidRPr="00657CE5">
        <w:rPr>
          <w:rFonts w:ascii="Times New Roman" w:hAnsi="Times New Roman"/>
          <w:sz w:val="24"/>
          <w:szCs w:val="24"/>
        </w:rPr>
        <w:t xml:space="preserve"> ранее выданные предписания</w:t>
      </w:r>
      <w:r w:rsidR="00BB1C66" w:rsidRPr="00657CE5">
        <w:rPr>
          <w:rFonts w:ascii="Times New Roman" w:hAnsi="Times New Roman"/>
          <w:sz w:val="24"/>
          <w:szCs w:val="24"/>
        </w:rPr>
        <w:t xml:space="preserve"> Управления</w:t>
      </w:r>
      <w:r w:rsidRPr="00657CE5">
        <w:rPr>
          <w:rFonts w:ascii="Times New Roman" w:hAnsi="Times New Roman"/>
          <w:sz w:val="24"/>
          <w:szCs w:val="24"/>
        </w:rPr>
        <w:t>, существенно влияющие на прохождение отопительного сезона (не восстановлена тепловая изоляция тепловых сетей котельной № 2 п. Варламово, не разработаны гидравлические режимы работы тепловых сетей котельных № 1, 2 п. Варламово, котельной п. Новая Крымза</w:t>
      </w:r>
    </w:p>
    <w:p w:rsidR="00445D42" w:rsidRPr="00657CE5" w:rsidRDefault="00445D42" w:rsidP="00445D42">
      <w:pPr>
        <w:pStyle w:val="310"/>
        <w:ind w:left="142" w:firstLine="567"/>
        <w:rPr>
          <w:rFonts w:ascii="Times New Roman" w:hAnsi="Times New Roman"/>
          <w:sz w:val="24"/>
          <w:szCs w:val="24"/>
        </w:rPr>
      </w:pPr>
      <w:r w:rsidRPr="00657CE5">
        <w:rPr>
          <w:rFonts w:ascii="Times New Roman" w:hAnsi="Times New Roman"/>
          <w:sz w:val="24"/>
          <w:szCs w:val="24"/>
        </w:rPr>
        <w:t>на отопительный период 2018-2019гг., не составлены мероприятия</w:t>
      </w:r>
    </w:p>
    <w:p w:rsidR="00445D42" w:rsidRPr="00657CE5" w:rsidRDefault="00445D42" w:rsidP="00445D42">
      <w:pPr>
        <w:pStyle w:val="310"/>
        <w:ind w:left="142" w:firstLine="567"/>
        <w:rPr>
          <w:rFonts w:ascii="Times New Roman" w:hAnsi="Times New Roman"/>
          <w:sz w:val="24"/>
          <w:szCs w:val="24"/>
        </w:rPr>
      </w:pPr>
      <w:r w:rsidRPr="00657CE5">
        <w:rPr>
          <w:rFonts w:ascii="Times New Roman" w:hAnsi="Times New Roman"/>
          <w:sz w:val="24"/>
          <w:szCs w:val="24"/>
        </w:rPr>
        <w:t>по регулированию расхода воды потребителями, подключенными к тепловым сетям котельных № 1, 2 п. Варламово, котельной п. Новая Крымза;</w:t>
      </w:r>
    </w:p>
    <w:p w:rsidR="00445D42" w:rsidRPr="00657CE5" w:rsidRDefault="00445D42" w:rsidP="00445D42">
      <w:pPr>
        <w:pStyle w:val="310"/>
        <w:ind w:left="142" w:firstLine="567"/>
        <w:rPr>
          <w:rFonts w:ascii="Times New Roman" w:hAnsi="Times New Roman"/>
          <w:sz w:val="24"/>
          <w:szCs w:val="24"/>
        </w:rPr>
      </w:pPr>
      <w:r w:rsidRPr="00657CE5">
        <w:rPr>
          <w:rFonts w:ascii="Times New Roman" w:hAnsi="Times New Roman"/>
          <w:sz w:val="24"/>
          <w:szCs w:val="24"/>
        </w:rPr>
        <w:t xml:space="preserve">- теплоснабжающей организацией Муниципальное казенное предприятие «Волжское» сельского поселения Волжское муниципального района Сызранский Самарской области не выполнены в установленные </w:t>
      </w:r>
      <w:proofErr w:type="gramStart"/>
      <w:r w:rsidRPr="00657CE5">
        <w:rPr>
          <w:rFonts w:ascii="Times New Roman" w:hAnsi="Times New Roman"/>
          <w:sz w:val="24"/>
          <w:szCs w:val="24"/>
        </w:rPr>
        <w:t>сроки</w:t>
      </w:r>
      <w:proofErr w:type="gramEnd"/>
      <w:r w:rsidRPr="00657CE5">
        <w:rPr>
          <w:rFonts w:ascii="Times New Roman" w:hAnsi="Times New Roman"/>
          <w:sz w:val="24"/>
          <w:szCs w:val="24"/>
        </w:rPr>
        <w:t xml:space="preserve"> ранее выданные предписания</w:t>
      </w:r>
      <w:r w:rsidR="00BB1C66" w:rsidRPr="00657CE5">
        <w:rPr>
          <w:rFonts w:ascii="Times New Roman" w:hAnsi="Times New Roman"/>
          <w:sz w:val="24"/>
          <w:szCs w:val="24"/>
        </w:rPr>
        <w:t xml:space="preserve"> Управления</w:t>
      </w:r>
      <w:r w:rsidRPr="00657CE5">
        <w:rPr>
          <w:rFonts w:ascii="Times New Roman" w:hAnsi="Times New Roman"/>
          <w:sz w:val="24"/>
          <w:szCs w:val="24"/>
        </w:rPr>
        <w:t xml:space="preserve">, существенно влияющие на прохождение отопительного сезона (ответственный за исправное состояние и безопасную эксплуатацию тепловых энергоустановок не прошел очередную проверку знаний Правил технической эксплуатации тепловых энергоустановок, утвержденных приказом Минэнерго России от 24 марта 2003 года № 115, зарегистрированным Минюстом </w:t>
      </w:r>
      <w:proofErr w:type="gramStart"/>
      <w:r w:rsidRPr="00657CE5">
        <w:rPr>
          <w:rFonts w:ascii="Times New Roman" w:hAnsi="Times New Roman"/>
          <w:sz w:val="24"/>
          <w:szCs w:val="24"/>
        </w:rPr>
        <w:t>России 02 апреля 2003 года, регистрационный № 4358 (далее – ПТЭ ТЭ), не прошел очередную проверку знаний ПТЭ ТЭ оперативный и оперативно-ремонтный персонал, не проведена проверка знаний у ответственного за электрохозяйство, не проводится проверка знаний у персонала на 1-ю группу по электробезопасности, не проведены периодические эксплуатационные испытания средств защиты).</w:t>
      </w:r>
      <w:proofErr w:type="gramEnd"/>
    </w:p>
    <w:p w:rsidR="00445D42" w:rsidRPr="00657CE5" w:rsidRDefault="00445D42" w:rsidP="00445D42">
      <w:pPr>
        <w:pStyle w:val="310"/>
        <w:ind w:left="142" w:firstLine="567"/>
        <w:rPr>
          <w:rFonts w:ascii="Times New Roman" w:hAnsi="Times New Roman"/>
          <w:sz w:val="24"/>
          <w:szCs w:val="24"/>
        </w:rPr>
      </w:pPr>
      <w:r w:rsidRPr="00657CE5">
        <w:rPr>
          <w:rFonts w:ascii="Times New Roman" w:hAnsi="Times New Roman"/>
          <w:sz w:val="24"/>
          <w:szCs w:val="24"/>
        </w:rPr>
        <w:t>Муниципальный район Богатовский:</w:t>
      </w:r>
    </w:p>
    <w:p w:rsidR="00445D42" w:rsidRPr="00657CE5" w:rsidRDefault="00445D42" w:rsidP="00445D42">
      <w:pPr>
        <w:pStyle w:val="310"/>
        <w:ind w:left="142" w:firstLine="567"/>
        <w:rPr>
          <w:rFonts w:ascii="Times New Roman" w:hAnsi="Times New Roman"/>
          <w:sz w:val="24"/>
          <w:szCs w:val="24"/>
        </w:rPr>
      </w:pPr>
      <w:r w:rsidRPr="00657CE5">
        <w:rPr>
          <w:rFonts w:ascii="Times New Roman" w:hAnsi="Times New Roman"/>
          <w:sz w:val="24"/>
          <w:szCs w:val="24"/>
        </w:rPr>
        <w:t>- теплоснабжающей организацией ЗАО «Коммун-Энерго» не выполнены ранее выданные предписания</w:t>
      </w:r>
      <w:r w:rsidR="00BB1C66" w:rsidRPr="00657CE5">
        <w:rPr>
          <w:rFonts w:ascii="Times New Roman" w:hAnsi="Times New Roman"/>
          <w:sz w:val="24"/>
          <w:szCs w:val="24"/>
        </w:rPr>
        <w:t xml:space="preserve"> Управления</w:t>
      </w:r>
      <w:r w:rsidRPr="00657CE5">
        <w:rPr>
          <w:rFonts w:ascii="Times New Roman" w:hAnsi="Times New Roman"/>
          <w:sz w:val="24"/>
          <w:szCs w:val="24"/>
        </w:rPr>
        <w:t>, существенно влияющие на прохождение отопительного сезона (не проведены в установленные сроки режимно-наладочные испытания и работы, по результатам которых составляются режимные карты, а также разрабатываются нормативные характеристики работы элементов системы теплоснабжения).</w:t>
      </w:r>
    </w:p>
    <w:p w:rsidR="00445D42" w:rsidRPr="00657CE5" w:rsidRDefault="00445D42" w:rsidP="00445D42">
      <w:pPr>
        <w:pStyle w:val="310"/>
        <w:ind w:left="142" w:firstLine="567"/>
        <w:rPr>
          <w:rFonts w:ascii="Times New Roman" w:hAnsi="Times New Roman"/>
          <w:sz w:val="24"/>
          <w:szCs w:val="24"/>
        </w:rPr>
      </w:pPr>
      <w:r w:rsidRPr="00657CE5">
        <w:rPr>
          <w:rFonts w:ascii="Times New Roman" w:hAnsi="Times New Roman"/>
          <w:sz w:val="24"/>
          <w:szCs w:val="24"/>
        </w:rPr>
        <w:t>Муниципальный район Сергиевский:</w:t>
      </w:r>
    </w:p>
    <w:p w:rsidR="00445D42" w:rsidRPr="00657CE5" w:rsidRDefault="00445D42" w:rsidP="00445D42">
      <w:pPr>
        <w:pStyle w:val="310"/>
        <w:ind w:left="142" w:firstLine="567"/>
        <w:rPr>
          <w:rFonts w:ascii="Times New Roman" w:hAnsi="Times New Roman"/>
          <w:sz w:val="24"/>
          <w:szCs w:val="24"/>
        </w:rPr>
      </w:pPr>
      <w:r w:rsidRPr="00657CE5">
        <w:rPr>
          <w:rFonts w:ascii="Times New Roman" w:hAnsi="Times New Roman"/>
          <w:sz w:val="24"/>
          <w:szCs w:val="24"/>
        </w:rPr>
        <w:t xml:space="preserve">- При проведении проверки теплоснабжающей организацией «Санаторий Сергиевские минеральные воды» представителем </w:t>
      </w:r>
      <w:r w:rsidR="00BB1C66" w:rsidRPr="00657CE5">
        <w:rPr>
          <w:rFonts w:ascii="Times New Roman" w:hAnsi="Times New Roman"/>
          <w:sz w:val="24"/>
          <w:szCs w:val="24"/>
        </w:rPr>
        <w:t xml:space="preserve">Управления </w:t>
      </w:r>
      <w:r w:rsidRPr="00657CE5">
        <w:rPr>
          <w:rFonts w:ascii="Times New Roman" w:hAnsi="Times New Roman"/>
          <w:sz w:val="24"/>
          <w:szCs w:val="24"/>
        </w:rPr>
        <w:t>акт готовности подписан с особым мнением, так как организацией не выполнены условия готовности к отопительному сезону, существенно влияющие на его прохождение (не проводится экспертиза промышленной безопасности газового оборудования).</w:t>
      </w:r>
    </w:p>
    <w:p w:rsidR="00445D42" w:rsidRPr="00657CE5" w:rsidRDefault="00445D42" w:rsidP="00445D42">
      <w:pPr>
        <w:pStyle w:val="310"/>
        <w:ind w:left="142" w:firstLine="567"/>
        <w:rPr>
          <w:rFonts w:ascii="Times New Roman" w:hAnsi="Times New Roman"/>
          <w:sz w:val="24"/>
          <w:szCs w:val="24"/>
        </w:rPr>
      </w:pPr>
      <w:r w:rsidRPr="00657CE5">
        <w:rPr>
          <w:rFonts w:ascii="Times New Roman" w:hAnsi="Times New Roman"/>
          <w:sz w:val="24"/>
          <w:szCs w:val="24"/>
        </w:rPr>
        <w:t>Муниципальный район Борский:</w:t>
      </w:r>
    </w:p>
    <w:p w:rsidR="00445D42" w:rsidRPr="00657CE5" w:rsidRDefault="00445D42" w:rsidP="00445D42">
      <w:pPr>
        <w:pStyle w:val="310"/>
        <w:ind w:left="142" w:firstLine="567"/>
        <w:rPr>
          <w:rFonts w:ascii="Times New Roman" w:hAnsi="Times New Roman"/>
          <w:sz w:val="24"/>
          <w:szCs w:val="24"/>
        </w:rPr>
      </w:pPr>
      <w:r w:rsidRPr="00657CE5">
        <w:rPr>
          <w:rFonts w:ascii="Times New Roman" w:hAnsi="Times New Roman"/>
          <w:sz w:val="24"/>
          <w:szCs w:val="24"/>
        </w:rPr>
        <w:t>- теплоснабжающей организацией МУП «Тепло» Борского района не выполнены в установленный срок ранее выданные предписания</w:t>
      </w:r>
      <w:r w:rsidR="00BB1C66" w:rsidRPr="00657CE5">
        <w:rPr>
          <w:rFonts w:ascii="Times New Roman" w:hAnsi="Times New Roman"/>
          <w:sz w:val="24"/>
          <w:szCs w:val="24"/>
        </w:rPr>
        <w:t xml:space="preserve"> Управления</w:t>
      </w:r>
      <w:r w:rsidRPr="00657CE5">
        <w:rPr>
          <w:rFonts w:ascii="Times New Roman" w:hAnsi="Times New Roman"/>
          <w:sz w:val="24"/>
          <w:szCs w:val="24"/>
        </w:rPr>
        <w:t>, существенно влияющие на прохождение отопительного сезона (лица ответственные за безопасную эксплуатацию тепловых энергоустановок не прошли проверку знаний ПТЭ ТЭ в установленный законом срок, оперативный и оперативно-ремонтный персонал организации не проходил проверок знаний).</w:t>
      </w:r>
    </w:p>
    <w:p w:rsidR="00445D42" w:rsidRPr="00657CE5" w:rsidRDefault="00445D42" w:rsidP="00445D42">
      <w:pPr>
        <w:pStyle w:val="310"/>
        <w:ind w:left="142" w:firstLine="567"/>
        <w:rPr>
          <w:rFonts w:ascii="Times New Roman" w:hAnsi="Times New Roman"/>
          <w:sz w:val="24"/>
          <w:szCs w:val="24"/>
        </w:rPr>
      </w:pPr>
      <w:r w:rsidRPr="00657CE5">
        <w:rPr>
          <w:rFonts w:ascii="Times New Roman" w:hAnsi="Times New Roman"/>
          <w:sz w:val="24"/>
          <w:szCs w:val="24"/>
        </w:rPr>
        <w:t xml:space="preserve">По вопросам подготовки к прохождению ОЗП 2018-2019 гг. с представителями муниципальных образований и теплоснабжающих организаций проведено 5 совещаний. </w:t>
      </w:r>
    </w:p>
    <w:p w:rsidR="00445D42" w:rsidRPr="00657CE5" w:rsidRDefault="00445D42" w:rsidP="00445D42">
      <w:pPr>
        <w:pStyle w:val="310"/>
        <w:ind w:left="142" w:firstLine="567"/>
        <w:rPr>
          <w:rFonts w:ascii="Times New Roman" w:hAnsi="Times New Roman"/>
          <w:sz w:val="24"/>
          <w:szCs w:val="24"/>
        </w:rPr>
      </w:pPr>
    </w:p>
    <w:p w:rsidR="00445D42" w:rsidRPr="00657CE5" w:rsidRDefault="00445D42" w:rsidP="00445D42">
      <w:pPr>
        <w:pStyle w:val="310"/>
        <w:ind w:left="142" w:firstLine="567"/>
        <w:jc w:val="center"/>
        <w:rPr>
          <w:rFonts w:ascii="Times New Roman" w:hAnsi="Times New Roman"/>
          <w:i/>
          <w:sz w:val="24"/>
          <w:szCs w:val="24"/>
        </w:rPr>
      </w:pPr>
      <w:r w:rsidRPr="00657CE5">
        <w:rPr>
          <w:rFonts w:ascii="Times New Roman" w:hAnsi="Times New Roman"/>
          <w:i/>
          <w:sz w:val="24"/>
          <w:szCs w:val="24"/>
        </w:rPr>
        <w:t>Ульяновская область</w:t>
      </w:r>
    </w:p>
    <w:p w:rsidR="00445D42" w:rsidRPr="00657CE5" w:rsidRDefault="00445D42" w:rsidP="00445D42">
      <w:pPr>
        <w:pStyle w:val="21"/>
        <w:ind w:firstLine="349"/>
      </w:pPr>
      <w:r w:rsidRPr="00657CE5">
        <w:lastRenderedPageBreak/>
        <w:t xml:space="preserve">За 12 месяцев представители </w:t>
      </w:r>
      <w:r w:rsidR="00BB1C66" w:rsidRPr="00657CE5">
        <w:t>У</w:t>
      </w:r>
      <w:r w:rsidRPr="00657CE5">
        <w:t xml:space="preserve">правления приняли участие в 24 заседаниях областного штаба по проблемам ТЭК и ЖКХ, заседании совета безопасности при Губернаторе Ульяновской области, на которых в том числе рассматривались вопросы прохождения отопительного периода 2017/2018 гг., а также вопросы по подготовке к предстоящему отопительному периоду 2018-2019гг. и его прохождению.  </w:t>
      </w:r>
    </w:p>
    <w:p w:rsidR="00445D42" w:rsidRPr="00657CE5" w:rsidRDefault="00445D42" w:rsidP="00445D42">
      <w:pPr>
        <w:pStyle w:val="21"/>
        <w:ind w:firstLine="349"/>
      </w:pPr>
      <w:r w:rsidRPr="00657CE5">
        <w:t>Принято участие в оценке готовности к ОЗП, подписаны акты готовности и выданы паспорта.</w:t>
      </w:r>
    </w:p>
    <w:p w:rsidR="00445D42" w:rsidRPr="00657CE5" w:rsidRDefault="00445D42" w:rsidP="00445D42">
      <w:pPr>
        <w:pStyle w:val="21"/>
        <w:ind w:firstLine="348"/>
      </w:pPr>
      <w:r w:rsidRPr="00657CE5">
        <w:rPr>
          <w:bCs/>
        </w:rPr>
        <w:t>На отчетный период представители Управления приняли участие в оценке готовности к отопительному периоду 2018/2019гг. по 80 теплоснабжающим (теплосетевым) организациям. При этом акты готовности с особым мнением представителей Управления подписаны по 8 предприятиям.</w:t>
      </w:r>
      <w:r w:rsidRPr="00657CE5">
        <w:tab/>
        <w:t>Перечень организаций, допустивших грубые нарушения при проверке их готовности к отопительному периоду 2018-2019 годов:</w:t>
      </w:r>
    </w:p>
    <w:p w:rsidR="00445D42" w:rsidRPr="00657CE5" w:rsidRDefault="00445D42" w:rsidP="00924E60">
      <w:pPr>
        <w:numPr>
          <w:ilvl w:val="0"/>
          <w:numId w:val="24"/>
        </w:numPr>
        <w:spacing w:after="0" w:line="240" w:lineRule="auto"/>
        <w:jc w:val="both"/>
        <w:rPr>
          <w:rFonts w:ascii="Times New Roman" w:hAnsi="Times New Roman" w:cs="Times New Roman"/>
          <w:sz w:val="24"/>
          <w:szCs w:val="24"/>
        </w:rPr>
      </w:pPr>
      <w:r w:rsidRPr="00657CE5">
        <w:rPr>
          <w:rFonts w:ascii="Times New Roman" w:hAnsi="Times New Roman" w:cs="Times New Roman"/>
          <w:sz w:val="24"/>
          <w:szCs w:val="24"/>
        </w:rPr>
        <w:t>ООО «Континент» (г. Ульяновск)</w:t>
      </w:r>
    </w:p>
    <w:p w:rsidR="00445D42" w:rsidRPr="00657CE5" w:rsidRDefault="00445D42" w:rsidP="00924E60">
      <w:pPr>
        <w:numPr>
          <w:ilvl w:val="0"/>
          <w:numId w:val="24"/>
        </w:numPr>
        <w:spacing w:after="0" w:line="240" w:lineRule="auto"/>
        <w:jc w:val="both"/>
        <w:rPr>
          <w:rFonts w:ascii="Times New Roman" w:hAnsi="Times New Roman" w:cs="Times New Roman"/>
          <w:sz w:val="24"/>
          <w:szCs w:val="24"/>
        </w:rPr>
      </w:pPr>
      <w:r w:rsidRPr="00657CE5">
        <w:rPr>
          <w:rFonts w:ascii="Times New Roman" w:hAnsi="Times New Roman" w:cs="Times New Roman"/>
          <w:sz w:val="24"/>
          <w:szCs w:val="24"/>
        </w:rPr>
        <w:t>ООО «Прометей-Теплолайн» (г. Ульяновск)</w:t>
      </w:r>
    </w:p>
    <w:p w:rsidR="00445D42" w:rsidRPr="00657CE5" w:rsidRDefault="00445D42" w:rsidP="00445D42">
      <w:pPr>
        <w:spacing w:after="0" w:line="240" w:lineRule="auto"/>
        <w:ind w:left="720"/>
        <w:jc w:val="both"/>
        <w:rPr>
          <w:rFonts w:ascii="Times New Roman" w:hAnsi="Times New Roman" w:cs="Times New Roman"/>
          <w:sz w:val="24"/>
          <w:szCs w:val="24"/>
        </w:rPr>
      </w:pPr>
      <w:r w:rsidRPr="00657CE5">
        <w:rPr>
          <w:rFonts w:ascii="Times New Roman" w:hAnsi="Times New Roman" w:cs="Times New Roman"/>
          <w:sz w:val="24"/>
          <w:szCs w:val="24"/>
        </w:rPr>
        <w:t>3. ООО «ТЭВИС» (г. Новоульяновск)</w:t>
      </w:r>
    </w:p>
    <w:p w:rsidR="00445D42" w:rsidRPr="00657CE5" w:rsidRDefault="00445D42" w:rsidP="00445D42">
      <w:pPr>
        <w:spacing w:after="0" w:line="240" w:lineRule="auto"/>
        <w:ind w:left="720"/>
        <w:jc w:val="both"/>
        <w:rPr>
          <w:rFonts w:ascii="Times New Roman" w:hAnsi="Times New Roman" w:cs="Times New Roman"/>
          <w:sz w:val="24"/>
          <w:szCs w:val="24"/>
        </w:rPr>
      </w:pPr>
      <w:r w:rsidRPr="00657CE5">
        <w:rPr>
          <w:rFonts w:ascii="Times New Roman" w:hAnsi="Times New Roman" w:cs="Times New Roman"/>
          <w:sz w:val="24"/>
          <w:szCs w:val="24"/>
        </w:rPr>
        <w:t>4. ООО «Снабсервис» (г. Барыш)</w:t>
      </w:r>
    </w:p>
    <w:p w:rsidR="00445D42" w:rsidRPr="00657CE5" w:rsidRDefault="00445D42" w:rsidP="00445D42">
      <w:pPr>
        <w:spacing w:after="0" w:line="240" w:lineRule="auto"/>
        <w:ind w:left="720"/>
        <w:jc w:val="both"/>
        <w:rPr>
          <w:rFonts w:ascii="Times New Roman" w:hAnsi="Times New Roman" w:cs="Times New Roman"/>
          <w:sz w:val="24"/>
          <w:szCs w:val="24"/>
        </w:rPr>
      </w:pPr>
      <w:r w:rsidRPr="00657CE5">
        <w:rPr>
          <w:rFonts w:ascii="Times New Roman" w:hAnsi="Times New Roman" w:cs="Times New Roman"/>
          <w:sz w:val="24"/>
          <w:szCs w:val="24"/>
        </w:rPr>
        <w:t>5. МУП «Сервис» (р.п. Павловка)</w:t>
      </w:r>
    </w:p>
    <w:p w:rsidR="00445D42" w:rsidRPr="00657CE5" w:rsidRDefault="00445D42" w:rsidP="00445D42">
      <w:pPr>
        <w:spacing w:after="0" w:line="240" w:lineRule="auto"/>
        <w:ind w:left="720"/>
        <w:jc w:val="both"/>
        <w:rPr>
          <w:rFonts w:ascii="Times New Roman" w:hAnsi="Times New Roman" w:cs="Times New Roman"/>
          <w:sz w:val="24"/>
          <w:szCs w:val="24"/>
        </w:rPr>
      </w:pPr>
      <w:r w:rsidRPr="00657CE5">
        <w:rPr>
          <w:rFonts w:ascii="Times New Roman" w:hAnsi="Times New Roman" w:cs="Times New Roman"/>
          <w:sz w:val="24"/>
          <w:szCs w:val="24"/>
        </w:rPr>
        <w:t>6. МУП «УК ЖКХ»  МО «Цильнинского района» (р.п. Цильна)</w:t>
      </w:r>
    </w:p>
    <w:p w:rsidR="00445D42" w:rsidRPr="00657CE5" w:rsidRDefault="00445D42" w:rsidP="00445D42">
      <w:pPr>
        <w:spacing w:after="0" w:line="240" w:lineRule="auto"/>
        <w:ind w:left="720"/>
        <w:jc w:val="both"/>
        <w:rPr>
          <w:rFonts w:ascii="Times New Roman" w:hAnsi="Times New Roman" w:cs="Times New Roman"/>
          <w:sz w:val="24"/>
          <w:szCs w:val="24"/>
        </w:rPr>
      </w:pPr>
      <w:r w:rsidRPr="00657CE5">
        <w:rPr>
          <w:rFonts w:ascii="Times New Roman" w:hAnsi="Times New Roman" w:cs="Times New Roman"/>
          <w:sz w:val="24"/>
          <w:szCs w:val="24"/>
        </w:rPr>
        <w:t>7. МУП «Очаг» (Мелекесский район)</w:t>
      </w:r>
    </w:p>
    <w:p w:rsidR="00445D42" w:rsidRPr="00657CE5" w:rsidRDefault="00445D42" w:rsidP="00445D42">
      <w:pPr>
        <w:spacing w:after="0" w:line="240" w:lineRule="auto"/>
        <w:jc w:val="both"/>
        <w:rPr>
          <w:rFonts w:ascii="Times New Roman" w:hAnsi="Times New Roman" w:cs="Times New Roman"/>
          <w:sz w:val="24"/>
          <w:szCs w:val="24"/>
        </w:rPr>
      </w:pPr>
      <w:r w:rsidRPr="00657CE5">
        <w:rPr>
          <w:rFonts w:ascii="Times New Roman" w:hAnsi="Times New Roman" w:cs="Times New Roman"/>
          <w:sz w:val="24"/>
          <w:szCs w:val="24"/>
        </w:rPr>
        <w:t xml:space="preserve">          8.ОГКП «Корпорация развития коммунального комплекса Ульяновской области» (Карсунский р-н, Сенгилеевский р-н, Ульяновский р-н)</w:t>
      </w:r>
    </w:p>
    <w:p w:rsidR="00445D42" w:rsidRPr="00657CE5" w:rsidRDefault="00445D42" w:rsidP="00445D42">
      <w:pPr>
        <w:pStyle w:val="21"/>
        <w:ind w:firstLine="720"/>
      </w:pPr>
      <w:r w:rsidRPr="00657CE5">
        <w:t xml:space="preserve">С 01.11.2018г. по 15.11.2018г. проведена оценка готовности муниципальных образований к ОЗП 2018-2019 годов по Ульяновской области. Из 38 муниципальных образований, положительно оценены 23. </w:t>
      </w:r>
    </w:p>
    <w:p w:rsidR="00445D42" w:rsidRPr="00657CE5" w:rsidRDefault="00445D42" w:rsidP="00445D42">
      <w:pPr>
        <w:pStyle w:val="21"/>
        <w:ind w:firstLine="720"/>
      </w:pPr>
      <w:r w:rsidRPr="00657CE5">
        <w:t>Показатель получения муниципальными образованиями паспортов готовности 2017-2018 годов по Ульяновской области составляет 60,5%.</w:t>
      </w:r>
    </w:p>
    <w:p w:rsidR="00445D42" w:rsidRPr="00657CE5" w:rsidRDefault="00445D42" w:rsidP="00445D42">
      <w:pPr>
        <w:pStyle w:val="21"/>
        <w:ind w:firstLine="720"/>
      </w:pPr>
      <w:r w:rsidRPr="00657CE5">
        <w:t>Основными причинами неполучения паспортов готовности к отопительному периоду муниципальными образованиями является неготовность теплоснабжающих (теплосетевых) организаций и потребителей тепловой энергии.</w:t>
      </w:r>
    </w:p>
    <w:p w:rsidR="00445D42" w:rsidRPr="00657CE5" w:rsidRDefault="00445D42" w:rsidP="00445D42">
      <w:pPr>
        <w:pStyle w:val="21"/>
        <w:ind w:firstLine="720"/>
      </w:pPr>
      <w:r w:rsidRPr="00657CE5">
        <w:t>В комиссию Управления по оценке готовности к ОЗП 2018/2019 гг. в ноябре месяце поступило 1 уведомление об устранении замечаний указанных в актах готовности: Вешкаймский район. Замечания устранены, муниципальному образованию выдан акт готовности к ОЗП 2018/2019гг.</w:t>
      </w:r>
    </w:p>
    <w:p w:rsidR="00445D42" w:rsidRPr="00657CE5" w:rsidRDefault="00445D42" w:rsidP="00445D42">
      <w:pPr>
        <w:pStyle w:val="21"/>
        <w:ind w:left="142" w:firstLine="567"/>
        <w:rPr>
          <w:b/>
          <w:i/>
        </w:rPr>
      </w:pPr>
    </w:p>
    <w:p w:rsidR="00445D42" w:rsidRPr="00657CE5" w:rsidRDefault="00445D42" w:rsidP="00445D42">
      <w:pPr>
        <w:pStyle w:val="21"/>
        <w:ind w:left="142"/>
        <w:rPr>
          <w:i/>
        </w:rPr>
      </w:pPr>
      <w:r w:rsidRPr="00657CE5">
        <w:rPr>
          <w:i/>
        </w:rPr>
        <w:t>Анализ показателей надзорной деятельности при контроле за ходом прохождения электро- и теплоснабжающих организациями осенне-зимнего периода.</w:t>
      </w:r>
    </w:p>
    <w:p w:rsidR="00445D42" w:rsidRPr="00657CE5" w:rsidRDefault="00445D42" w:rsidP="00445D42">
      <w:pPr>
        <w:pStyle w:val="21"/>
        <w:ind w:left="142" w:firstLine="567"/>
        <w:rPr>
          <w:i/>
        </w:rPr>
      </w:pPr>
    </w:p>
    <w:p w:rsidR="00445D42" w:rsidRPr="00657CE5" w:rsidRDefault="00445D42" w:rsidP="00445D42">
      <w:pPr>
        <w:spacing w:after="0" w:line="240" w:lineRule="auto"/>
        <w:ind w:left="142" w:firstLine="567"/>
        <w:jc w:val="center"/>
        <w:rPr>
          <w:rFonts w:ascii="Times New Roman" w:hAnsi="Times New Roman" w:cs="Times New Roman"/>
          <w:i/>
          <w:sz w:val="24"/>
          <w:szCs w:val="24"/>
        </w:rPr>
      </w:pPr>
      <w:r w:rsidRPr="00657CE5">
        <w:rPr>
          <w:rFonts w:ascii="Times New Roman" w:hAnsi="Times New Roman" w:cs="Times New Roman"/>
          <w:i/>
          <w:sz w:val="24"/>
          <w:szCs w:val="24"/>
        </w:rPr>
        <w:t>Самарская область</w:t>
      </w:r>
    </w:p>
    <w:p w:rsidR="00445D42" w:rsidRPr="00657CE5" w:rsidRDefault="00445D42" w:rsidP="00445D42">
      <w:pPr>
        <w:spacing w:after="0" w:line="240" w:lineRule="auto"/>
        <w:ind w:left="142" w:firstLine="567"/>
        <w:jc w:val="both"/>
        <w:rPr>
          <w:rFonts w:ascii="Times New Roman" w:hAnsi="Times New Roman" w:cs="Times New Roman"/>
          <w:sz w:val="24"/>
          <w:szCs w:val="24"/>
        </w:rPr>
      </w:pPr>
      <w:r w:rsidRPr="00657CE5">
        <w:rPr>
          <w:rFonts w:ascii="Times New Roman" w:hAnsi="Times New Roman" w:cs="Times New Roman"/>
          <w:sz w:val="24"/>
          <w:szCs w:val="24"/>
        </w:rPr>
        <w:t>На подконтрольной территории отопительный сезон 2017-2018г.г. прошел удовлетворительно.</w:t>
      </w:r>
    </w:p>
    <w:p w:rsidR="00445D42" w:rsidRPr="00657CE5" w:rsidRDefault="00445D42" w:rsidP="00445D42">
      <w:pPr>
        <w:spacing w:after="0" w:line="240" w:lineRule="auto"/>
        <w:ind w:left="142" w:firstLine="567"/>
        <w:jc w:val="both"/>
        <w:rPr>
          <w:rFonts w:ascii="Times New Roman" w:hAnsi="Times New Roman" w:cs="Times New Roman"/>
          <w:sz w:val="24"/>
          <w:szCs w:val="24"/>
        </w:rPr>
      </w:pPr>
      <w:r w:rsidRPr="00657CE5">
        <w:rPr>
          <w:rFonts w:ascii="Times New Roman" w:hAnsi="Times New Roman" w:cs="Times New Roman"/>
          <w:sz w:val="24"/>
          <w:szCs w:val="24"/>
        </w:rPr>
        <w:t>Отопительный сезон в Самарской области начался в первой половине октября 2018 г., в соответствии с распорядительными документами глав муниципальных образований. Все теплоснабжающие организации начали отопительный сезон в установленные сроки.</w:t>
      </w:r>
    </w:p>
    <w:p w:rsidR="00445D42" w:rsidRPr="00657CE5" w:rsidRDefault="00445D42" w:rsidP="00445D42">
      <w:pPr>
        <w:spacing w:after="0" w:line="240" w:lineRule="auto"/>
        <w:ind w:left="142" w:firstLine="567"/>
        <w:jc w:val="both"/>
        <w:rPr>
          <w:rFonts w:ascii="Times New Roman" w:hAnsi="Times New Roman" w:cs="Times New Roman"/>
          <w:sz w:val="24"/>
          <w:szCs w:val="24"/>
        </w:rPr>
      </w:pPr>
      <w:r w:rsidRPr="00657CE5">
        <w:rPr>
          <w:rFonts w:ascii="Times New Roman" w:hAnsi="Times New Roman" w:cs="Times New Roman"/>
          <w:sz w:val="24"/>
          <w:szCs w:val="24"/>
        </w:rPr>
        <w:t>В соответствии с письмом заместителя руководителя Ростехнадзора В.С. Беззубцева от 21.11.2013 № 00-03-06/1737 внеплановые проверки контроля хода прохождения отопительного периода 2017-2018 г.г. не проводились.</w:t>
      </w:r>
    </w:p>
    <w:p w:rsidR="00445D42" w:rsidRPr="00657CE5" w:rsidRDefault="00445D42" w:rsidP="00445D42">
      <w:pPr>
        <w:spacing w:after="0" w:line="240" w:lineRule="auto"/>
        <w:ind w:left="142" w:firstLine="567"/>
        <w:jc w:val="both"/>
        <w:rPr>
          <w:rFonts w:ascii="Times New Roman" w:hAnsi="Times New Roman" w:cs="Times New Roman"/>
          <w:sz w:val="24"/>
          <w:szCs w:val="24"/>
        </w:rPr>
      </w:pPr>
      <w:r w:rsidRPr="00657CE5">
        <w:rPr>
          <w:rFonts w:ascii="Times New Roman" w:hAnsi="Times New Roman" w:cs="Times New Roman"/>
          <w:sz w:val="24"/>
          <w:szCs w:val="24"/>
        </w:rPr>
        <w:t>Специалистами Управления осуществлялся постоянный мониторинг прохождения отопительного периода на подконтрольной территории. Ежемесячно осуществляется сбор информации от теплоснабжающих и теплосетевых организаций по вопросам эксплуатации оборудования и сетей, запасам топлива и произошедших инцидентах. Прекращений электроснабжения потребителей на срок 24 часа и более не происходило.</w:t>
      </w:r>
    </w:p>
    <w:p w:rsidR="00445D42" w:rsidRPr="00657CE5" w:rsidRDefault="00445D42" w:rsidP="00445D42">
      <w:pPr>
        <w:suppressAutoHyphens/>
        <w:spacing w:after="0" w:line="240" w:lineRule="auto"/>
        <w:ind w:left="142" w:firstLine="567"/>
        <w:jc w:val="both"/>
        <w:rPr>
          <w:rFonts w:ascii="Times New Roman" w:hAnsi="Times New Roman" w:cs="Times New Roman"/>
          <w:sz w:val="24"/>
          <w:szCs w:val="24"/>
        </w:rPr>
      </w:pPr>
      <w:r w:rsidRPr="00657CE5">
        <w:rPr>
          <w:rFonts w:ascii="Times New Roman" w:hAnsi="Times New Roman" w:cs="Times New Roman"/>
          <w:sz w:val="24"/>
          <w:szCs w:val="24"/>
        </w:rPr>
        <w:lastRenderedPageBreak/>
        <w:t>На объектах, эксплуатируемых организациями, не получившими паспорта готовности, в отопительный период 2017-2018 годов аварий, приведших к прекращению энергоснабжения потребителей и подлежащих расследованию органами Ростехнадзора, в соответствии с требованиями Правил расследования причин аварий в электроэнергетике, утвержденных Постановлением Правительства Российской Федерации от 28 октября 2009 г. N 846 и Правил расследования причин аварийных ситуаций при теплоснабжении, утверждены постановлением Правительства РФ от 17 октября 2015 г. № 1114 не было.</w:t>
      </w:r>
    </w:p>
    <w:p w:rsidR="00445D42" w:rsidRPr="00657CE5" w:rsidRDefault="00445D42" w:rsidP="00445D42">
      <w:pPr>
        <w:suppressAutoHyphens/>
        <w:spacing w:after="0" w:line="240" w:lineRule="auto"/>
        <w:ind w:left="142" w:firstLine="567"/>
        <w:jc w:val="both"/>
        <w:rPr>
          <w:rFonts w:ascii="Times New Roman" w:hAnsi="Times New Roman" w:cs="Times New Roman"/>
          <w:sz w:val="24"/>
          <w:szCs w:val="24"/>
        </w:rPr>
      </w:pPr>
      <w:r w:rsidRPr="00657CE5">
        <w:rPr>
          <w:rFonts w:ascii="Times New Roman" w:hAnsi="Times New Roman" w:cs="Times New Roman"/>
          <w:sz w:val="24"/>
          <w:szCs w:val="24"/>
        </w:rPr>
        <w:t xml:space="preserve">В декабре 2018 года, комиссией </w:t>
      </w:r>
      <w:r w:rsidR="00BB1C66" w:rsidRPr="00657CE5">
        <w:rPr>
          <w:rFonts w:ascii="Times New Roman" w:hAnsi="Times New Roman" w:cs="Times New Roman"/>
          <w:sz w:val="24"/>
          <w:szCs w:val="24"/>
        </w:rPr>
        <w:t xml:space="preserve">Управления </w:t>
      </w:r>
      <w:r w:rsidRPr="00657CE5">
        <w:rPr>
          <w:rFonts w:ascii="Times New Roman" w:hAnsi="Times New Roman" w:cs="Times New Roman"/>
          <w:sz w:val="24"/>
          <w:szCs w:val="24"/>
        </w:rPr>
        <w:t>проведена повторная оценка готовности к отопительному сезону муниципального района Сергиевский Самарской области и муниципального района Сызранский Самарской области. В результате работы комиссии было принято решение о готовности муниципальных образований. Выданы акты готовности.</w:t>
      </w:r>
    </w:p>
    <w:p w:rsidR="00445D42" w:rsidRPr="00657CE5" w:rsidRDefault="00445D42" w:rsidP="00445D42">
      <w:pPr>
        <w:pStyle w:val="aff2"/>
        <w:widowControl w:val="0"/>
        <w:autoSpaceDE w:val="0"/>
        <w:autoSpaceDN w:val="0"/>
        <w:adjustRightInd w:val="0"/>
        <w:ind w:left="142" w:right="0" w:firstLine="567"/>
        <w:rPr>
          <w:sz w:val="24"/>
          <w:szCs w:val="24"/>
        </w:rPr>
      </w:pPr>
      <w:r w:rsidRPr="00657CE5">
        <w:rPr>
          <w:sz w:val="24"/>
          <w:szCs w:val="24"/>
        </w:rPr>
        <w:t>В соответствии с приказом Министерства энергетики Российской Федерации от 22.09.2018 № 916 «О комиссиях по оценке выполнения условий готовности субъектов электроэнергетики к работе в отопительный сезон 2018-2019 годов» на основании постановления Правительства Российской Федерации от 10 мая 2017 г. № 543 «О порядке оценки готовности субъектов электроэнергетики к работе в отопительный сезон» представитель Управления принял участие в работе комиссии по оценке выполнения условий готовности ПАО «ФСК ЕЭС» - филиала «Самарское ПМЭС» к работе в отопительный сезон 2018-2019 годов. По результатам работы комиссии Самарскому ПМЭС выдан паспорт готовности.</w:t>
      </w:r>
    </w:p>
    <w:p w:rsidR="00445D42" w:rsidRPr="00657CE5" w:rsidRDefault="00445D42" w:rsidP="00445D42">
      <w:pPr>
        <w:pStyle w:val="aff2"/>
        <w:widowControl w:val="0"/>
        <w:autoSpaceDE w:val="0"/>
        <w:autoSpaceDN w:val="0"/>
        <w:adjustRightInd w:val="0"/>
        <w:ind w:left="142" w:right="0" w:firstLine="567"/>
        <w:rPr>
          <w:sz w:val="24"/>
          <w:szCs w:val="24"/>
        </w:rPr>
      </w:pPr>
    </w:p>
    <w:p w:rsidR="00445D42" w:rsidRPr="00657CE5" w:rsidRDefault="00445D42" w:rsidP="00445D42">
      <w:pPr>
        <w:pStyle w:val="aff2"/>
        <w:widowControl w:val="0"/>
        <w:autoSpaceDE w:val="0"/>
        <w:autoSpaceDN w:val="0"/>
        <w:adjustRightInd w:val="0"/>
        <w:ind w:left="142" w:right="0" w:firstLine="567"/>
        <w:jc w:val="center"/>
        <w:rPr>
          <w:i/>
          <w:sz w:val="24"/>
          <w:szCs w:val="24"/>
        </w:rPr>
      </w:pPr>
      <w:r w:rsidRPr="00657CE5">
        <w:rPr>
          <w:i/>
          <w:sz w:val="24"/>
          <w:szCs w:val="24"/>
        </w:rPr>
        <w:t>Ульяновская область</w:t>
      </w:r>
    </w:p>
    <w:p w:rsidR="00445D42" w:rsidRPr="00657CE5" w:rsidRDefault="00445D42" w:rsidP="00445D42">
      <w:pPr>
        <w:spacing w:after="0"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Отопительный сезон в Ульяновской области начался в первой половине октября 2018 г., в соответствии с распорядительными документами глав муниципальных образований. Все теплоснабжающие организации начали отопительный сезон в установленные сроки.</w:t>
      </w:r>
    </w:p>
    <w:p w:rsidR="00445D42" w:rsidRPr="00657CE5" w:rsidRDefault="00445D42" w:rsidP="00445D42">
      <w:pPr>
        <w:spacing w:after="0"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Специалистами Управления осуществлялся постоянный мониторинг прохождения отопительного периода на подконтрольной территории. Ежемесячно осуществляется сбор информации от теплоснабжающих и теплосетевых организаций по вопросам эксплуатации оборудования и сетей, запасам топлива и произошедших инцидентах. Прекращений электроснабжения потребителей на срок 24 часа и более не происходило.</w:t>
      </w:r>
    </w:p>
    <w:p w:rsidR="00445D42" w:rsidRPr="00657CE5" w:rsidRDefault="00445D42" w:rsidP="00445D42">
      <w:pPr>
        <w:spacing w:after="0" w:line="240" w:lineRule="auto"/>
        <w:ind w:firstLine="357"/>
        <w:jc w:val="both"/>
        <w:rPr>
          <w:rFonts w:ascii="Times New Roman" w:hAnsi="Times New Roman" w:cs="Times New Roman"/>
          <w:sz w:val="24"/>
          <w:szCs w:val="24"/>
        </w:rPr>
      </w:pPr>
      <w:r w:rsidRPr="00657CE5">
        <w:rPr>
          <w:rFonts w:ascii="Times New Roman" w:hAnsi="Times New Roman" w:cs="Times New Roman"/>
          <w:sz w:val="24"/>
          <w:szCs w:val="24"/>
        </w:rPr>
        <w:t>В комиссию Управления по оценке готовности к ОЗП 2018/2019гг. в ноябре 2018 г. поступило 1 уведомление об устранении замечаний указанных в акте готовности от Вешкаймского района. Управлением была проведена повторная оценка готовности администрации муниципального образования «Вешкаймский район» с 10 по 14 декабря 2018 г. Был выдан акт готовности.</w:t>
      </w:r>
    </w:p>
    <w:p w:rsidR="00445D42" w:rsidRPr="00657CE5" w:rsidRDefault="00445D42" w:rsidP="00445D42">
      <w:pPr>
        <w:pStyle w:val="aff2"/>
        <w:widowControl w:val="0"/>
        <w:autoSpaceDE w:val="0"/>
        <w:autoSpaceDN w:val="0"/>
        <w:adjustRightInd w:val="0"/>
        <w:ind w:left="142" w:right="0" w:firstLine="567"/>
        <w:rPr>
          <w:b/>
          <w:i/>
          <w:color w:val="FF0000"/>
          <w:sz w:val="24"/>
          <w:szCs w:val="24"/>
        </w:rPr>
      </w:pPr>
    </w:p>
    <w:p w:rsidR="00445D42" w:rsidRPr="00657CE5" w:rsidRDefault="00445D42" w:rsidP="00445D42">
      <w:pPr>
        <w:pStyle w:val="aff2"/>
        <w:widowControl w:val="0"/>
        <w:autoSpaceDE w:val="0"/>
        <w:autoSpaceDN w:val="0"/>
        <w:adjustRightInd w:val="0"/>
        <w:ind w:left="142" w:right="0" w:firstLine="0"/>
        <w:rPr>
          <w:i/>
          <w:sz w:val="24"/>
          <w:szCs w:val="24"/>
        </w:rPr>
      </w:pPr>
      <w:r w:rsidRPr="00657CE5">
        <w:rPr>
          <w:i/>
          <w:sz w:val="24"/>
          <w:szCs w:val="24"/>
        </w:rPr>
        <w:t>Основные проблемы, связанные с обеспечением безопасности и противоаварийной устойчивости поднадзорных предприятий и объектов.</w:t>
      </w:r>
    </w:p>
    <w:p w:rsidR="00445D42" w:rsidRPr="00657CE5" w:rsidRDefault="00445D42" w:rsidP="00445D42">
      <w:pPr>
        <w:pStyle w:val="aff2"/>
        <w:widowControl w:val="0"/>
        <w:autoSpaceDE w:val="0"/>
        <w:autoSpaceDN w:val="0"/>
        <w:adjustRightInd w:val="0"/>
        <w:ind w:left="142" w:right="0" w:firstLine="567"/>
        <w:rPr>
          <w:b/>
          <w:sz w:val="24"/>
          <w:szCs w:val="24"/>
        </w:rPr>
      </w:pPr>
    </w:p>
    <w:p w:rsidR="00445D42" w:rsidRPr="00657CE5" w:rsidRDefault="00445D42" w:rsidP="00445D42">
      <w:pPr>
        <w:pStyle w:val="aff2"/>
        <w:widowControl w:val="0"/>
        <w:autoSpaceDE w:val="0"/>
        <w:autoSpaceDN w:val="0"/>
        <w:adjustRightInd w:val="0"/>
        <w:ind w:left="142" w:right="0" w:firstLine="567"/>
        <w:jc w:val="center"/>
        <w:rPr>
          <w:i/>
          <w:sz w:val="24"/>
          <w:szCs w:val="24"/>
        </w:rPr>
      </w:pPr>
      <w:r w:rsidRPr="00657CE5">
        <w:rPr>
          <w:i/>
          <w:sz w:val="24"/>
          <w:szCs w:val="24"/>
        </w:rPr>
        <w:t>Самарская область</w:t>
      </w:r>
    </w:p>
    <w:p w:rsidR="00445D42" w:rsidRPr="00657CE5" w:rsidRDefault="00445D42" w:rsidP="00445D42">
      <w:pPr>
        <w:pStyle w:val="310"/>
        <w:ind w:left="142" w:firstLine="567"/>
        <w:rPr>
          <w:rFonts w:ascii="Times New Roman" w:hAnsi="Times New Roman"/>
          <w:bCs/>
          <w:sz w:val="24"/>
          <w:szCs w:val="24"/>
        </w:rPr>
      </w:pPr>
      <w:r w:rsidRPr="00657CE5">
        <w:rPr>
          <w:rFonts w:ascii="Times New Roman" w:hAnsi="Times New Roman"/>
          <w:bCs/>
          <w:sz w:val="24"/>
          <w:szCs w:val="24"/>
        </w:rPr>
        <w:t xml:space="preserve">В настоящее время остаются актуальными вопросы морального и физического износа основного и вспомогательного оборудования электростанций и электрических сетей. Необходима их модернизация и реконструкция. </w:t>
      </w:r>
    </w:p>
    <w:p w:rsidR="00445D42" w:rsidRPr="00657CE5" w:rsidRDefault="00445D42" w:rsidP="00445D42">
      <w:pPr>
        <w:spacing w:after="0" w:line="240" w:lineRule="auto"/>
        <w:ind w:left="142" w:firstLine="567"/>
        <w:jc w:val="both"/>
        <w:rPr>
          <w:rFonts w:ascii="Times New Roman" w:hAnsi="Times New Roman" w:cs="Times New Roman"/>
          <w:sz w:val="24"/>
          <w:szCs w:val="24"/>
        </w:rPr>
      </w:pPr>
      <w:r w:rsidRPr="00657CE5">
        <w:rPr>
          <w:rFonts w:ascii="Times New Roman" w:hAnsi="Times New Roman" w:cs="Times New Roman"/>
          <w:sz w:val="24"/>
          <w:szCs w:val="24"/>
        </w:rPr>
        <w:t>Постоянное увеличение парка оборудования, отработавшего нормативный ресурс, является одной из основных проблем регулирования безопасности энергообъектов. При этом реальное техническое состояние оборудования не представляется возможным определить по причине отсутствия программ и методик оценки остаточного ресурса оборудования и продления срока его эксплуатации. В то же самое время требуется существенное обновление основных производственных фондов на базе уже новой техники и технологий отечественного производства с применением новых энергосберегающих технологий.</w:t>
      </w:r>
    </w:p>
    <w:p w:rsidR="00445D42" w:rsidRPr="00657CE5" w:rsidRDefault="00445D42" w:rsidP="00445D42">
      <w:pPr>
        <w:spacing w:after="0" w:line="240" w:lineRule="auto"/>
        <w:ind w:left="142" w:firstLine="567"/>
        <w:jc w:val="both"/>
        <w:rPr>
          <w:rFonts w:ascii="Times New Roman" w:hAnsi="Times New Roman" w:cs="Times New Roman"/>
          <w:sz w:val="24"/>
          <w:szCs w:val="24"/>
        </w:rPr>
      </w:pPr>
      <w:r w:rsidRPr="00657CE5">
        <w:rPr>
          <w:rFonts w:ascii="Times New Roman" w:hAnsi="Times New Roman" w:cs="Times New Roman"/>
          <w:sz w:val="24"/>
          <w:szCs w:val="24"/>
        </w:rPr>
        <w:lastRenderedPageBreak/>
        <w:t xml:space="preserve">Отечественное оборудование, составляющее техническую основу российской электроэнергетики, морально устарело, не соответствует современным требованиям по энергоэффективности. </w:t>
      </w:r>
    </w:p>
    <w:p w:rsidR="00445D42" w:rsidRPr="00657CE5" w:rsidRDefault="00445D42" w:rsidP="00445D42">
      <w:pPr>
        <w:spacing w:after="0" w:line="240" w:lineRule="auto"/>
        <w:ind w:left="142" w:firstLine="567"/>
        <w:jc w:val="both"/>
        <w:rPr>
          <w:rFonts w:ascii="Times New Roman" w:hAnsi="Times New Roman" w:cs="Times New Roman"/>
          <w:sz w:val="24"/>
          <w:szCs w:val="24"/>
        </w:rPr>
      </w:pPr>
      <w:r w:rsidRPr="00657CE5">
        <w:rPr>
          <w:rFonts w:ascii="Times New Roman" w:hAnsi="Times New Roman" w:cs="Times New Roman"/>
          <w:sz w:val="24"/>
          <w:szCs w:val="24"/>
        </w:rPr>
        <w:t>Общей проблемой электрических станций со сроком эксплуатации оборудования более 60 лет (СГРЭС, БТЭЦ, ТоТЭЦ, СТЭЦ и НкТЭЦ-1) является высокая степень сработки ресурса. Значительный объем электротехнического оборудования выработал свой нормативный ресурс, и средний процент его износа составляет более 60%.</w:t>
      </w:r>
    </w:p>
    <w:p w:rsidR="00445D42" w:rsidRPr="00657CE5" w:rsidRDefault="00445D42" w:rsidP="00445D42">
      <w:pPr>
        <w:spacing w:after="0" w:line="240" w:lineRule="auto"/>
        <w:ind w:left="142" w:firstLine="567"/>
        <w:jc w:val="both"/>
        <w:rPr>
          <w:rFonts w:ascii="Times New Roman" w:hAnsi="Times New Roman" w:cs="Times New Roman"/>
          <w:sz w:val="24"/>
          <w:szCs w:val="24"/>
        </w:rPr>
      </w:pPr>
      <w:r w:rsidRPr="00657CE5">
        <w:rPr>
          <w:rFonts w:ascii="Times New Roman" w:hAnsi="Times New Roman" w:cs="Times New Roman"/>
          <w:sz w:val="24"/>
          <w:szCs w:val="24"/>
        </w:rPr>
        <w:t xml:space="preserve">На электростанциях Самарского филиала ПАО «Т Плюс» существует практика по продлению ресурса элементов турбин и паропроводов, отработавших свой нормативный срок. Этот способ требует больших финансовых затрат, но кардинально не решает проблему. Решить её позволит только возобновление основных производственных фондов. </w:t>
      </w:r>
    </w:p>
    <w:p w:rsidR="00445D42" w:rsidRPr="00657CE5" w:rsidRDefault="00445D42" w:rsidP="00445D42">
      <w:pPr>
        <w:tabs>
          <w:tab w:val="left" w:pos="2552"/>
        </w:tabs>
        <w:spacing w:after="0" w:line="240" w:lineRule="auto"/>
        <w:ind w:left="142" w:firstLine="567"/>
        <w:jc w:val="both"/>
        <w:rPr>
          <w:rFonts w:ascii="Times New Roman" w:hAnsi="Times New Roman" w:cs="Times New Roman"/>
          <w:b/>
          <w:sz w:val="24"/>
          <w:szCs w:val="24"/>
        </w:rPr>
      </w:pPr>
    </w:p>
    <w:p w:rsidR="00445D42" w:rsidRPr="00657CE5" w:rsidRDefault="00445D42" w:rsidP="00445D42">
      <w:pPr>
        <w:tabs>
          <w:tab w:val="left" w:pos="2552"/>
        </w:tabs>
        <w:spacing w:after="0" w:line="240" w:lineRule="auto"/>
        <w:ind w:left="142" w:firstLine="567"/>
        <w:jc w:val="center"/>
        <w:rPr>
          <w:rFonts w:ascii="Times New Roman" w:hAnsi="Times New Roman" w:cs="Times New Roman"/>
          <w:i/>
          <w:sz w:val="24"/>
          <w:szCs w:val="24"/>
        </w:rPr>
      </w:pPr>
      <w:r w:rsidRPr="00657CE5">
        <w:rPr>
          <w:rFonts w:ascii="Times New Roman" w:hAnsi="Times New Roman" w:cs="Times New Roman"/>
          <w:i/>
          <w:sz w:val="24"/>
          <w:szCs w:val="24"/>
        </w:rPr>
        <w:t>Ульяновская область</w:t>
      </w:r>
    </w:p>
    <w:p w:rsidR="00445D42" w:rsidRPr="00657CE5" w:rsidRDefault="00445D42" w:rsidP="00445D42">
      <w:pPr>
        <w:tabs>
          <w:tab w:val="left" w:pos="2552"/>
        </w:tabs>
        <w:spacing w:after="0"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В целом техническое состояние оборудования электрических станций и электрических сетей, находящихся на балансе ПАО «Т плюс», филиала ПАО «ФСК ЕЭС» - Средне-Волжское предприятие МЭС, ПАО «МРСК Волги», МУП «УльГЭС», ОАО «Ульяновская сетевая компания» удовлетворительное. Действующие схемы электрических соединений электрических сетей, электростанций и подстанций в основном обеспечивают надежное электроснабжение потребителей электроэнергией. Однако слабым звеном Ульяновской энергосистемы остаются системообразующие ВЛ 110 кВ «Димитровградская 1» и «Димитровградская 2», эксплуатируемые с 1962 года и не рассчитанные на имевшее место в декабре 2010 года гололедообразование.</w:t>
      </w:r>
    </w:p>
    <w:p w:rsidR="00445D42" w:rsidRPr="00657CE5" w:rsidRDefault="00445D42" w:rsidP="00445D42">
      <w:pPr>
        <w:tabs>
          <w:tab w:val="left" w:pos="2552"/>
        </w:tabs>
        <w:spacing w:after="0"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ОАО «ГНЦ НИИАР» завершило капитальный ремонт автотрансформатора АТ-1 и проводит замену оборудования ОРУ-220 кВ и ОРУ-110 кВ на ПС 220/110/6кВ «1М», тем самым повысив надежность электроснабжения левобережной части Ульяновской области.</w:t>
      </w:r>
    </w:p>
    <w:p w:rsidR="00445D42" w:rsidRPr="00657CE5" w:rsidRDefault="00445D42" w:rsidP="00445D42">
      <w:pPr>
        <w:tabs>
          <w:tab w:val="left" w:pos="2552"/>
        </w:tabs>
        <w:spacing w:after="0"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 xml:space="preserve">Следует отметить и снижение объемов капитального строительства, реконструкций и технического перевооружения оборудования электростанций и электрических сетей по Ульяновской области. </w:t>
      </w:r>
    </w:p>
    <w:p w:rsidR="00445D42" w:rsidRPr="00657CE5" w:rsidRDefault="00445D42" w:rsidP="00445D42">
      <w:pPr>
        <w:tabs>
          <w:tab w:val="left" w:pos="2552"/>
        </w:tabs>
        <w:spacing w:after="0"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К основным проблемам, связанным с обеспечением безопасности и противоаварийной устойчивости поднадзорных предприятий и объектов следует отнести следующие:</w:t>
      </w:r>
    </w:p>
    <w:p w:rsidR="00445D42" w:rsidRPr="00657CE5" w:rsidRDefault="00445D42" w:rsidP="00924E60">
      <w:pPr>
        <w:numPr>
          <w:ilvl w:val="0"/>
          <w:numId w:val="9"/>
        </w:numPr>
        <w:tabs>
          <w:tab w:val="clear" w:pos="720"/>
          <w:tab w:val="num" w:pos="540"/>
        </w:tabs>
        <w:spacing w:after="0" w:line="240" w:lineRule="auto"/>
        <w:ind w:left="540"/>
        <w:jc w:val="both"/>
        <w:rPr>
          <w:rFonts w:ascii="Times New Roman" w:hAnsi="Times New Roman" w:cs="Times New Roman"/>
          <w:sz w:val="24"/>
          <w:szCs w:val="24"/>
        </w:rPr>
      </w:pPr>
      <w:r w:rsidRPr="00657CE5">
        <w:rPr>
          <w:rFonts w:ascii="Times New Roman" w:hAnsi="Times New Roman" w:cs="Times New Roman"/>
          <w:sz w:val="24"/>
          <w:szCs w:val="24"/>
        </w:rPr>
        <w:t>ряд котельных не имеют резервных источников электроснабжения;</w:t>
      </w:r>
    </w:p>
    <w:p w:rsidR="00445D42" w:rsidRPr="00657CE5" w:rsidRDefault="00445D42" w:rsidP="00924E60">
      <w:pPr>
        <w:numPr>
          <w:ilvl w:val="0"/>
          <w:numId w:val="9"/>
        </w:numPr>
        <w:shd w:val="clear" w:color="auto" w:fill="FFFFFF"/>
        <w:tabs>
          <w:tab w:val="clear" w:pos="720"/>
          <w:tab w:val="num" w:pos="540"/>
        </w:tabs>
        <w:spacing w:after="0" w:line="240" w:lineRule="auto"/>
        <w:ind w:left="540"/>
        <w:jc w:val="both"/>
        <w:rPr>
          <w:rFonts w:ascii="Times New Roman" w:hAnsi="Times New Roman" w:cs="Times New Roman"/>
          <w:sz w:val="24"/>
          <w:szCs w:val="24"/>
        </w:rPr>
      </w:pPr>
      <w:r w:rsidRPr="00657CE5">
        <w:rPr>
          <w:rFonts w:ascii="Times New Roman" w:hAnsi="Times New Roman" w:cs="Times New Roman"/>
          <w:sz w:val="24"/>
          <w:szCs w:val="24"/>
        </w:rPr>
        <w:t xml:space="preserve">теплоснабжающие организации </w:t>
      </w:r>
      <w:r w:rsidRPr="00657CE5">
        <w:rPr>
          <w:rFonts w:ascii="Times New Roman" w:hAnsi="Times New Roman" w:cs="Times New Roman"/>
          <w:bCs/>
          <w:sz w:val="24"/>
          <w:szCs w:val="24"/>
        </w:rPr>
        <w:t xml:space="preserve">в районных центрах Ульяновской области не обеспечивают  </w:t>
      </w:r>
      <w:r w:rsidRPr="00657CE5">
        <w:rPr>
          <w:rFonts w:ascii="Times New Roman" w:hAnsi="Times New Roman" w:cs="Times New Roman"/>
          <w:sz w:val="24"/>
          <w:szCs w:val="24"/>
        </w:rPr>
        <w:t>потребителей</w:t>
      </w:r>
      <w:r w:rsidRPr="00657CE5">
        <w:rPr>
          <w:rFonts w:ascii="Times New Roman" w:hAnsi="Times New Roman" w:cs="Times New Roman"/>
          <w:bCs/>
          <w:sz w:val="24"/>
          <w:szCs w:val="24"/>
        </w:rPr>
        <w:t xml:space="preserve"> первой категории (</w:t>
      </w:r>
      <w:r w:rsidRPr="00657CE5">
        <w:rPr>
          <w:rFonts w:ascii="Times New Roman" w:hAnsi="Times New Roman" w:cs="Times New Roman"/>
          <w:sz w:val="24"/>
          <w:szCs w:val="24"/>
        </w:rPr>
        <w:t>больницы, родильные дома, детские дошкольные учреждения с круглосуточным пребыванием детей и др.), вторым источником теплоты с целью недопущения перерывов в подаче расчетного количества теплоты и снижения температуры воздуха в помещениях ниже предусмотренных ГОСТ 30494;</w:t>
      </w:r>
    </w:p>
    <w:p w:rsidR="00445D42" w:rsidRPr="00657CE5" w:rsidRDefault="00445D42" w:rsidP="00924E60">
      <w:pPr>
        <w:numPr>
          <w:ilvl w:val="0"/>
          <w:numId w:val="9"/>
        </w:numPr>
        <w:tabs>
          <w:tab w:val="clear" w:pos="720"/>
          <w:tab w:val="num" w:pos="540"/>
        </w:tabs>
        <w:spacing w:after="0" w:line="240" w:lineRule="auto"/>
        <w:ind w:left="540"/>
        <w:jc w:val="both"/>
        <w:rPr>
          <w:rFonts w:ascii="Times New Roman" w:hAnsi="Times New Roman" w:cs="Times New Roman"/>
          <w:sz w:val="24"/>
          <w:szCs w:val="24"/>
        </w:rPr>
      </w:pPr>
      <w:r w:rsidRPr="00657CE5">
        <w:rPr>
          <w:rFonts w:ascii="Times New Roman" w:hAnsi="Times New Roman" w:cs="Times New Roman"/>
          <w:sz w:val="24"/>
          <w:szCs w:val="24"/>
        </w:rPr>
        <w:t>не в полном объеме согласно графику ППР ведутся ремонтные работы  тепломеханического оборудования в энергоснабжающих организациях;</w:t>
      </w:r>
    </w:p>
    <w:p w:rsidR="00445D42" w:rsidRPr="00657CE5" w:rsidRDefault="00445D42" w:rsidP="00924E60">
      <w:pPr>
        <w:widowControl w:val="0"/>
        <w:numPr>
          <w:ilvl w:val="0"/>
          <w:numId w:val="9"/>
        </w:numPr>
        <w:tabs>
          <w:tab w:val="clear" w:pos="720"/>
          <w:tab w:val="num" w:pos="540"/>
        </w:tabs>
        <w:autoSpaceDE w:val="0"/>
        <w:autoSpaceDN w:val="0"/>
        <w:adjustRightInd w:val="0"/>
        <w:spacing w:after="0" w:line="240" w:lineRule="auto"/>
        <w:ind w:left="540"/>
        <w:jc w:val="both"/>
        <w:rPr>
          <w:rFonts w:ascii="Times New Roman" w:hAnsi="Times New Roman" w:cs="Times New Roman"/>
          <w:sz w:val="24"/>
          <w:szCs w:val="24"/>
        </w:rPr>
      </w:pPr>
      <w:r w:rsidRPr="00657CE5">
        <w:rPr>
          <w:rFonts w:ascii="Times New Roman" w:hAnsi="Times New Roman" w:cs="Times New Roman"/>
          <w:spacing w:val="-9"/>
          <w:sz w:val="24"/>
          <w:szCs w:val="24"/>
        </w:rPr>
        <w:t xml:space="preserve">не проводятся противоаварийные тренировки по специально разработанным </w:t>
      </w:r>
      <w:r w:rsidRPr="00657CE5">
        <w:rPr>
          <w:rFonts w:ascii="Times New Roman" w:hAnsi="Times New Roman" w:cs="Times New Roman"/>
          <w:sz w:val="24"/>
          <w:szCs w:val="24"/>
        </w:rPr>
        <w:t>программам или проводятся не в полном объеме;</w:t>
      </w:r>
    </w:p>
    <w:p w:rsidR="00445D42" w:rsidRPr="00657CE5" w:rsidRDefault="00445D42" w:rsidP="00924E60">
      <w:pPr>
        <w:widowControl w:val="0"/>
        <w:numPr>
          <w:ilvl w:val="0"/>
          <w:numId w:val="9"/>
        </w:numPr>
        <w:tabs>
          <w:tab w:val="clear" w:pos="720"/>
          <w:tab w:val="num" w:pos="540"/>
        </w:tabs>
        <w:autoSpaceDE w:val="0"/>
        <w:autoSpaceDN w:val="0"/>
        <w:adjustRightInd w:val="0"/>
        <w:spacing w:after="0" w:line="240" w:lineRule="auto"/>
        <w:ind w:left="540"/>
        <w:jc w:val="both"/>
        <w:rPr>
          <w:rFonts w:ascii="Times New Roman" w:hAnsi="Times New Roman" w:cs="Times New Roman"/>
          <w:sz w:val="24"/>
          <w:szCs w:val="24"/>
        </w:rPr>
      </w:pPr>
      <w:r w:rsidRPr="00657CE5">
        <w:rPr>
          <w:rFonts w:ascii="Times New Roman" w:hAnsi="Times New Roman" w:cs="Times New Roman"/>
          <w:spacing w:val="-8"/>
          <w:sz w:val="24"/>
          <w:szCs w:val="24"/>
        </w:rPr>
        <w:t>тепловые сети МУП ЖКХ находятся  в  изношенном состоянии;</w:t>
      </w:r>
    </w:p>
    <w:p w:rsidR="00445D42" w:rsidRPr="00657CE5" w:rsidRDefault="00445D42" w:rsidP="00924E60">
      <w:pPr>
        <w:numPr>
          <w:ilvl w:val="0"/>
          <w:numId w:val="9"/>
        </w:numPr>
        <w:tabs>
          <w:tab w:val="clear" w:pos="720"/>
          <w:tab w:val="num" w:pos="540"/>
        </w:tabs>
        <w:spacing w:after="0" w:line="240" w:lineRule="auto"/>
        <w:ind w:left="540"/>
        <w:jc w:val="both"/>
        <w:rPr>
          <w:rFonts w:ascii="Times New Roman" w:hAnsi="Times New Roman" w:cs="Times New Roman"/>
          <w:sz w:val="24"/>
          <w:szCs w:val="24"/>
        </w:rPr>
      </w:pPr>
      <w:r w:rsidRPr="00657CE5">
        <w:rPr>
          <w:rFonts w:ascii="Times New Roman" w:hAnsi="Times New Roman" w:cs="Times New Roman"/>
          <w:spacing w:val="-5"/>
          <w:sz w:val="24"/>
          <w:szCs w:val="24"/>
        </w:rPr>
        <w:t xml:space="preserve">не проводятся </w:t>
      </w:r>
      <w:r w:rsidRPr="00657CE5">
        <w:rPr>
          <w:rFonts w:ascii="Times New Roman" w:hAnsi="Times New Roman" w:cs="Times New Roman"/>
          <w:sz w:val="24"/>
          <w:szCs w:val="24"/>
        </w:rPr>
        <w:t>тепло-химические испытания котлов с наладкой их водно-химического режима;</w:t>
      </w:r>
    </w:p>
    <w:p w:rsidR="00445D42" w:rsidRPr="00657CE5" w:rsidRDefault="00445D42" w:rsidP="00924E60">
      <w:pPr>
        <w:widowControl w:val="0"/>
        <w:numPr>
          <w:ilvl w:val="0"/>
          <w:numId w:val="9"/>
        </w:numPr>
        <w:tabs>
          <w:tab w:val="clear" w:pos="720"/>
          <w:tab w:val="num" w:pos="540"/>
        </w:tabs>
        <w:autoSpaceDE w:val="0"/>
        <w:autoSpaceDN w:val="0"/>
        <w:adjustRightInd w:val="0"/>
        <w:spacing w:after="0" w:line="240" w:lineRule="auto"/>
        <w:ind w:left="540"/>
        <w:jc w:val="both"/>
        <w:rPr>
          <w:rFonts w:ascii="Times New Roman" w:hAnsi="Times New Roman" w:cs="Times New Roman"/>
          <w:sz w:val="24"/>
          <w:szCs w:val="24"/>
        </w:rPr>
      </w:pPr>
      <w:r w:rsidRPr="00657CE5">
        <w:rPr>
          <w:rFonts w:ascii="Times New Roman" w:hAnsi="Times New Roman" w:cs="Times New Roman"/>
          <w:spacing w:val="-10"/>
          <w:sz w:val="24"/>
          <w:szCs w:val="24"/>
        </w:rPr>
        <w:t>не соблюдается периодичность химического контроля водно-химического режима оборудования котельных;</w:t>
      </w:r>
    </w:p>
    <w:p w:rsidR="00445D42" w:rsidRPr="00657CE5" w:rsidRDefault="00445D42" w:rsidP="00924E60">
      <w:pPr>
        <w:numPr>
          <w:ilvl w:val="0"/>
          <w:numId w:val="9"/>
        </w:numPr>
        <w:tabs>
          <w:tab w:val="clear" w:pos="720"/>
          <w:tab w:val="num" w:pos="540"/>
        </w:tabs>
        <w:spacing w:after="0" w:line="240" w:lineRule="auto"/>
        <w:ind w:left="540"/>
        <w:jc w:val="both"/>
        <w:rPr>
          <w:rFonts w:ascii="Times New Roman" w:hAnsi="Times New Roman" w:cs="Times New Roman"/>
          <w:sz w:val="24"/>
          <w:szCs w:val="24"/>
        </w:rPr>
      </w:pPr>
      <w:r w:rsidRPr="00657CE5">
        <w:rPr>
          <w:rFonts w:ascii="Times New Roman" w:hAnsi="Times New Roman" w:cs="Times New Roman"/>
          <w:sz w:val="24"/>
          <w:szCs w:val="24"/>
        </w:rPr>
        <w:t>эксплуатируется морально и физически устаревшее тепломеханическое оборудование и автоматика;</w:t>
      </w:r>
    </w:p>
    <w:p w:rsidR="00445D42" w:rsidRPr="00657CE5" w:rsidRDefault="00445D42" w:rsidP="00924E60">
      <w:pPr>
        <w:numPr>
          <w:ilvl w:val="0"/>
          <w:numId w:val="9"/>
        </w:numPr>
        <w:tabs>
          <w:tab w:val="clear" w:pos="720"/>
          <w:tab w:val="num" w:pos="540"/>
        </w:tabs>
        <w:spacing w:after="0" w:line="240" w:lineRule="auto"/>
        <w:ind w:left="540"/>
        <w:jc w:val="both"/>
        <w:rPr>
          <w:rFonts w:ascii="Times New Roman" w:hAnsi="Times New Roman" w:cs="Times New Roman"/>
          <w:sz w:val="24"/>
          <w:szCs w:val="24"/>
        </w:rPr>
      </w:pPr>
      <w:r w:rsidRPr="00657CE5">
        <w:rPr>
          <w:rFonts w:ascii="Times New Roman" w:hAnsi="Times New Roman" w:cs="Times New Roman"/>
          <w:sz w:val="24"/>
          <w:szCs w:val="24"/>
        </w:rPr>
        <w:t>не достаточная степень физической защищенности от террористической деятельности и разграбления наружных тепловых сетей;</w:t>
      </w:r>
    </w:p>
    <w:p w:rsidR="00445D42" w:rsidRPr="00657CE5" w:rsidRDefault="00445D42" w:rsidP="00924E60">
      <w:pPr>
        <w:numPr>
          <w:ilvl w:val="0"/>
          <w:numId w:val="9"/>
        </w:numPr>
        <w:tabs>
          <w:tab w:val="clear" w:pos="720"/>
          <w:tab w:val="num" w:pos="540"/>
        </w:tabs>
        <w:spacing w:after="0" w:line="240" w:lineRule="auto"/>
        <w:ind w:left="540"/>
        <w:jc w:val="both"/>
        <w:rPr>
          <w:rFonts w:ascii="Times New Roman" w:hAnsi="Times New Roman" w:cs="Times New Roman"/>
          <w:sz w:val="24"/>
          <w:szCs w:val="24"/>
        </w:rPr>
      </w:pPr>
      <w:r w:rsidRPr="00657CE5">
        <w:rPr>
          <w:rFonts w:ascii="Times New Roman" w:hAnsi="Times New Roman" w:cs="Times New Roman"/>
          <w:sz w:val="24"/>
          <w:szCs w:val="24"/>
        </w:rPr>
        <w:t xml:space="preserve">при эксплуатации тепловых сетей утечка теплоносителя превышает норму, закрытая система теплоснабжения работает, как открытая из-за несанкционированного разбора </w:t>
      </w:r>
      <w:r w:rsidRPr="00657CE5">
        <w:rPr>
          <w:rFonts w:ascii="Times New Roman" w:hAnsi="Times New Roman" w:cs="Times New Roman"/>
          <w:sz w:val="24"/>
          <w:szCs w:val="24"/>
        </w:rPr>
        <w:lastRenderedPageBreak/>
        <w:t>воды из тепловой сети, что приводит к преждевременному выходу котлов из эксплуатации;</w:t>
      </w:r>
    </w:p>
    <w:p w:rsidR="00445D42" w:rsidRPr="00657CE5" w:rsidRDefault="00445D42" w:rsidP="00924E60">
      <w:pPr>
        <w:numPr>
          <w:ilvl w:val="0"/>
          <w:numId w:val="9"/>
        </w:numPr>
        <w:tabs>
          <w:tab w:val="clear" w:pos="720"/>
          <w:tab w:val="num" w:pos="540"/>
        </w:tabs>
        <w:spacing w:after="0" w:line="240" w:lineRule="auto"/>
        <w:ind w:left="540"/>
        <w:jc w:val="both"/>
        <w:rPr>
          <w:rFonts w:ascii="Times New Roman" w:hAnsi="Times New Roman" w:cs="Times New Roman"/>
          <w:sz w:val="24"/>
          <w:szCs w:val="24"/>
        </w:rPr>
      </w:pPr>
      <w:r w:rsidRPr="00657CE5">
        <w:rPr>
          <w:rFonts w:ascii="Times New Roman" w:hAnsi="Times New Roman" w:cs="Times New Roman"/>
          <w:sz w:val="24"/>
          <w:szCs w:val="24"/>
        </w:rPr>
        <w:t>на отдельных предприятиях отсутствует необходимый запас запорной арматуры и материалов, для проведения работ по ликвидации аварий и повреждений;</w:t>
      </w:r>
    </w:p>
    <w:p w:rsidR="00445D42" w:rsidRPr="00657CE5" w:rsidRDefault="00445D42" w:rsidP="00924E60">
      <w:pPr>
        <w:numPr>
          <w:ilvl w:val="0"/>
          <w:numId w:val="9"/>
        </w:numPr>
        <w:tabs>
          <w:tab w:val="clear" w:pos="720"/>
          <w:tab w:val="num" w:pos="540"/>
        </w:tabs>
        <w:spacing w:after="0" w:line="240" w:lineRule="auto"/>
        <w:ind w:left="540"/>
        <w:jc w:val="both"/>
        <w:rPr>
          <w:rFonts w:ascii="Times New Roman" w:hAnsi="Times New Roman" w:cs="Times New Roman"/>
          <w:sz w:val="24"/>
          <w:szCs w:val="24"/>
        </w:rPr>
      </w:pPr>
      <w:r w:rsidRPr="00657CE5">
        <w:rPr>
          <w:rFonts w:ascii="Times New Roman" w:hAnsi="Times New Roman" w:cs="Times New Roman"/>
          <w:sz w:val="24"/>
          <w:szCs w:val="24"/>
        </w:rPr>
        <w:t>отсутствует наладка режимов водоподготовки;</w:t>
      </w:r>
    </w:p>
    <w:p w:rsidR="00445D42" w:rsidRPr="00657CE5" w:rsidRDefault="00445D42" w:rsidP="00924E60">
      <w:pPr>
        <w:pStyle w:val="aff2"/>
        <w:numPr>
          <w:ilvl w:val="0"/>
          <w:numId w:val="9"/>
        </w:numPr>
        <w:tabs>
          <w:tab w:val="clear" w:pos="720"/>
          <w:tab w:val="num" w:pos="540"/>
        </w:tabs>
        <w:ind w:left="540" w:right="0"/>
        <w:rPr>
          <w:sz w:val="24"/>
          <w:szCs w:val="24"/>
        </w:rPr>
      </w:pPr>
      <w:r w:rsidRPr="00657CE5">
        <w:rPr>
          <w:sz w:val="24"/>
          <w:szCs w:val="24"/>
        </w:rPr>
        <w:t>банкротство и частая смена юридического лица и постоянное деление теплоснабжающих организаций.</w:t>
      </w:r>
    </w:p>
    <w:p w:rsidR="00445D42" w:rsidRPr="00657CE5" w:rsidRDefault="00445D42" w:rsidP="00445D42">
      <w:pPr>
        <w:spacing w:line="240" w:lineRule="auto"/>
        <w:jc w:val="center"/>
        <w:rPr>
          <w:rFonts w:ascii="Times New Roman" w:hAnsi="Times New Roman" w:cs="Times New Roman"/>
          <w:b/>
          <w:sz w:val="24"/>
          <w:szCs w:val="24"/>
        </w:rPr>
      </w:pPr>
    </w:p>
    <w:p w:rsidR="00CC7D2E" w:rsidRPr="00657CE5" w:rsidRDefault="00CC7D2E" w:rsidP="00D31DF3">
      <w:pPr>
        <w:spacing w:line="240" w:lineRule="auto"/>
        <w:jc w:val="center"/>
        <w:rPr>
          <w:rFonts w:ascii="Times New Roman" w:hAnsi="Times New Roman" w:cs="Times New Roman"/>
          <w:b/>
          <w:sz w:val="24"/>
          <w:szCs w:val="24"/>
        </w:rPr>
      </w:pPr>
      <w:r w:rsidRPr="00657CE5">
        <w:rPr>
          <w:rFonts w:ascii="Times New Roman" w:hAnsi="Times New Roman" w:cs="Times New Roman"/>
          <w:b/>
          <w:sz w:val="24"/>
          <w:szCs w:val="24"/>
        </w:rPr>
        <w:t>5. Характеристика состояния безопасности гидротехнических сооружений на объектах промышленности и энергетики</w:t>
      </w:r>
    </w:p>
    <w:p w:rsidR="00707E92" w:rsidRPr="00657CE5" w:rsidRDefault="00707E92" w:rsidP="00707E92">
      <w:pPr>
        <w:spacing w:after="120" w:line="240" w:lineRule="auto"/>
        <w:jc w:val="both"/>
        <w:rPr>
          <w:rFonts w:ascii="Times New Roman" w:hAnsi="Times New Roman" w:cs="Times New Roman"/>
          <w:i/>
          <w:sz w:val="24"/>
          <w:szCs w:val="24"/>
        </w:rPr>
      </w:pPr>
      <w:r w:rsidRPr="00657CE5">
        <w:rPr>
          <w:rFonts w:ascii="Times New Roman" w:hAnsi="Times New Roman" w:cs="Times New Roman"/>
          <w:i/>
          <w:sz w:val="24"/>
          <w:szCs w:val="24"/>
        </w:rPr>
        <w:t>1. Характеристика поднадзорных предприятий и объектов.</w:t>
      </w:r>
    </w:p>
    <w:p w:rsidR="00707E92" w:rsidRPr="00657CE5" w:rsidRDefault="00707E92" w:rsidP="00445D42">
      <w:pPr>
        <w:spacing w:after="120" w:line="240" w:lineRule="auto"/>
        <w:jc w:val="center"/>
        <w:rPr>
          <w:rFonts w:ascii="Times New Roman" w:hAnsi="Times New Roman" w:cs="Times New Roman"/>
          <w:sz w:val="24"/>
          <w:szCs w:val="24"/>
        </w:rPr>
      </w:pPr>
      <w:r w:rsidRPr="00657CE5">
        <w:rPr>
          <w:rFonts w:ascii="Times New Roman" w:hAnsi="Times New Roman" w:cs="Times New Roman"/>
          <w:sz w:val="24"/>
          <w:szCs w:val="24"/>
        </w:rPr>
        <w:t>Самарская область</w:t>
      </w:r>
    </w:p>
    <w:p w:rsidR="00445D42" w:rsidRPr="00657CE5" w:rsidRDefault="00445D42" w:rsidP="00445D42">
      <w:pPr>
        <w:spacing w:after="0" w:line="240" w:lineRule="auto"/>
        <w:ind w:left="142" w:firstLine="567"/>
        <w:jc w:val="both"/>
        <w:rPr>
          <w:rFonts w:ascii="Times New Roman" w:hAnsi="Times New Roman" w:cs="Times New Roman"/>
          <w:sz w:val="24"/>
          <w:szCs w:val="24"/>
        </w:rPr>
      </w:pPr>
      <w:r w:rsidRPr="00657CE5">
        <w:rPr>
          <w:rFonts w:ascii="Times New Roman" w:hAnsi="Times New Roman" w:cs="Times New Roman"/>
          <w:sz w:val="24"/>
          <w:szCs w:val="24"/>
        </w:rPr>
        <w:t>Общее количество поднадзорных гидротехнических сооружений составляет</w:t>
      </w:r>
      <w:r w:rsidRPr="00657CE5">
        <w:rPr>
          <w:rFonts w:ascii="Times New Roman" w:hAnsi="Times New Roman" w:cs="Times New Roman"/>
          <w:color w:val="FF0000"/>
          <w:sz w:val="24"/>
          <w:szCs w:val="24"/>
        </w:rPr>
        <w:t xml:space="preserve"> </w:t>
      </w:r>
      <w:r w:rsidRPr="00657CE5">
        <w:rPr>
          <w:rFonts w:ascii="Times New Roman" w:hAnsi="Times New Roman" w:cs="Times New Roman"/>
          <w:sz w:val="24"/>
          <w:szCs w:val="24"/>
        </w:rPr>
        <w:t>200 объектов, среди них:</w:t>
      </w:r>
    </w:p>
    <w:p w:rsidR="00445D42" w:rsidRPr="00657CE5" w:rsidRDefault="00445D42" w:rsidP="00445D42">
      <w:pPr>
        <w:spacing w:after="0" w:line="240" w:lineRule="auto"/>
        <w:ind w:left="142" w:firstLine="567"/>
        <w:jc w:val="both"/>
        <w:rPr>
          <w:rFonts w:ascii="Times New Roman" w:hAnsi="Times New Roman" w:cs="Times New Roman"/>
          <w:sz w:val="24"/>
          <w:szCs w:val="24"/>
        </w:rPr>
      </w:pPr>
      <w:r w:rsidRPr="00657CE5">
        <w:rPr>
          <w:rFonts w:ascii="Times New Roman" w:hAnsi="Times New Roman" w:cs="Times New Roman"/>
          <w:sz w:val="24"/>
          <w:szCs w:val="24"/>
        </w:rPr>
        <w:t>- 22 комплексов ГТС предприятий промышленности: 21 накопителей жидких промышленных отходов, илонакопителей и буферных прудов в нефтеперерабатывающей и химической промышленности; 1 хвостохранилище в горнодобывающей промышленности</w:t>
      </w:r>
    </w:p>
    <w:p w:rsidR="00445D42" w:rsidRPr="00657CE5" w:rsidRDefault="00445D42" w:rsidP="00445D42">
      <w:pPr>
        <w:spacing w:after="0" w:line="240" w:lineRule="auto"/>
        <w:ind w:left="142" w:firstLine="567"/>
        <w:jc w:val="both"/>
        <w:rPr>
          <w:rFonts w:ascii="Times New Roman" w:hAnsi="Times New Roman" w:cs="Times New Roman"/>
          <w:sz w:val="24"/>
          <w:szCs w:val="24"/>
        </w:rPr>
      </w:pPr>
      <w:r w:rsidRPr="00657CE5">
        <w:rPr>
          <w:rFonts w:ascii="Times New Roman" w:hAnsi="Times New Roman" w:cs="Times New Roman"/>
          <w:sz w:val="24"/>
          <w:szCs w:val="24"/>
        </w:rPr>
        <w:t>- 5 комплексов ГТС предприятий энергетики: 2 комплекса ГТС в гидроэнергетике и 3 объекта в теплоэнергетике.</w:t>
      </w:r>
    </w:p>
    <w:p w:rsidR="00445D42" w:rsidRPr="00657CE5" w:rsidRDefault="00445D42" w:rsidP="00445D42">
      <w:pPr>
        <w:spacing w:after="0" w:line="240" w:lineRule="auto"/>
        <w:ind w:left="142" w:firstLine="567"/>
        <w:jc w:val="both"/>
        <w:rPr>
          <w:rFonts w:ascii="Times New Roman" w:hAnsi="Times New Roman" w:cs="Times New Roman"/>
          <w:sz w:val="24"/>
          <w:szCs w:val="24"/>
        </w:rPr>
      </w:pPr>
      <w:r w:rsidRPr="00657CE5">
        <w:rPr>
          <w:rFonts w:ascii="Times New Roman" w:hAnsi="Times New Roman" w:cs="Times New Roman"/>
          <w:sz w:val="24"/>
          <w:szCs w:val="24"/>
        </w:rPr>
        <w:t>- 173 ГТС водохозяйственного комплекса: в числе которых 12 ГТС предприятий берегоукрепления.</w:t>
      </w:r>
    </w:p>
    <w:p w:rsidR="00445D42" w:rsidRPr="00657CE5" w:rsidRDefault="00445D42" w:rsidP="00445D42">
      <w:pPr>
        <w:spacing w:after="0" w:line="240" w:lineRule="auto"/>
        <w:ind w:left="142" w:firstLine="567"/>
        <w:jc w:val="both"/>
        <w:rPr>
          <w:rFonts w:ascii="Times New Roman" w:hAnsi="Times New Roman" w:cs="Times New Roman"/>
          <w:sz w:val="24"/>
          <w:szCs w:val="24"/>
        </w:rPr>
      </w:pPr>
      <w:r w:rsidRPr="00657CE5">
        <w:rPr>
          <w:rFonts w:ascii="Times New Roman" w:hAnsi="Times New Roman" w:cs="Times New Roman"/>
          <w:sz w:val="24"/>
          <w:szCs w:val="24"/>
        </w:rPr>
        <w:t>8 ГТС водохозяйственного комплекса не имеют собственника.</w:t>
      </w:r>
    </w:p>
    <w:p w:rsidR="00445D42" w:rsidRPr="00657CE5" w:rsidRDefault="00445D42" w:rsidP="00445D42">
      <w:pPr>
        <w:spacing w:after="0" w:line="240" w:lineRule="auto"/>
        <w:ind w:left="142" w:firstLine="567"/>
        <w:jc w:val="both"/>
        <w:rPr>
          <w:rFonts w:ascii="Times New Roman" w:hAnsi="Times New Roman" w:cs="Times New Roman"/>
          <w:sz w:val="24"/>
          <w:szCs w:val="24"/>
        </w:rPr>
      </w:pPr>
      <w:r w:rsidRPr="00657CE5">
        <w:rPr>
          <w:rFonts w:ascii="Times New Roman" w:hAnsi="Times New Roman" w:cs="Times New Roman"/>
          <w:sz w:val="24"/>
          <w:szCs w:val="24"/>
        </w:rPr>
        <w:t>По классам капитальности ГТС подразделяются:</w:t>
      </w:r>
    </w:p>
    <w:p w:rsidR="00445D42" w:rsidRPr="00657CE5" w:rsidRDefault="00445D42" w:rsidP="00445D42">
      <w:pPr>
        <w:spacing w:after="0" w:line="240" w:lineRule="auto"/>
        <w:ind w:left="142" w:firstLine="567"/>
        <w:jc w:val="both"/>
        <w:rPr>
          <w:rFonts w:ascii="Times New Roman" w:hAnsi="Times New Roman" w:cs="Times New Roman"/>
          <w:sz w:val="24"/>
          <w:szCs w:val="24"/>
        </w:rPr>
      </w:pPr>
      <w:r w:rsidRPr="00657CE5">
        <w:rPr>
          <w:rFonts w:ascii="Times New Roman" w:hAnsi="Times New Roman" w:cs="Times New Roman"/>
          <w:sz w:val="24"/>
          <w:szCs w:val="24"/>
        </w:rPr>
        <w:t>I класса – 1 комплекс ГТС предприятия энергетики (гидроэнергетика) - Жигулевская ГЭС;</w:t>
      </w:r>
    </w:p>
    <w:p w:rsidR="00445D42" w:rsidRPr="00657CE5" w:rsidRDefault="00445D42" w:rsidP="00445D42">
      <w:pPr>
        <w:spacing w:after="0" w:line="240" w:lineRule="auto"/>
        <w:ind w:left="142" w:firstLine="567"/>
        <w:jc w:val="both"/>
        <w:rPr>
          <w:rFonts w:ascii="Times New Roman" w:hAnsi="Times New Roman" w:cs="Times New Roman"/>
          <w:sz w:val="24"/>
          <w:szCs w:val="24"/>
        </w:rPr>
      </w:pPr>
      <w:r w:rsidRPr="00657CE5">
        <w:rPr>
          <w:rFonts w:ascii="Times New Roman" w:hAnsi="Times New Roman" w:cs="Times New Roman"/>
          <w:sz w:val="24"/>
          <w:szCs w:val="24"/>
        </w:rPr>
        <w:t>II класса – 4;</w:t>
      </w:r>
    </w:p>
    <w:p w:rsidR="00445D42" w:rsidRPr="00657CE5" w:rsidRDefault="00445D42" w:rsidP="00445D42">
      <w:pPr>
        <w:spacing w:after="0" w:line="240" w:lineRule="auto"/>
        <w:ind w:left="142" w:firstLine="567"/>
        <w:jc w:val="both"/>
        <w:rPr>
          <w:rFonts w:ascii="Times New Roman" w:hAnsi="Times New Roman" w:cs="Times New Roman"/>
          <w:sz w:val="24"/>
          <w:szCs w:val="24"/>
        </w:rPr>
      </w:pPr>
      <w:r w:rsidRPr="00657CE5">
        <w:rPr>
          <w:rFonts w:ascii="Times New Roman" w:hAnsi="Times New Roman" w:cs="Times New Roman"/>
          <w:sz w:val="24"/>
          <w:szCs w:val="24"/>
        </w:rPr>
        <w:t>III класса – 31 ГТС, из них: 12 ГТС предприятий берегоукрепления, 7 комплекса ГТС предприятий химической промышленности; 4 ГТС водохозяйственного комплекса, находящихся в ведении Минсельхоза России; 7 ГТС водохозяйственного комплекса, 1 комплекс ГТС предприятий теплоэнергетики;</w:t>
      </w:r>
    </w:p>
    <w:p w:rsidR="00445D42" w:rsidRPr="00657CE5" w:rsidRDefault="00445D42" w:rsidP="00445D42">
      <w:pPr>
        <w:spacing w:after="0" w:line="240" w:lineRule="auto"/>
        <w:ind w:left="142" w:firstLine="567"/>
        <w:jc w:val="both"/>
        <w:rPr>
          <w:rFonts w:ascii="Times New Roman" w:hAnsi="Times New Roman" w:cs="Times New Roman"/>
          <w:sz w:val="24"/>
          <w:szCs w:val="24"/>
        </w:rPr>
      </w:pPr>
      <w:r w:rsidRPr="00657CE5">
        <w:rPr>
          <w:rFonts w:ascii="Times New Roman" w:hAnsi="Times New Roman" w:cs="Times New Roman"/>
          <w:sz w:val="24"/>
          <w:szCs w:val="24"/>
        </w:rPr>
        <w:t>IV класса – 1 комплекс ГТС предприятия горнодобывающей промышленности; 14 комплексов ГТС предприятий химической промышленности; 2 комплексов ГТС предприятий энергетики (1 в гидроэнергетике и 1 в теплоэнергетике); 147 ГТС водохозяйственного комплекса.</w:t>
      </w:r>
    </w:p>
    <w:p w:rsidR="00445D42" w:rsidRPr="00657CE5" w:rsidRDefault="00445D42" w:rsidP="00445D42">
      <w:pPr>
        <w:spacing w:after="0" w:line="240" w:lineRule="auto"/>
        <w:ind w:left="142" w:firstLine="567"/>
        <w:jc w:val="both"/>
        <w:rPr>
          <w:rFonts w:ascii="Times New Roman" w:hAnsi="Times New Roman" w:cs="Times New Roman"/>
          <w:sz w:val="24"/>
          <w:szCs w:val="24"/>
        </w:rPr>
      </w:pPr>
      <w:r w:rsidRPr="00657CE5">
        <w:rPr>
          <w:rFonts w:ascii="Times New Roman" w:hAnsi="Times New Roman" w:cs="Times New Roman"/>
          <w:sz w:val="24"/>
          <w:szCs w:val="24"/>
        </w:rPr>
        <w:t>По уровням безопасности ГТС подразделяются:</w:t>
      </w:r>
    </w:p>
    <w:p w:rsidR="00445D42" w:rsidRPr="00657CE5" w:rsidRDefault="00445D42" w:rsidP="00445D42">
      <w:pPr>
        <w:spacing w:after="0" w:line="240" w:lineRule="auto"/>
        <w:ind w:left="142" w:firstLine="567"/>
        <w:jc w:val="both"/>
        <w:rPr>
          <w:rFonts w:ascii="Times New Roman" w:hAnsi="Times New Roman" w:cs="Times New Roman"/>
          <w:sz w:val="24"/>
          <w:szCs w:val="24"/>
        </w:rPr>
      </w:pPr>
      <w:r w:rsidRPr="00657CE5">
        <w:rPr>
          <w:rFonts w:ascii="Times New Roman" w:hAnsi="Times New Roman" w:cs="Times New Roman"/>
          <w:sz w:val="24"/>
          <w:szCs w:val="24"/>
        </w:rPr>
        <w:t xml:space="preserve">- нормальный – 36 ГТС (1 комплекс ГТС предприятия горнодобывающей промышленности, 9 комплексов ГТС предприятий химической промышленности, 2 комплекса ГТС предприятий энергетики, 24 ГТС водохозяйственного комплекса), </w:t>
      </w:r>
    </w:p>
    <w:p w:rsidR="00445D42" w:rsidRPr="00657CE5" w:rsidRDefault="00445D42" w:rsidP="00445D42">
      <w:pPr>
        <w:spacing w:after="0" w:line="240" w:lineRule="auto"/>
        <w:ind w:left="142" w:firstLine="567"/>
        <w:jc w:val="both"/>
        <w:rPr>
          <w:rFonts w:ascii="Times New Roman" w:hAnsi="Times New Roman" w:cs="Times New Roman"/>
          <w:sz w:val="24"/>
          <w:szCs w:val="24"/>
        </w:rPr>
      </w:pPr>
      <w:r w:rsidRPr="00657CE5">
        <w:rPr>
          <w:rFonts w:ascii="Times New Roman" w:hAnsi="Times New Roman" w:cs="Times New Roman"/>
          <w:sz w:val="24"/>
          <w:szCs w:val="24"/>
        </w:rPr>
        <w:t>- пониженный – 164 (13 комплексов ГТС предприятий химической промышленности ГТС, 2 комплекса ГТС предприятий теплоэнергетики, 149 ГТС водохозяйственного комплекса).</w:t>
      </w:r>
    </w:p>
    <w:p w:rsidR="00445D42" w:rsidRPr="00657CE5" w:rsidRDefault="00445D42" w:rsidP="00445D42">
      <w:pPr>
        <w:spacing w:after="0" w:line="240" w:lineRule="auto"/>
        <w:ind w:left="142" w:firstLine="567"/>
        <w:jc w:val="both"/>
        <w:rPr>
          <w:rFonts w:ascii="Times New Roman" w:hAnsi="Times New Roman" w:cs="Times New Roman"/>
          <w:b/>
          <w:color w:val="FF0000"/>
          <w:sz w:val="24"/>
          <w:szCs w:val="24"/>
        </w:rPr>
      </w:pPr>
    </w:p>
    <w:p w:rsidR="00445D42" w:rsidRPr="00657CE5" w:rsidRDefault="00445D42" w:rsidP="00445D42">
      <w:pPr>
        <w:spacing w:after="0" w:line="240" w:lineRule="auto"/>
        <w:ind w:left="142" w:firstLine="567"/>
        <w:jc w:val="center"/>
        <w:rPr>
          <w:rFonts w:ascii="Times New Roman" w:hAnsi="Times New Roman" w:cs="Times New Roman"/>
          <w:sz w:val="24"/>
          <w:szCs w:val="24"/>
        </w:rPr>
      </w:pPr>
      <w:r w:rsidRPr="00657CE5">
        <w:rPr>
          <w:rFonts w:ascii="Times New Roman" w:hAnsi="Times New Roman" w:cs="Times New Roman"/>
          <w:sz w:val="24"/>
          <w:szCs w:val="24"/>
        </w:rPr>
        <w:t>Ульяновская область</w:t>
      </w:r>
    </w:p>
    <w:p w:rsidR="00445D42" w:rsidRPr="00657CE5" w:rsidRDefault="00445D42" w:rsidP="00445D42">
      <w:pPr>
        <w:spacing w:after="0" w:line="240" w:lineRule="auto"/>
        <w:ind w:left="142" w:firstLine="567"/>
        <w:jc w:val="both"/>
        <w:rPr>
          <w:rFonts w:ascii="Times New Roman" w:hAnsi="Times New Roman" w:cs="Times New Roman"/>
          <w:sz w:val="24"/>
          <w:szCs w:val="24"/>
        </w:rPr>
      </w:pPr>
      <w:r w:rsidRPr="00657CE5">
        <w:rPr>
          <w:rFonts w:ascii="Times New Roman" w:hAnsi="Times New Roman" w:cs="Times New Roman"/>
          <w:sz w:val="24"/>
          <w:szCs w:val="24"/>
        </w:rPr>
        <w:t xml:space="preserve">На территории Ульяновской области располагается 116 ГТС, поднадзорных </w:t>
      </w:r>
      <w:r w:rsidR="00BB1C66" w:rsidRPr="00657CE5">
        <w:rPr>
          <w:rFonts w:ascii="Times New Roman" w:hAnsi="Times New Roman" w:cs="Times New Roman"/>
          <w:sz w:val="24"/>
          <w:szCs w:val="24"/>
        </w:rPr>
        <w:t>Управлению</w:t>
      </w:r>
      <w:r w:rsidRPr="00657CE5">
        <w:rPr>
          <w:rFonts w:ascii="Times New Roman" w:hAnsi="Times New Roman" w:cs="Times New Roman"/>
          <w:sz w:val="24"/>
          <w:szCs w:val="24"/>
        </w:rPr>
        <w:t>, из них:</w:t>
      </w:r>
    </w:p>
    <w:p w:rsidR="00445D42" w:rsidRPr="00657CE5" w:rsidRDefault="00445D42" w:rsidP="00445D42">
      <w:pPr>
        <w:spacing w:after="0" w:line="240" w:lineRule="auto"/>
        <w:ind w:left="142" w:firstLine="567"/>
        <w:jc w:val="both"/>
        <w:rPr>
          <w:rFonts w:ascii="Times New Roman" w:hAnsi="Times New Roman" w:cs="Times New Roman"/>
          <w:sz w:val="24"/>
          <w:szCs w:val="24"/>
        </w:rPr>
      </w:pPr>
      <w:r w:rsidRPr="00657CE5">
        <w:rPr>
          <w:rFonts w:ascii="Times New Roman" w:hAnsi="Times New Roman" w:cs="Times New Roman"/>
          <w:sz w:val="24"/>
          <w:szCs w:val="24"/>
        </w:rPr>
        <w:t>1 комплекс ГТС предприятия энергетики (теплоэнергетики);</w:t>
      </w:r>
    </w:p>
    <w:p w:rsidR="00445D42" w:rsidRPr="00657CE5" w:rsidRDefault="00445D42" w:rsidP="00445D42">
      <w:pPr>
        <w:spacing w:after="0" w:line="240" w:lineRule="auto"/>
        <w:ind w:left="142" w:firstLine="567"/>
        <w:jc w:val="both"/>
        <w:rPr>
          <w:rFonts w:ascii="Times New Roman" w:hAnsi="Times New Roman" w:cs="Times New Roman"/>
          <w:sz w:val="24"/>
          <w:szCs w:val="24"/>
        </w:rPr>
      </w:pPr>
      <w:r w:rsidRPr="00657CE5">
        <w:rPr>
          <w:rFonts w:ascii="Times New Roman" w:hAnsi="Times New Roman" w:cs="Times New Roman"/>
          <w:sz w:val="24"/>
          <w:szCs w:val="24"/>
        </w:rPr>
        <w:t>115 ГТС водохозяйственного комплекса(в числе которых 1 ГТС в ведении Росводресурсов и 114 ГТС относятся к категории «другие»), из которых 3 ГТС бесхозяйные.</w:t>
      </w:r>
    </w:p>
    <w:p w:rsidR="00445D42" w:rsidRPr="00657CE5" w:rsidRDefault="00445D42" w:rsidP="00445D42">
      <w:pPr>
        <w:spacing w:after="0" w:line="240" w:lineRule="auto"/>
        <w:ind w:left="142" w:firstLine="567"/>
        <w:jc w:val="both"/>
        <w:rPr>
          <w:rFonts w:ascii="Times New Roman" w:hAnsi="Times New Roman" w:cs="Times New Roman"/>
          <w:sz w:val="24"/>
          <w:szCs w:val="24"/>
        </w:rPr>
      </w:pPr>
      <w:r w:rsidRPr="00657CE5">
        <w:rPr>
          <w:rFonts w:ascii="Times New Roman" w:hAnsi="Times New Roman" w:cs="Times New Roman"/>
          <w:sz w:val="24"/>
          <w:szCs w:val="24"/>
        </w:rPr>
        <w:t>По классам ГТС подразделяются:</w:t>
      </w:r>
    </w:p>
    <w:p w:rsidR="00445D42" w:rsidRPr="00657CE5" w:rsidRDefault="00445D42" w:rsidP="00445D42">
      <w:pPr>
        <w:spacing w:after="0" w:line="240" w:lineRule="auto"/>
        <w:ind w:left="142" w:firstLine="567"/>
        <w:jc w:val="both"/>
        <w:rPr>
          <w:rFonts w:ascii="Times New Roman" w:hAnsi="Times New Roman" w:cs="Times New Roman"/>
          <w:sz w:val="24"/>
          <w:szCs w:val="24"/>
        </w:rPr>
      </w:pPr>
      <w:r w:rsidRPr="00657CE5">
        <w:rPr>
          <w:rFonts w:ascii="Times New Roman" w:hAnsi="Times New Roman" w:cs="Times New Roman"/>
          <w:sz w:val="24"/>
          <w:szCs w:val="24"/>
        </w:rPr>
        <w:lastRenderedPageBreak/>
        <w:t xml:space="preserve">I класса – 1 ГТС водохозяйственного комплекса (в ведении Росводресурсов), </w:t>
      </w:r>
    </w:p>
    <w:p w:rsidR="00445D42" w:rsidRPr="00657CE5" w:rsidRDefault="00445D42" w:rsidP="00445D42">
      <w:pPr>
        <w:spacing w:after="0" w:line="240" w:lineRule="auto"/>
        <w:ind w:left="142" w:firstLine="567"/>
        <w:jc w:val="both"/>
        <w:rPr>
          <w:rFonts w:ascii="Times New Roman" w:hAnsi="Times New Roman" w:cs="Times New Roman"/>
          <w:sz w:val="24"/>
          <w:szCs w:val="24"/>
        </w:rPr>
      </w:pPr>
      <w:r w:rsidRPr="00657CE5">
        <w:rPr>
          <w:rFonts w:ascii="Times New Roman" w:hAnsi="Times New Roman" w:cs="Times New Roman"/>
          <w:sz w:val="24"/>
          <w:szCs w:val="24"/>
        </w:rPr>
        <w:t>II класса – 1 комплекс ГТС предприятия энергетики (теплоэнергетики);</w:t>
      </w:r>
    </w:p>
    <w:p w:rsidR="00445D42" w:rsidRPr="00657CE5" w:rsidRDefault="00445D42" w:rsidP="00445D42">
      <w:pPr>
        <w:spacing w:after="0" w:line="240" w:lineRule="auto"/>
        <w:ind w:left="142" w:firstLine="567"/>
        <w:jc w:val="both"/>
        <w:rPr>
          <w:rFonts w:ascii="Times New Roman" w:hAnsi="Times New Roman" w:cs="Times New Roman"/>
          <w:sz w:val="24"/>
          <w:szCs w:val="24"/>
        </w:rPr>
      </w:pPr>
      <w:r w:rsidRPr="00657CE5">
        <w:rPr>
          <w:rFonts w:ascii="Times New Roman" w:hAnsi="Times New Roman" w:cs="Times New Roman"/>
          <w:sz w:val="24"/>
          <w:szCs w:val="24"/>
        </w:rPr>
        <w:t>III класса – 1 ГТС водохозяйственного комплекса (в собственности АО «ГНЦ-НИИАР»);</w:t>
      </w:r>
    </w:p>
    <w:p w:rsidR="00445D42" w:rsidRPr="00657CE5" w:rsidRDefault="00445D42" w:rsidP="00445D42">
      <w:pPr>
        <w:spacing w:after="0" w:line="240" w:lineRule="auto"/>
        <w:ind w:left="142" w:firstLine="567"/>
        <w:jc w:val="both"/>
        <w:rPr>
          <w:rFonts w:ascii="Times New Roman" w:hAnsi="Times New Roman" w:cs="Times New Roman"/>
          <w:sz w:val="24"/>
          <w:szCs w:val="24"/>
        </w:rPr>
      </w:pPr>
      <w:r w:rsidRPr="00657CE5">
        <w:rPr>
          <w:rFonts w:ascii="Times New Roman" w:hAnsi="Times New Roman" w:cs="Times New Roman"/>
          <w:sz w:val="24"/>
          <w:szCs w:val="24"/>
        </w:rPr>
        <w:t>IV класса – 113 ГТС водохозяйственного комплекса, относящиеся к категории «другие».</w:t>
      </w:r>
    </w:p>
    <w:p w:rsidR="00445D42" w:rsidRPr="00657CE5" w:rsidRDefault="00445D42" w:rsidP="00445D42">
      <w:pPr>
        <w:spacing w:after="0" w:line="240" w:lineRule="auto"/>
        <w:ind w:left="142" w:firstLine="567"/>
        <w:jc w:val="both"/>
        <w:rPr>
          <w:rFonts w:ascii="Times New Roman" w:hAnsi="Times New Roman" w:cs="Times New Roman"/>
          <w:sz w:val="24"/>
          <w:szCs w:val="24"/>
        </w:rPr>
      </w:pPr>
      <w:r w:rsidRPr="00657CE5">
        <w:rPr>
          <w:rFonts w:ascii="Times New Roman" w:hAnsi="Times New Roman" w:cs="Times New Roman"/>
          <w:sz w:val="24"/>
          <w:szCs w:val="24"/>
        </w:rPr>
        <w:t>Уровень безопасности 111 комплексов ГТС, расположенных на территории Ульяновской области, классифицируется как пониженный, 2 ГТС- неудовлетворительный (земляная плотина на р. Юловка</w:t>
      </w:r>
      <w:r w:rsidR="002272AC" w:rsidRPr="00657CE5">
        <w:rPr>
          <w:rFonts w:ascii="Times New Roman" w:hAnsi="Times New Roman" w:cs="Times New Roman"/>
          <w:sz w:val="24"/>
          <w:szCs w:val="24"/>
        </w:rPr>
        <w:t xml:space="preserve"> </w:t>
      </w:r>
      <w:r w:rsidRPr="00657CE5">
        <w:rPr>
          <w:rFonts w:ascii="Times New Roman" w:hAnsi="Times New Roman" w:cs="Times New Roman"/>
          <w:sz w:val="24"/>
          <w:szCs w:val="24"/>
        </w:rPr>
        <w:t>Инзенского района Ульяновской области ОГБУ «Пожарная безопасность» и водоподпорная железобетонная плотина на р.Свияга в г.Ульяновск филиала «Ульяновский» ПАО «Т Плюс» Ульяновской ТЭЦ-1 по заключению экспертной комиссии, проводившей экспертизу декларации безопасности ГТС), для 3 бесхозяйных ГТС установлен уровень безопасности ГТС «опасный», вплоть до оформления права собственности или их ликвидации в установленном порядке.</w:t>
      </w:r>
    </w:p>
    <w:p w:rsidR="00445D42" w:rsidRPr="00657CE5" w:rsidRDefault="00445D42" w:rsidP="00445D42">
      <w:pPr>
        <w:spacing w:after="0" w:line="240" w:lineRule="auto"/>
        <w:ind w:left="142" w:firstLine="567"/>
        <w:jc w:val="both"/>
        <w:rPr>
          <w:rFonts w:ascii="Times New Roman" w:hAnsi="Times New Roman" w:cs="Times New Roman"/>
          <w:sz w:val="24"/>
          <w:szCs w:val="24"/>
        </w:rPr>
      </w:pPr>
    </w:p>
    <w:p w:rsidR="00445D42" w:rsidRPr="00657CE5" w:rsidRDefault="00445D42" w:rsidP="00924E60">
      <w:pPr>
        <w:numPr>
          <w:ilvl w:val="0"/>
          <w:numId w:val="8"/>
        </w:numPr>
        <w:spacing w:after="0" w:line="240" w:lineRule="auto"/>
        <w:ind w:left="142" w:firstLine="0"/>
        <w:jc w:val="both"/>
        <w:rPr>
          <w:rFonts w:ascii="Times New Roman" w:hAnsi="Times New Roman"/>
          <w:i/>
          <w:sz w:val="24"/>
          <w:szCs w:val="24"/>
        </w:rPr>
      </w:pPr>
      <w:r w:rsidRPr="00657CE5">
        <w:rPr>
          <w:rFonts w:ascii="Times New Roman" w:hAnsi="Times New Roman"/>
          <w:i/>
          <w:sz w:val="24"/>
          <w:szCs w:val="24"/>
        </w:rPr>
        <w:t>Показатели аварийности за отчетный период. Суммарный материальный ущерб от аварий.</w:t>
      </w:r>
    </w:p>
    <w:p w:rsidR="00445D42" w:rsidRPr="00657CE5" w:rsidRDefault="00445D42" w:rsidP="007C5412">
      <w:pPr>
        <w:spacing w:after="0" w:line="240" w:lineRule="auto"/>
        <w:ind w:left="142" w:firstLine="567"/>
        <w:jc w:val="both"/>
        <w:rPr>
          <w:rFonts w:ascii="Times New Roman" w:hAnsi="Times New Roman"/>
          <w:sz w:val="24"/>
          <w:szCs w:val="24"/>
        </w:rPr>
      </w:pPr>
      <w:r w:rsidRPr="00657CE5">
        <w:rPr>
          <w:rFonts w:ascii="Times New Roman" w:hAnsi="Times New Roman"/>
          <w:sz w:val="24"/>
          <w:szCs w:val="24"/>
        </w:rPr>
        <w:t>За отчетный период информации об авариях, травматизме и несчастных случаях при эксплуатации гидротехнических сооружений Самарской и Ульяновской областей не поступало.</w:t>
      </w:r>
    </w:p>
    <w:p w:rsidR="00445D42" w:rsidRPr="00657CE5" w:rsidRDefault="00445D42" w:rsidP="007C5412">
      <w:pPr>
        <w:spacing w:after="0" w:line="240" w:lineRule="auto"/>
        <w:ind w:left="142" w:firstLine="567"/>
        <w:jc w:val="both"/>
        <w:rPr>
          <w:rFonts w:ascii="Times New Roman" w:hAnsi="Times New Roman"/>
          <w:sz w:val="24"/>
          <w:szCs w:val="24"/>
        </w:rPr>
      </w:pPr>
    </w:p>
    <w:p w:rsidR="00445D42" w:rsidRPr="00657CE5" w:rsidRDefault="00445D42" w:rsidP="00924E60">
      <w:pPr>
        <w:numPr>
          <w:ilvl w:val="0"/>
          <w:numId w:val="8"/>
        </w:numPr>
        <w:tabs>
          <w:tab w:val="num" w:pos="142"/>
        </w:tabs>
        <w:spacing w:after="0" w:line="240" w:lineRule="auto"/>
        <w:ind w:left="142" w:firstLine="0"/>
        <w:jc w:val="both"/>
        <w:rPr>
          <w:rFonts w:ascii="Times New Roman" w:hAnsi="Times New Roman"/>
          <w:i/>
          <w:sz w:val="24"/>
          <w:szCs w:val="24"/>
        </w:rPr>
      </w:pPr>
      <w:r w:rsidRPr="00657CE5">
        <w:rPr>
          <w:rFonts w:ascii="Times New Roman" w:hAnsi="Times New Roman"/>
          <w:i/>
          <w:sz w:val="24"/>
          <w:szCs w:val="24"/>
        </w:rPr>
        <w:t>Сравнительный анализ распределения аварий по видам аварий с описанием тенденций. Количество аварий, произошедших в результате действий третьих лиц.</w:t>
      </w:r>
    </w:p>
    <w:p w:rsidR="00445D42" w:rsidRPr="00657CE5" w:rsidRDefault="00445D42" w:rsidP="007C5412">
      <w:pPr>
        <w:spacing w:after="0" w:line="240" w:lineRule="auto"/>
        <w:ind w:left="720"/>
        <w:jc w:val="both"/>
        <w:rPr>
          <w:rFonts w:ascii="Times New Roman" w:hAnsi="Times New Roman"/>
          <w:i/>
          <w:sz w:val="24"/>
          <w:szCs w:val="24"/>
        </w:rPr>
      </w:pPr>
    </w:p>
    <w:p w:rsidR="00445D42" w:rsidRPr="00657CE5" w:rsidRDefault="00445D42" w:rsidP="007C5412">
      <w:pPr>
        <w:spacing w:after="0" w:line="240" w:lineRule="auto"/>
        <w:ind w:left="142" w:firstLine="567"/>
        <w:jc w:val="both"/>
        <w:rPr>
          <w:rFonts w:ascii="Times New Roman" w:hAnsi="Times New Roman"/>
          <w:sz w:val="24"/>
          <w:szCs w:val="24"/>
        </w:rPr>
      </w:pPr>
      <w:r w:rsidRPr="00657CE5">
        <w:rPr>
          <w:rFonts w:ascii="Times New Roman" w:hAnsi="Times New Roman"/>
          <w:sz w:val="24"/>
          <w:szCs w:val="24"/>
        </w:rPr>
        <w:t>За отчетный период информации об авариях, травматизме и несчастных случаях при эксплуатации гидротехнических сооружений Самарской и Ульяновской областей не поступало.</w:t>
      </w:r>
    </w:p>
    <w:p w:rsidR="00445D42" w:rsidRPr="00657CE5" w:rsidRDefault="00445D42" w:rsidP="00445D42">
      <w:pPr>
        <w:spacing w:after="0" w:line="240" w:lineRule="auto"/>
        <w:ind w:left="142" w:firstLine="567"/>
        <w:jc w:val="both"/>
        <w:rPr>
          <w:rFonts w:ascii="Times New Roman" w:hAnsi="Times New Roman"/>
          <w:i/>
          <w:sz w:val="28"/>
          <w:szCs w:val="28"/>
        </w:rPr>
      </w:pPr>
    </w:p>
    <w:p w:rsidR="00445D42" w:rsidRPr="00657CE5" w:rsidRDefault="00445D42" w:rsidP="00924E60">
      <w:pPr>
        <w:numPr>
          <w:ilvl w:val="0"/>
          <w:numId w:val="8"/>
        </w:numPr>
        <w:spacing w:after="0" w:line="240" w:lineRule="auto"/>
        <w:ind w:left="142" w:firstLine="0"/>
        <w:jc w:val="both"/>
        <w:rPr>
          <w:rFonts w:ascii="Times New Roman" w:hAnsi="Times New Roman"/>
          <w:i/>
          <w:sz w:val="24"/>
          <w:szCs w:val="24"/>
        </w:rPr>
      </w:pPr>
      <w:r w:rsidRPr="00657CE5">
        <w:rPr>
          <w:rFonts w:ascii="Times New Roman" w:hAnsi="Times New Roman"/>
          <w:i/>
          <w:sz w:val="24"/>
          <w:szCs w:val="24"/>
        </w:rPr>
        <w:t xml:space="preserve">Количество несчастных случаев со смертельным исходом, произошедших в результате аварий. </w:t>
      </w:r>
    </w:p>
    <w:p w:rsidR="00445D42" w:rsidRPr="00657CE5" w:rsidRDefault="00445D42" w:rsidP="007C5412">
      <w:pPr>
        <w:spacing w:after="0" w:line="240" w:lineRule="auto"/>
        <w:ind w:left="720"/>
        <w:jc w:val="both"/>
        <w:rPr>
          <w:rFonts w:ascii="Times New Roman" w:hAnsi="Times New Roman"/>
          <w:i/>
          <w:sz w:val="24"/>
          <w:szCs w:val="24"/>
        </w:rPr>
      </w:pPr>
    </w:p>
    <w:p w:rsidR="00445D42" w:rsidRPr="00657CE5" w:rsidRDefault="00445D42" w:rsidP="007C5412">
      <w:pPr>
        <w:spacing w:after="0" w:line="240" w:lineRule="auto"/>
        <w:ind w:left="142" w:firstLine="567"/>
        <w:jc w:val="both"/>
        <w:rPr>
          <w:rFonts w:ascii="Times New Roman" w:hAnsi="Times New Roman"/>
          <w:sz w:val="24"/>
          <w:szCs w:val="24"/>
        </w:rPr>
      </w:pPr>
      <w:r w:rsidRPr="00657CE5">
        <w:rPr>
          <w:rFonts w:ascii="Times New Roman" w:hAnsi="Times New Roman"/>
          <w:sz w:val="24"/>
          <w:szCs w:val="24"/>
        </w:rPr>
        <w:t>За отчетный период информации об авариях, травматизме и несчастных случаях при эксплуатации гидротехнических сооружений Самарской и Ульяновской областей не поступало.</w:t>
      </w:r>
    </w:p>
    <w:p w:rsidR="00445D42" w:rsidRPr="00657CE5" w:rsidRDefault="00445D42" w:rsidP="007C5412">
      <w:pPr>
        <w:tabs>
          <w:tab w:val="num" w:pos="0"/>
        </w:tabs>
        <w:spacing w:after="0" w:line="240" w:lineRule="auto"/>
        <w:ind w:left="142" w:firstLine="567"/>
        <w:jc w:val="both"/>
        <w:rPr>
          <w:rFonts w:ascii="Times New Roman" w:hAnsi="Times New Roman"/>
          <w:i/>
          <w:sz w:val="24"/>
          <w:szCs w:val="24"/>
        </w:rPr>
      </w:pPr>
    </w:p>
    <w:p w:rsidR="00445D42" w:rsidRPr="00657CE5" w:rsidRDefault="00445D42" w:rsidP="00924E60">
      <w:pPr>
        <w:numPr>
          <w:ilvl w:val="0"/>
          <w:numId w:val="8"/>
        </w:numPr>
        <w:tabs>
          <w:tab w:val="num" w:pos="142"/>
        </w:tabs>
        <w:spacing w:after="0" w:line="240" w:lineRule="auto"/>
        <w:ind w:left="142" w:firstLine="0"/>
        <w:jc w:val="both"/>
        <w:rPr>
          <w:rFonts w:ascii="Times New Roman" w:hAnsi="Times New Roman"/>
          <w:i/>
          <w:sz w:val="24"/>
          <w:szCs w:val="24"/>
        </w:rPr>
      </w:pPr>
      <w:r w:rsidRPr="00657CE5">
        <w:rPr>
          <w:rFonts w:ascii="Times New Roman" w:hAnsi="Times New Roman"/>
          <w:i/>
          <w:sz w:val="24"/>
          <w:szCs w:val="24"/>
        </w:rPr>
        <w:t>Описание обстоятельств и причин аварий. Анализ выполнения мероприятий, предусмотренных в актах технического расследования аварий, за отчетный период.</w:t>
      </w:r>
    </w:p>
    <w:p w:rsidR="00445D42" w:rsidRPr="00657CE5" w:rsidRDefault="00445D42" w:rsidP="007C5412">
      <w:pPr>
        <w:spacing w:after="0" w:line="240" w:lineRule="auto"/>
        <w:ind w:left="720" w:hanging="578"/>
        <w:jc w:val="both"/>
        <w:rPr>
          <w:rFonts w:ascii="Times New Roman" w:hAnsi="Times New Roman"/>
          <w:i/>
          <w:sz w:val="24"/>
          <w:szCs w:val="24"/>
        </w:rPr>
      </w:pPr>
    </w:p>
    <w:p w:rsidR="00445D42" w:rsidRPr="00657CE5" w:rsidRDefault="00445D42" w:rsidP="007C5412">
      <w:pPr>
        <w:spacing w:after="0" w:line="240" w:lineRule="auto"/>
        <w:ind w:left="142" w:firstLine="567"/>
        <w:jc w:val="both"/>
        <w:rPr>
          <w:rFonts w:ascii="Times New Roman" w:hAnsi="Times New Roman"/>
          <w:sz w:val="24"/>
          <w:szCs w:val="24"/>
        </w:rPr>
      </w:pPr>
      <w:r w:rsidRPr="00657CE5">
        <w:rPr>
          <w:rFonts w:ascii="Times New Roman" w:hAnsi="Times New Roman"/>
          <w:sz w:val="24"/>
          <w:szCs w:val="24"/>
        </w:rPr>
        <w:t>За отчетный период информации об авариях, травматизме и несчастных случаях при эксплуатации гидротехнических сооружений Самарской и Ульяновской областей не поступало.</w:t>
      </w:r>
    </w:p>
    <w:p w:rsidR="00445D42" w:rsidRPr="00657CE5" w:rsidRDefault="00445D42" w:rsidP="00445D42">
      <w:pPr>
        <w:spacing w:after="0" w:line="240" w:lineRule="auto"/>
        <w:ind w:left="142" w:firstLine="567"/>
        <w:jc w:val="both"/>
        <w:rPr>
          <w:rFonts w:ascii="Times New Roman" w:hAnsi="Times New Roman"/>
          <w:sz w:val="28"/>
          <w:szCs w:val="28"/>
        </w:rPr>
      </w:pPr>
    </w:p>
    <w:p w:rsidR="00445D42" w:rsidRPr="00657CE5" w:rsidRDefault="00445D42" w:rsidP="00924E60">
      <w:pPr>
        <w:numPr>
          <w:ilvl w:val="0"/>
          <w:numId w:val="8"/>
        </w:numPr>
        <w:spacing w:after="0" w:line="240" w:lineRule="auto"/>
        <w:jc w:val="both"/>
        <w:rPr>
          <w:rFonts w:ascii="Times New Roman" w:hAnsi="Times New Roman"/>
          <w:i/>
          <w:sz w:val="24"/>
          <w:szCs w:val="24"/>
        </w:rPr>
      </w:pPr>
      <w:r w:rsidRPr="00657CE5">
        <w:rPr>
          <w:rFonts w:ascii="Times New Roman" w:hAnsi="Times New Roman"/>
          <w:i/>
          <w:sz w:val="24"/>
          <w:szCs w:val="24"/>
        </w:rPr>
        <w:t>Анализ причин аварий.</w:t>
      </w:r>
    </w:p>
    <w:p w:rsidR="00445D42" w:rsidRPr="00657CE5" w:rsidRDefault="00445D42" w:rsidP="007C5412">
      <w:pPr>
        <w:spacing w:after="0" w:line="240" w:lineRule="auto"/>
        <w:ind w:left="720"/>
        <w:jc w:val="both"/>
        <w:rPr>
          <w:rFonts w:ascii="Times New Roman" w:hAnsi="Times New Roman"/>
          <w:i/>
          <w:sz w:val="24"/>
          <w:szCs w:val="24"/>
        </w:rPr>
      </w:pPr>
    </w:p>
    <w:p w:rsidR="00445D42" w:rsidRPr="00657CE5" w:rsidRDefault="00445D42" w:rsidP="007C5412">
      <w:pPr>
        <w:spacing w:after="0" w:line="240" w:lineRule="auto"/>
        <w:ind w:left="142" w:firstLine="567"/>
        <w:jc w:val="both"/>
        <w:rPr>
          <w:rFonts w:ascii="Times New Roman" w:hAnsi="Times New Roman"/>
          <w:sz w:val="24"/>
          <w:szCs w:val="24"/>
        </w:rPr>
      </w:pPr>
      <w:r w:rsidRPr="00657CE5">
        <w:rPr>
          <w:rFonts w:ascii="Times New Roman" w:hAnsi="Times New Roman"/>
          <w:sz w:val="24"/>
          <w:szCs w:val="24"/>
        </w:rPr>
        <w:t>За отчетный период информации об авариях, травматизме и несчастных случаях при эксплуатации гидротехнических сооружений Самарской и Ульяновской областей не поступало.</w:t>
      </w:r>
    </w:p>
    <w:p w:rsidR="00445D42" w:rsidRPr="00657CE5" w:rsidRDefault="00445D42" w:rsidP="007C5412">
      <w:pPr>
        <w:tabs>
          <w:tab w:val="num" w:pos="0"/>
        </w:tabs>
        <w:spacing w:after="0" w:line="240" w:lineRule="auto"/>
        <w:ind w:left="142" w:firstLine="567"/>
        <w:jc w:val="both"/>
        <w:rPr>
          <w:rFonts w:ascii="Times New Roman" w:hAnsi="Times New Roman"/>
          <w:i/>
          <w:sz w:val="24"/>
          <w:szCs w:val="24"/>
        </w:rPr>
      </w:pPr>
    </w:p>
    <w:p w:rsidR="00445D42" w:rsidRPr="00657CE5" w:rsidRDefault="00445D42" w:rsidP="007C5412">
      <w:pPr>
        <w:suppressAutoHyphens/>
        <w:spacing w:after="0" w:line="240" w:lineRule="auto"/>
        <w:ind w:left="142"/>
        <w:jc w:val="both"/>
        <w:rPr>
          <w:rFonts w:ascii="Times New Roman" w:hAnsi="Times New Roman"/>
          <w:i/>
          <w:sz w:val="24"/>
          <w:szCs w:val="24"/>
        </w:rPr>
      </w:pPr>
      <w:r w:rsidRPr="00657CE5">
        <w:rPr>
          <w:rFonts w:ascii="Times New Roman" w:hAnsi="Times New Roman"/>
          <w:i/>
          <w:sz w:val="24"/>
          <w:szCs w:val="24"/>
        </w:rPr>
        <w:t>7. Анализ соблюдения законодательных процедур регулирования безопасности гидротехнических сооружений.</w:t>
      </w:r>
    </w:p>
    <w:p w:rsidR="00445D42" w:rsidRPr="00657CE5" w:rsidRDefault="00445D42" w:rsidP="00445D42">
      <w:pPr>
        <w:spacing w:after="0" w:line="240" w:lineRule="auto"/>
        <w:ind w:left="142" w:firstLine="567"/>
        <w:jc w:val="both"/>
        <w:rPr>
          <w:rFonts w:ascii="Times New Roman" w:hAnsi="Times New Roman"/>
          <w:b/>
          <w:sz w:val="28"/>
          <w:szCs w:val="28"/>
        </w:rPr>
      </w:pPr>
    </w:p>
    <w:p w:rsidR="00445D42" w:rsidRPr="00657CE5" w:rsidRDefault="00445D42" w:rsidP="007C5412">
      <w:pPr>
        <w:spacing w:after="0" w:line="240" w:lineRule="auto"/>
        <w:ind w:left="142" w:firstLine="578"/>
        <w:jc w:val="center"/>
        <w:rPr>
          <w:rFonts w:ascii="Times New Roman" w:hAnsi="Times New Roman" w:cs="Times New Roman"/>
          <w:i/>
          <w:sz w:val="24"/>
          <w:szCs w:val="24"/>
        </w:rPr>
      </w:pPr>
      <w:r w:rsidRPr="00657CE5">
        <w:rPr>
          <w:rFonts w:ascii="Times New Roman" w:hAnsi="Times New Roman" w:cs="Times New Roman"/>
          <w:i/>
          <w:sz w:val="24"/>
          <w:szCs w:val="24"/>
        </w:rPr>
        <w:t>Самарская область</w:t>
      </w:r>
    </w:p>
    <w:p w:rsidR="00445D42" w:rsidRPr="00657CE5" w:rsidRDefault="00445D42" w:rsidP="007C5412">
      <w:pPr>
        <w:spacing w:after="0" w:line="240" w:lineRule="auto"/>
        <w:ind w:left="142" w:firstLine="578"/>
        <w:jc w:val="both"/>
        <w:rPr>
          <w:rFonts w:ascii="Times New Roman" w:hAnsi="Times New Roman" w:cs="Times New Roman"/>
          <w:sz w:val="24"/>
          <w:szCs w:val="24"/>
        </w:rPr>
      </w:pPr>
      <w:r w:rsidRPr="00657CE5">
        <w:rPr>
          <w:rFonts w:ascii="Times New Roman" w:hAnsi="Times New Roman" w:cs="Times New Roman"/>
          <w:sz w:val="24"/>
          <w:szCs w:val="24"/>
        </w:rPr>
        <w:lastRenderedPageBreak/>
        <w:t xml:space="preserve">На поднадзорном Управлению предприятии энергетики, эксплуатирующем гидротехнические сооружения, </w:t>
      </w:r>
      <w:r w:rsidRPr="00657CE5">
        <w:rPr>
          <w:rFonts w:ascii="Times New Roman" w:hAnsi="Times New Roman" w:cs="Times New Roman"/>
          <w:sz w:val="24"/>
          <w:szCs w:val="24"/>
          <w:lang w:val="en-US"/>
        </w:rPr>
        <w:t>I</w:t>
      </w:r>
      <w:r w:rsidRPr="00657CE5">
        <w:rPr>
          <w:rFonts w:ascii="Times New Roman" w:hAnsi="Times New Roman" w:cs="Times New Roman"/>
          <w:sz w:val="24"/>
          <w:szCs w:val="24"/>
        </w:rPr>
        <w:t xml:space="preserve"> класс сооружений, филиал ПАО «РусГидро»-«Жигулевская ГЭС» - введен режим постоянного государственного надзора в соответствие с постановлением Правительства Российской Федерации от 05.05.2012 № 455 (надзорное дело № 2.11.36.0.00.01511.00). Проверки проводятся согласно плану проведения мероприятий по контролю, с периодичностью не реже одного раза в месяц.</w:t>
      </w:r>
    </w:p>
    <w:p w:rsidR="00445D42" w:rsidRPr="00657CE5" w:rsidRDefault="00445D42" w:rsidP="007C5412">
      <w:pPr>
        <w:spacing w:after="0" w:line="240" w:lineRule="auto"/>
        <w:ind w:left="142" w:firstLine="578"/>
        <w:jc w:val="both"/>
        <w:rPr>
          <w:rFonts w:ascii="Times New Roman" w:hAnsi="Times New Roman" w:cs="Times New Roman"/>
          <w:sz w:val="24"/>
          <w:szCs w:val="24"/>
        </w:rPr>
      </w:pPr>
      <w:r w:rsidRPr="00657CE5">
        <w:rPr>
          <w:rFonts w:ascii="Times New Roman" w:hAnsi="Times New Roman" w:cs="Times New Roman"/>
          <w:sz w:val="24"/>
          <w:szCs w:val="24"/>
        </w:rPr>
        <w:t xml:space="preserve">Во исполнение указания заместителя руководителя Ростехнадзора (телеграмма от 14.11.2015 № 38) с 17.11.2015 усилен режим постоянного государственного надзора в отношении гидротехнических сооружений Филиала ПАО «РусГидро»-«Жигулевская ГЭС», Самарская область, г. Жигулевск, Московское шоссе, 2 посредством систематического обхода и осмотра зданий, сооружений, территорий объекта в соответствии с утвержденным графиком. </w:t>
      </w:r>
    </w:p>
    <w:p w:rsidR="00445D42" w:rsidRPr="00657CE5" w:rsidRDefault="00445D42" w:rsidP="007C5412">
      <w:pPr>
        <w:spacing w:after="0" w:line="240" w:lineRule="auto"/>
        <w:ind w:left="142" w:firstLine="578"/>
        <w:jc w:val="both"/>
        <w:rPr>
          <w:rFonts w:ascii="Times New Roman" w:hAnsi="Times New Roman" w:cs="Times New Roman"/>
          <w:sz w:val="24"/>
          <w:szCs w:val="24"/>
        </w:rPr>
      </w:pPr>
      <w:r w:rsidRPr="00657CE5">
        <w:rPr>
          <w:rFonts w:ascii="Times New Roman" w:hAnsi="Times New Roman" w:cs="Times New Roman"/>
          <w:sz w:val="24"/>
          <w:szCs w:val="24"/>
        </w:rPr>
        <w:t xml:space="preserve">В том числе, в соответствии с п. 2.1.1. Правил технической эксплуатации электрических станций и сетей Российской Федерации, утвержденных приказом Минэнерго России от 19.06.2003 № 229, зарегистрированным Минюстом России 20.06.2003, регистрационный № 4799, контролируется содержание в исправном состоянии комплексов инженерно-технических средств охраны (ограждения, контрольно-пропускные пункты, посты, служебные помещения). </w:t>
      </w:r>
    </w:p>
    <w:p w:rsidR="00445D42" w:rsidRPr="00657CE5" w:rsidRDefault="00445D42" w:rsidP="007C5412">
      <w:pPr>
        <w:spacing w:after="0" w:line="240" w:lineRule="auto"/>
        <w:ind w:left="142" w:firstLine="578"/>
        <w:jc w:val="both"/>
        <w:rPr>
          <w:rFonts w:ascii="Times New Roman" w:hAnsi="Times New Roman" w:cs="Times New Roman"/>
          <w:sz w:val="24"/>
          <w:szCs w:val="24"/>
        </w:rPr>
      </w:pPr>
      <w:r w:rsidRPr="00657CE5">
        <w:rPr>
          <w:rFonts w:ascii="Times New Roman" w:hAnsi="Times New Roman" w:cs="Times New Roman"/>
          <w:sz w:val="24"/>
          <w:szCs w:val="24"/>
        </w:rPr>
        <w:t>За 12 месяцев проведено 36 проверок. Выявлено 41 нарушение,</w:t>
      </w:r>
      <w:r w:rsidRPr="00657CE5">
        <w:rPr>
          <w:rFonts w:ascii="Times New Roman" w:hAnsi="Times New Roman" w:cs="Times New Roman"/>
          <w:color w:val="FF0000"/>
          <w:sz w:val="24"/>
          <w:szCs w:val="24"/>
        </w:rPr>
        <w:t xml:space="preserve"> </w:t>
      </w:r>
      <w:r w:rsidRPr="00657CE5">
        <w:rPr>
          <w:rFonts w:ascii="Times New Roman" w:hAnsi="Times New Roman" w:cs="Times New Roman"/>
          <w:sz w:val="24"/>
          <w:szCs w:val="24"/>
        </w:rPr>
        <w:t xml:space="preserve">11 должностных лиц привлечены к административной ответственности в соответствии со ст. 9.11 и 9.2 КоАП Российской Федерации. </w:t>
      </w:r>
    </w:p>
    <w:p w:rsidR="00445D42" w:rsidRPr="00657CE5" w:rsidRDefault="00445D42" w:rsidP="007C5412">
      <w:pPr>
        <w:spacing w:after="0" w:line="240" w:lineRule="auto"/>
        <w:ind w:left="142" w:firstLine="578"/>
        <w:jc w:val="both"/>
        <w:rPr>
          <w:rFonts w:ascii="Times New Roman" w:hAnsi="Times New Roman" w:cs="Times New Roman"/>
          <w:sz w:val="24"/>
          <w:szCs w:val="24"/>
          <w:u w:val="single"/>
        </w:rPr>
      </w:pPr>
      <w:r w:rsidRPr="00657CE5">
        <w:rPr>
          <w:rFonts w:ascii="Times New Roman" w:hAnsi="Times New Roman" w:cs="Times New Roman"/>
          <w:sz w:val="24"/>
          <w:szCs w:val="24"/>
          <w:u w:val="single"/>
        </w:rPr>
        <w:t>Декларирование</w:t>
      </w:r>
    </w:p>
    <w:p w:rsidR="00445D42" w:rsidRPr="00657CE5" w:rsidRDefault="00445D42" w:rsidP="007C5412">
      <w:pPr>
        <w:spacing w:after="0" w:line="240" w:lineRule="auto"/>
        <w:ind w:left="142" w:firstLine="578"/>
        <w:jc w:val="both"/>
        <w:rPr>
          <w:rFonts w:ascii="Times New Roman" w:hAnsi="Times New Roman" w:cs="Times New Roman"/>
          <w:noProof/>
          <w:sz w:val="24"/>
          <w:szCs w:val="24"/>
        </w:rPr>
      </w:pPr>
      <w:r w:rsidRPr="00657CE5">
        <w:rPr>
          <w:rFonts w:ascii="Times New Roman" w:hAnsi="Times New Roman" w:cs="Times New Roman"/>
          <w:sz w:val="24"/>
          <w:szCs w:val="24"/>
        </w:rPr>
        <w:t xml:space="preserve">В соответствии с Перечнем объектов, имеющих гидротехнические сооружения, поднадзорных Управлению и подлежащих декларированию безопасности, и графика предоставления деклараций их безопасности в 2018 году декларированию подлежат гидротехнические сооружения </w:t>
      </w:r>
      <w:r w:rsidRPr="00657CE5">
        <w:rPr>
          <w:rFonts w:ascii="Times New Roman" w:hAnsi="Times New Roman" w:cs="Times New Roman"/>
          <w:noProof/>
          <w:sz w:val="24"/>
          <w:szCs w:val="24"/>
        </w:rPr>
        <w:t>22-х объектов - ГТС прудов и водохранилищ.</w:t>
      </w:r>
    </w:p>
    <w:p w:rsidR="00445D42" w:rsidRPr="00657CE5" w:rsidRDefault="00445D42" w:rsidP="007C5412">
      <w:pPr>
        <w:spacing w:after="0" w:line="240" w:lineRule="auto"/>
        <w:ind w:left="142" w:firstLine="578"/>
        <w:jc w:val="both"/>
        <w:rPr>
          <w:rFonts w:ascii="Times New Roman" w:hAnsi="Times New Roman" w:cs="Times New Roman"/>
          <w:noProof/>
          <w:sz w:val="24"/>
          <w:szCs w:val="24"/>
        </w:rPr>
      </w:pPr>
      <w:r w:rsidRPr="00657CE5">
        <w:rPr>
          <w:rFonts w:ascii="Times New Roman" w:hAnsi="Times New Roman" w:cs="Times New Roman"/>
          <w:noProof/>
          <w:sz w:val="24"/>
          <w:szCs w:val="24"/>
        </w:rPr>
        <w:t xml:space="preserve">Собственникам и (или) эксплуатирующим организациям декларируемых ГТС в 2018 году направлены письма-уведомления о необходимости разработки декларации безопасности в установленные сроки. </w:t>
      </w:r>
    </w:p>
    <w:p w:rsidR="00445D42" w:rsidRPr="00657CE5" w:rsidRDefault="00445D42" w:rsidP="007C5412">
      <w:pPr>
        <w:spacing w:after="0" w:line="240" w:lineRule="auto"/>
        <w:ind w:left="142" w:firstLine="578"/>
        <w:jc w:val="both"/>
        <w:rPr>
          <w:rFonts w:ascii="Times New Roman" w:hAnsi="Times New Roman" w:cs="Times New Roman"/>
          <w:noProof/>
          <w:sz w:val="24"/>
          <w:szCs w:val="24"/>
        </w:rPr>
      </w:pPr>
      <w:r w:rsidRPr="00657CE5">
        <w:rPr>
          <w:rFonts w:ascii="Times New Roman" w:hAnsi="Times New Roman" w:cs="Times New Roman"/>
          <w:noProof/>
          <w:sz w:val="24"/>
          <w:szCs w:val="24"/>
        </w:rPr>
        <w:t>Представители Управления за 12 месяцев 2018 г</w:t>
      </w:r>
      <w:r w:rsidR="00BB1C66" w:rsidRPr="00657CE5">
        <w:rPr>
          <w:rFonts w:ascii="Times New Roman" w:hAnsi="Times New Roman" w:cs="Times New Roman"/>
          <w:noProof/>
          <w:sz w:val="24"/>
          <w:szCs w:val="24"/>
        </w:rPr>
        <w:t>ода</w:t>
      </w:r>
      <w:r w:rsidRPr="00657CE5">
        <w:rPr>
          <w:rFonts w:ascii="Times New Roman" w:hAnsi="Times New Roman" w:cs="Times New Roman"/>
          <w:noProof/>
          <w:sz w:val="24"/>
          <w:szCs w:val="24"/>
        </w:rPr>
        <w:t xml:space="preserve"> приняли участие в 110</w:t>
      </w:r>
      <w:r w:rsidRPr="00657CE5">
        <w:rPr>
          <w:rFonts w:ascii="Times New Roman" w:hAnsi="Times New Roman" w:cs="Times New Roman"/>
          <w:noProof/>
          <w:color w:val="FF0000"/>
          <w:sz w:val="24"/>
          <w:szCs w:val="24"/>
        </w:rPr>
        <w:t xml:space="preserve"> </w:t>
      </w:r>
      <w:r w:rsidRPr="00657CE5">
        <w:rPr>
          <w:rFonts w:ascii="Times New Roman" w:hAnsi="Times New Roman" w:cs="Times New Roman"/>
          <w:noProof/>
          <w:sz w:val="24"/>
          <w:szCs w:val="24"/>
        </w:rPr>
        <w:t>преддекларационных обследованиях гидротехнических сооружений, с участием представителей ГУ МЧС. По результатам установлено, что владельцам 27 гидротехнических сооружений у необходимо разработать документ «Расчет размера вероятного вреда» для определения величины финансового обеспечения ответственности, который может быть причинен жизни, здоровью физических лиц, имуществу физических и юридических лиц в результате аварии гидротехнического сооружения.</w:t>
      </w:r>
    </w:p>
    <w:p w:rsidR="00445D42" w:rsidRPr="00657CE5" w:rsidRDefault="00445D42" w:rsidP="007C5412">
      <w:pPr>
        <w:spacing w:after="0" w:line="240" w:lineRule="auto"/>
        <w:ind w:left="142" w:firstLine="578"/>
        <w:jc w:val="both"/>
        <w:outlineLvl w:val="0"/>
        <w:rPr>
          <w:rFonts w:ascii="Times New Roman" w:hAnsi="Times New Roman" w:cs="Times New Roman"/>
          <w:sz w:val="24"/>
          <w:szCs w:val="24"/>
        </w:rPr>
      </w:pPr>
      <w:r w:rsidRPr="00657CE5">
        <w:rPr>
          <w:rFonts w:ascii="Times New Roman" w:hAnsi="Times New Roman" w:cs="Times New Roman"/>
          <w:sz w:val="24"/>
          <w:szCs w:val="24"/>
        </w:rPr>
        <w:t>Утверждены Декларации безопасности в соответствии с графиком:</w:t>
      </w:r>
    </w:p>
    <w:p w:rsidR="00445D42" w:rsidRPr="00657CE5" w:rsidRDefault="00445D42" w:rsidP="007C5412">
      <w:pPr>
        <w:spacing w:after="0" w:line="240" w:lineRule="auto"/>
        <w:ind w:left="142" w:firstLine="578"/>
        <w:jc w:val="both"/>
        <w:outlineLvl w:val="0"/>
        <w:rPr>
          <w:rFonts w:ascii="Times New Roman" w:hAnsi="Times New Roman" w:cs="Times New Roman"/>
          <w:sz w:val="24"/>
          <w:szCs w:val="24"/>
        </w:rPr>
      </w:pPr>
      <w:r w:rsidRPr="00657CE5">
        <w:rPr>
          <w:rFonts w:ascii="Times New Roman" w:hAnsi="Times New Roman" w:cs="Times New Roman"/>
          <w:sz w:val="24"/>
          <w:szCs w:val="24"/>
        </w:rPr>
        <w:t xml:space="preserve">- ЗАО «Новокуйбышевская нефтехимическая компания» - ГТС котлованов промотходов № 1 и № 2 цеха № 23 отд. 01, III класса, 41363C414140137, декларация безопасности от 27.03.2018 № 18-18(04)0024-00-ХИМ сроком на 4 года;  </w:t>
      </w:r>
    </w:p>
    <w:p w:rsidR="00445D42" w:rsidRPr="00657CE5" w:rsidRDefault="00445D42" w:rsidP="007C5412">
      <w:pPr>
        <w:spacing w:after="0" w:line="240" w:lineRule="auto"/>
        <w:ind w:firstLine="720"/>
        <w:jc w:val="both"/>
        <w:outlineLvl w:val="0"/>
        <w:rPr>
          <w:rFonts w:ascii="Times New Roman" w:hAnsi="Times New Roman" w:cs="Times New Roman"/>
          <w:sz w:val="24"/>
          <w:szCs w:val="24"/>
        </w:rPr>
      </w:pPr>
      <w:r w:rsidRPr="00657CE5">
        <w:rPr>
          <w:rFonts w:ascii="Times New Roman" w:hAnsi="Times New Roman" w:cs="Times New Roman"/>
          <w:sz w:val="24"/>
          <w:szCs w:val="24"/>
        </w:rPr>
        <w:t xml:space="preserve">- ФГБУ «Управление Самарамелиоводхоз» - ГТС Кутулукского водохранилища, III класса, 12063T414000006, декларация безопасности от 24.04.2018 № 18-18(02)0010-13-СХЗ сроком на 4 года;  </w:t>
      </w:r>
    </w:p>
    <w:p w:rsidR="00445D42" w:rsidRPr="00657CE5" w:rsidRDefault="00445D42" w:rsidP="007C5412">
      <w:pPr>
        <w:spacing w:after="0" w:line="240" w:lineRule="auto"/>
        <w:ind w:firstLine="720"/>
        <w:jc w:val="both"/>
        <w:outlineLvl w:val="0"/>
        <w:rPr>
          <w:rFonts w:ascii="Times New Roman" w:hAnsi="Times New Roman" w:cs="Times New Roman"/>
          <w:sz w:val="24"/>
          <w:szCs w:val="24"/>
        </w:rPr>
      </w:pPr>
      <w:r w:rsidRPr="00657CE5">
        <w:rPr>
          <w:rFonts w:ascii="Times New Roman" w:hAnsi="Times New Roman" w:cs="Times New Roman"/>
          <w:sz w:val="24"/>
          <w:szCs w:val="24"/>
        </w:rPr>
        <w:t xml:space="preserve">- ПАО «Т плюс» Самарский филиал «Сызранская ТЭЦ» - ГТС Сызранской ТЭЦ золошлакоотвал, </w:t>
      </w:r>
      <w:r w:rsidRPr="00657CE5">
        <w:rPr>
          <w:rFonts w:ascii="Times New Roman" w:hAnsi="Times New Roman" w:cs="Times New Roman"/>
          <w:sz w:val="24"/>
          <w:szCs w:val="24"/>
          <w:lang w:val="en-US"/>
        </w:rPr>
        <w:t>III</w:t>
      </w:r>
      <w:r w:rsidRPr="00657CE5">
        <w:rPr>
          <w:rFonts w:ascii="Times New Roman" w:hAnsi="Times New Roman" w:cs="Times New Roman"/>
          <w:sz w:val="24"/>
          <w:szCs w:val="24"/>
        </w:rPr>
        <w:t xml:space="preserve"> класса, 211360000662300, декларация безопасности от 08.05.2018 № 18-18(02)0041-13-ТЭЦ сроком на 4 года,  </w:t>
      </w:r>
    </w:p>
    <w:p w:rsidR="00445D42" w:rsidRPr="00657CE5" w:rsidRDefault="00445D42" w:rsidP="007C5412">
      <w:pPr>
        <w:spacing w:after="0" w:line="240" w:lineRule="auto"/>
        <w:ind w:firstLine="720"/>
        <w:jc w:val="both"/>
        <w:outlineLvl w:val="0"/>
        <w:rPr>
          <w:rFonts w:ascii="Times New Roman" w:hAnsi="Times New Roman" w:cs="Times New Roman"/>
          <w:sz w:val="24"/>
          <w:szCs w:val="24"/>
        </w:rPr>
      </w:pPr>
      <w:r w:rsidRPr="00657CE5">
        <w:rPr>
          <w:rFonts w:ascii="Times New Roman" w:hAnsi="Times New Roman" w:cs="Times New Roman"/>
          <w:sz w:val="24"/>
          <w:szCs w:val="24"/>
        </w:rPr>
        <w:t>- ПАО «Т плюс» Самарский филиал «Тольяттинская ТЭЦ» - ГТС золошлакоотвал, I</w:t>
      </w:r>
      <w:r w:rsidRPr="00657CE5">
        <w:rPr>
          <w:rFonts w:ascii="Times New Roman" w:hAnsi="Times New Roman" w:cs="Times New Roman"/>
          <w:sz w:val="24"/>
          <w:szCs w:val="24"/>
          <w:lang w:val="en-US"/>
        </w:rPr>
        <w:t>I</w:t>
      </w:r>
      <w:r w:rsidRPr="00657CE5">
        <w:rPr>
          <w:rFonts w:ascii="Times New Roman" w:hAnsi="Times New Roman" w:cs="Times New Roman"/>
          <w:sz w:val="24"/>
          <w:szCs w:val="24"/>
        </w:rPr>
        <w:t xml:space="preserve"> класса, 208360000722000, декларация безопасности от 01.10.2018 № 18-18(03)0043-13-ТЭЦ сроком на 4 года.</w:t>
      </w:r>
    </w:p>
    <w:p w:rsidR="00445D42" w:rsidRPr="00657CE5" w:rsidRDefault="00445D42" w:rsidP="007C5412">
      <w:pPr>
        <w:spacing w:after="0" w:line="240" w:lineRule="auto"/>
        <w:ind w:firstLine="720"/>
        <w:jc w:val="both"/>
        <w:outlineLvl w:val="0"/>
        <w:rPr>
          <w:rFonts w:ascii="Times New Roman" w:hAnsi="Times New Roman" w:cs="Times New Roman"/>
          <w:sz w:val="24"/>
          <w:szCs w:val="24"/>
        </w:rPr>
      </w:pPr>
      <w:r w:rsidRPr="00657CE5">
        <w:rPr>
          <w:rFonts w:ascii="Times New Roman" w:hAnsi="Times New Roman" w:cs="Times New Roman"/>
          <w:sz w:val="24"/>
          <w:szCs w:val="24"/>
        </w:rPr>
        <w:t>- ООО «Пикелянское» - ГТС Пекилянского водохранилища, III класса, 211360000732800, декларация безопасности от 05.12.2018 № 18-18(02)0046-13-СХЗ сроком на 4 года,</w:t>
      </w:r>
    </w:p>
    <w:p w:rsidR="00445D42" w:rsidRPr="00657CE5" w:rsidRDefault="00445D42" w:rsidP="007C5412">
      <w:pPr>
        <w:spacing w:after="0" w:line="240" w:lineRule="auto"/>
        <w:ind w:firstLine="720"/>
        <w:jc w:val="both"/>
        <w:outlineLvl w:val="0"/>
        <w:rPr>
          <w:rFonts w:ascii="Times New Roman" w:hAnsi="Times New Roman" w:cs="Times New Roman"/>
          <w:sz w:val="24"/>
          <w:szCs w:val="24"/>
        </w:rPr>
      </w:pPr>
      <w:r w:rsidRPr="00657CE5">
        <w:rPr>
          <w:rFonts w:ascii="Times New Roman" w:hAnsi="Times New Roman" w:cs="Times New Roman"/>
          <w:sz w:val="24"/>
          <w:szCs w:val="24"/>
        </w:rPr>
        <w:lastRenderedPageBreak/>
        <w:t>- АО «ННК» - ГТС шламонакопителя отделения 2301 цеха № 23, I</w:t>
      </w:r>
      <w:r w:rsidRPr="00657CE5">
        <w:rPr>
          <w:rFonts w:ascii="Times New Roman" w:hAnsi="Times New Roman" w:cs="Times New Roman"/>
          <w:sz w:val="24"/>
          <w:szCs w:val="24"/>
          <w:lang w:val="en-US"/>
        </w:rPr>
        <w:t>V</w:t>
      </w:r>
      <w:r w:rsidRPr="00657CE5">
        <w:rPr>
          <w:rFonts w:ascii="Times New Roman" w:hAnsi="Times New Roman" w:cs="Times New Roman"/>
          <w:sz w:val="24"/>
          <w:szCs w:val="24"/>
        </w:rPr>
        <w:t xml:space="preserve"> класса, 211360000012100, декларация безопасности от 18.12.2018 № 18-18(02)0047-13-ХИМ сроком на 5 лет,</w:t>
      </w:r>
    </w:p>
    <w:p w:rsidR="00445D42" w:rsidRPr="00657CE5" w:rsidRDefault="00445D42" w:rsidP="007C5412">
      <w:pPr>
        <w:spacing w:after="0" w:line="240" w:lineRule="auto"/>
        <w:ind w:firstLine="720"/>
        <w:jc w:val="both"/>
        <w:outlineLvl w:val="0"/>
        <w:rPr>
          <w:rFonts w:ascii="Times New Roman" w:hAnsi="Times New Roman" w:cs="Times New Roman"/>
          <w:sz w:val="24"/>
          <w:szCs w:val="24"/>
        </w:rPr>
      </w:pPr>
      <w:r w:rsidRPr="00657CE5">
        <w:rPr>
          <w:rFonts w:ascii="Times New Roman" w:hAnsi="Times New Roman" w:cs="Times New Roman"/>
          <w:sz w:val="24"/>
          <w:szCs w:val="24"/>
        </w:rPr>
        <w:t>- ООО «МСНК» - ГТС прудов-накопителей, III класса, 211360000880800, декларация безопасности от 21.12.2018 № 18-18(02)0048-13-ЗНВ сроком на 4 года.</w:t>
      </w:r>
    </w:p>
    <w:p w:rsidR="00445D42" w:rsidRPr="00657CE5" w:rsidRDefault="00445D42" w:rsidP="007C5412">
      <w:pPr>
        <w:spacing w:after="0" w:line="240" w:lineRule="auto"/>
        <w:ind w:firstLine="720"/>
        <w:jc w:val="both"/>
        <w:outlineLvl w:val="0"/>
        <w:rPr>
          <w:rFonts w:ascii="Times New Roman" w:hAnsi="Times New Roman" w:cs="Times New Roman"/>
          <w:sz w:val="24"/>
          <w:szCs w:val="24"/>
        </w:rPr>
      </w:pPr>
      <w:r w:rsidRPr="00657CE5">
        <w:rPr>
          <w:rFonts w:ascii="Times New Roman" w:hAnsi="Times New Roman" w:cs="Times New Roman"/>
          <w:sz w:val="24"/>
          <w:szCs w:val="24"/>
        </w:rPr>
        <w:t>Вне графика утверждена декларация МБУ «Благоустройство» -</w:t>
      </w:r>
      <w:r w:rsidR="007C5412" w:rsidRPr="00657CE5">
        <w:rPr>
          <w:rFonts w:ascii="Times New Roman" w:hAnsi="Times New Roman" w:cs="Times New Roman"/>
          <w:sz w:val="24"/>
          <w:szCs w:val="24"/>
        </w:rPr>
        <w:t xml:space="preserve"> </w:t>
      </w:r>
      <w:r w:rsidRPr="00657CE5">
        <w:rPr>
          <w:rFonts w:ascii="Times New Roman" w:hAnsi="Times New Roman" w:cs="Times New Roman"/>
          <w:sz w:val="24"/>
          <w:szCs w:val="24"/>
        </w:rPr>
        <w:t>берегоукрепительное сооружения Центрального района города Сызрани, III класса, декларация безопасности от 13.08.201818-18(00)0042-13-ЗНВ на 4 года.</w:t>
      </w:r>
    </w:p>
    <w:p w:rsidR="00445D42" w:rsidRPr="00657CE5" w:rsidRDefault="00445D42" w:rsidP="007C5412">
      <w:pPr>
        <w:spacing w:after="0" w:line="240" w:lineRule="auto"/>
        <w:ind w:firstLine="720"/>
        <w:rPr>
          <w:rFonts w:ascii="Times New Roman" w:hAnsi="Times New Roman" w:cs="Times New Roman"/>
          <w:sz w:val="24"/>
          <w:szCs w:val="24"/>
        </w:rPr>
      </w:pPr>
      <w:r w:rsidRPr="00657CE5">
        <w:rPr>
          <w:rFonts w:ascii="Times New Roman" w:hAnsi="Times New Roman" w:cs="Times New Roman"/>
          <w:noProof/>
          <w:sz w:val="24"/>
          <w:szCs w:val="24"/>
        </w:rPr>
        <w:t xml:space="preserve">Сорваны сроки декларирования </w:t>
      </w:r>
      <w:r w:rsidRPr="00657CE5">
        <w:rPr>
          <w:rFonts w:ascii="Times New Roman" w:hAnsi="Times New Roman" w:cs="Times New Roman"/>
          <w:sz w:val="24"/>
          <w:szCs w:val="24"/>
        </w:rPr>
        <w:t>ввиду недостатка финансовых средств:</w:t>
      </w:r>
    </w:p>
    <w:p w:rsidR="00445D42" w:rsidRPr="00657CE5" w:rsidRDefault="00445D42" w:rsidP="007C5412">
      <w:pPr>
        <w:spacing w:after="0" w:line="240" w:lineRule="auto"/>
        <w:jc w:val="both"/>
        <w:rPr>
          <w:rFonts w:ascii="Times New Roman" w:hAnsi="Times New Roman" w:cs="Times New Roman"/>
          <w:noProof/>
          <w:sz w:val="24"/>
          <w:szCs w:val="24"/>
        </w:rPr>
      </w:pPr>
      <w:r w:rsidRPr="00657CE5">
        <w:rPr>
          <w:rFonts w:ascii="Times New Roman" w:hAnsi="Times New Roman" w:cs="Times New Roman"/>
          <w:sz w:val="24"/>
          <w:szCs w:val="24"/>
        </w:rPr>
        <w:t xml:space="preserve">ГТС водохранилища на балке Чусовая, </w:t>
      </w:r>
      <w:r w:rsidRPr="00657CE5">
        <w:rPr>
          <w:rFonts w:ascii="Times New Roman" w:hAnsi="Times New Roman" w:cs="Times New Roman"/>
          <w:sz w:val="24"/>
          <w:szCs w:val="24"/>
          <w:lang w:val="en-US"/>
        </w:rPr>
        <w:t>IV</w:t>
      </w:r>
      <w:r w:rsidRPr="00657CE5">
        <w:rPr>
          <w:rFonts w:ascii="Times New Roman" w:hAnsi="Times New Roman" w:cs="Times New Roman"/>
          <w:sz w:val="24"/>
          <w:szCs w:val="24"/>
        </w:rPr>
        <w:t xml:space="preserve"> класса Администрации Муниципального района Большеглушицкий Самарской области. </w:t>
      </w:r>
      <w:r w:rsidRPr="00657CE5">
        <w:rPr>
          <w:rFonts w:ascii="Times New Roman" w:hAnsi="Times New Roman" w:cs="Times New Roman"/>
          <w:noProof/>
          <w:sz w:val="24"/>
          <w:szCs w:val="24"/>
        </w:rPr>
        <w:t>Направлено уведомление на составление протокола об административном правонарушении по ст. 9.2 КоАП РФ. Составлен протокол об административном правонарушении по ст. 9.2. КоАП РФ в отношении юридического лица.</w:t>
      </w:r>
    </w:p>
    <w:p w:rsidR="00445D42" w:rsidRPr="00657CE5" w:rsidRDefault="00445D42" w:rsidP="007C5412">
      <w:pPr>
        <w:spacing w:after="0" w:line="240" w:lineRule="auto"/>
        <w:ind w:firstLine="720"/>
        <w:jc w:val="both"/>
        <w:rPr>
          <w:rFonts w:ascii="Times New Roman" w:hAnsi="Times New Roman" w:cs="Times New Roman"/>
          <w:sz w:val="24"/>
          <w:szCs w:val="24"/>
        </w:rPr>
      </w:pPr>
      <w:r w:rsidRPr="00657CE5">
        <w:rPr>
          <w:rFonts w:ascii="Times New Roman" w:hAnsi="Times New Roman" w:cs="Times New Roman"/>
          <w:sz w:val="24"/>
          <w:szCs w:val="24"/>
        </w:rPr>
        <w:t xml:space="preserve">ГТС пруда на реке Чесноковка </w:t>
      </w:r>
      <w:r w:rsidRPr="00657CE5">
        <w:rPr>
          <w:rFonts w:ascii="Times New Roman" w:hAnsi="Times New Roman" w:cs="Times New Roman"/>
          <w:sz w:val="24"/>
          <w:szCs w:val="24"/>
          <w:lang w:val="en-US"/>
        </w:rPr>
        <w:t>IV</w:t>
      </w:r>
      <w:r w:rsidRPr="00657CE5">
        <w:rPr>
          <w:rFonts w:ascii="Times New Roman" w:hAnsi="Times New Roman" w:cs="Times New Roman"/>
          <w:sz w:val="24"/>
          <w:szCs w:val="24"/>
        </w:rPr>
        <w:t xml:space="preserve"> класса, ГТС пруда на овр. Курушин Дол, </w:t>
      </w:r>
      <w:r w:rsidRPr="00657CE5">
        <w:rPr>
          <w:rFonts w:ascii="Times New Roman" w:hAnsi="Times New Roman" w:cs="Times New Roman"/>
          <w:sz w:val="24"/>
          <w:szCs w:val="24"/>
          <w:lang w:val="en-US"/>
        </w:rPr>
        <w:t>IV</w:t>
      </w:r>
      <w:r w:rsidRPr="00657CE5">
        <w:rPr>
          <w:rFonts w:ascii="Times New Roman" w:hAnsi="Times New Roman" w:cs="Times New Roman"/>
          <w:sz w:val="24"/>
          <w:szCs w:val="24"/>
        </w:rPr>
        <w:t xml:space="preserve"> класса, ГТС на пруду на балке Кочевная, </w:t>
      </w:r>
      <w:r w:rsidRPr="00657CE5">
        <w:rPr>
          <w:rFonts w:ascii="Times New Roman" w:hAnsi="Times New Roman" w:cs="Times New Roman"/>
          <w:sz w:val="24"/>
          <w:szCs w:val="24"/>
          <w:lang w:val="en-US"/>
        </w:rPr>
        <w:t>IV</w:t>
      </w:r>
      <w:r w:rsidRPr="00657CE5">
        <w:rPr>
          <w:rFonts w:ascii="Times New Roman" w:hAnsi="Times New Roman" w:cs="Times New Roman"/>
          <w:sz w:val="24"/>
          <w:szCs w:val="24"/>
        </w:rPr>
        <w:t xml:space="preserve"> класса Администрации Муниципального района Большечерниговский Самарской области. Направлено уведомление о составлении протокола об административном правонарушении по ст. 9.2 КоАП РФ.</w:t>
      </w:r>
    </w:p>
    <w:p w:rsidR="00445D42" w:rsidRPr="00657CE5" w:rsidRDefault="00445D42" w:rsidP="007C5412">
      <w:pPr>
        <w:spacing w:after="0" w:line="240" w:lineRule="auto"/>
        <w:ind w:firstLine="720"/>
        <w:jc w:val="both"/>
        <w:rPr>
          <w:rFonts w:ascii="Times New Roman" w:hAnsi="Times New Roman" w:cs="Times New Roman"/>
          <w:sz w:val="24"/>
          <w:szCs w:val="24"/>
        </w:rPr>
      </w:pPr>
      <w:r w:rsidRPr="00657CE5">
        <w:rPr>
          <w:rFonts w:ascii="Times New Roman" w:hAnsi="Times New Roman" w:cs="Times New Roman"/>
          <w:sz w:val="24"/>
          <w:szCs w:val="24"/>
        </w:rPr>
        <w:t xml:space="preserve">ГТС водохранилища на р. Осиновка (нижнее), </w:t>
      </w:r>
      <w:r w:rsidRPr="00657CE5">
        <w:rPr>
          <w:rFonts w:ascii="Times New Roman" w:hAnsi="Times New Roman" w:cs="Times New Roman"/>
          <w:sz w:val="24"/>
          <w:szCs w:val="24"/>
          <w:lang w:val="en-US"/>
        </w:rPr>
        <w:t>IV</w:t>
      </w:r>
      <w:r w:rsidRPr="00657CE5">
        <w:rPr>
          <w:rFonts w:ascii="Times New Roman" w:hAnsi="Times New Roman" w:cs="Times New Roman"/>
          <w:sz w:val="24"/>
          <w:szCs w:val="24"/>
        </w:rPr>
        <w:t xml:space="preserve"> класса, ГТС водохранилища на р. Осиновка (верхнее), IV класса, ГТС пруда Большая Михеиха (нижний), IV класса, ГТС водохранилища Кирсановское, IV класса, Администрации Муниципального района Пестравский Самарской области. Направлено уведомление о составлении протокола об административном прав</w:t>
      </w:r>
      <w:r w:rsidR="007C5412" w:rsidRPr="00657CE5">
        <w:rPr>
          <w:rFonts w:ascii="Times New Roman" w:hAnsi="Times New Roman" w:cs="Times New Roman"/>
          <w:sz w:val="24"/>
          <w:szCs w:val="24"/>
        </w:rPr>
        <w:t xml:space="preserve">онарушении по ст. 9.2 КоАП РФ. </w:t>
      </w:r>
    </w:p>
    <w:p w:rsidR="00445D42" w:rsidRPr="00657CE5" w:rsidRDefault="00445D42" w:rsidP="007C5412">
      <w:pPr>
        <w:shd w:val="clear" w:color="auto" w:fill="FFFFFF"/>
        <w:spacing w:after="0" w:line="240" w:lineRule="auto"/>
        <w:ind w:left="142" w:firstLine="578"/>
        <w:jc w:val="both"/>
        <w:rPr>
          <w:rFonts w:ascii="Times New Roman" w:hAnsi="Times New Roman" w:cs="Times New Roman"/>
          <w:bCs/>
          <w:sz w:val="24"/>
          <w:szCs w:val="24"/>
        </w:rPr>
      </w:pPr>
      <w:r w:rsidRPr="00657CE5">
        <w:rPr>
          <w:rFonts w:ascii="Times New Roman" w:hAnsi="Times New Roman" w:cs="Times New Roman"/>
          <w:sz w:val="24"/>
          <w:szCs w:val="24"/>
          <w:u w:val="single"/>
        </w:rPr>
        <w:t>По бесхозяйным ГТС</w:t>
      </w:r>
      <w:r w:rsidRPr="00657CE5">
        <w:rPr>
          <w:rFonts w:ascii="Times New Roman" w:hAnsi="Times New Roman" w:cs="Times New Roman"/>
          <w:bCs/>
          <w:sz w:val="24"/>
          <w:szCs w:val="24"/>
        </w:rPr>
        <w:t xml:space="preserve"> </w:t>
      </w:r>
    </w:p>
    <w:p w:rsidR="00445D42" w:rsidRPr="00657CE5" w:rsidRDefault="00445D42" w:rsidP="007C5412">
      <w:pPr>
        <w:suppressAutoHyphens/>
        <w:spacing w:after="0" w:line="240" w:lineRule="auto"/>
        <w:ind w:left="142" w:firstLine="578"/>
        <w:jc w:val="both"/>
        <w:rPr>
          <w:rFonts w:ascii="Times New Roman" w:hAnsi="Times New Roman" w:cs="Times New Roman"/>
          <w:sz w:val="24"/>
          <w:szCs w:val="24"/>
          <w:lang w:eastAsia="ar-SA"/>
        </w:rPr>
      </w:pPr>
      <w:r w:rsidRPr="00657CE5">
        <w:rPr>
          <w:rFonts w:ascii="Times New Roman" w:hAnsi="Times New Roman" w:cs="Times New Roman"/>
          <w:sz w:val="24"/>
          <w:szCs w:val="24"/>
          <w:lang w:eastAsia="ar-SA"/>
        </w:rPr>
        <w:t xml:space="preserve">По состоянию на 30.12.2018 года в перечне поднадзорных ГТС, расположенных на территории Самарской области, числятся 8 бесхозяйных сооружений. </w:t>
      </w:r>
    </w:p>
    <w:p w:rsidR="00445D42" w:rsidRPr="00657CE5" w:rsidRDefault="00445D42" w:rsidP="007C5412">
      <w:pPr>
        <w:suppressAutoHyphens/>
        <w:spacing w:after="0" w:line="240" w:lineRule="auto"/>
        <w:ind w:left="142" w:firstLine="578"/>
        <w:jc w:val="both"/>
        <w:rPr>
          <w:rFonts w:ascii="Times New Roman" w:hAnsi="Times New Roman" w:cs="Times New Roman"/>
          <w:sz w:val="24"/>
          <w:szCs w:val="24"/>
          <w:lang w:eastAsia="ar-SA"/>
        </w:rPr>
      </w:pPr>
      <w:r w:rsidRPr="00657CE5">
        <w:rPr>
          <w:rFonts w:ascii="Times New Roman" w:hAnsi="Times New Roman" w:cs="Times New Roman"/>
          <w:sz w:val="24"/>
          <w:szCs w:val="24"/>
          <w:lang w:eastAsia="ar-SA"/>
        </w:rPr>
        <w:t xml:space="preserve">Управлением в начале года Министерству лесного хозяйства и охраны окружающей среды Самарской области на 2018 год согласован План мероприятий по обеспечению безопасности 9 гидротехнических сооружений, которые не имеют собственника или собственник которых неизвестен либо от права собственности на которое собственник отказался. </w:t>
      </w:r>
    </w:p>
    <w:p w:rsidR="00445D42" w:rsidRPr="00657CE5" w:rsidRDefault="00445D42" w:rsidP="007C5412">
      <w:pPr>
        <w:suppressAutoHyphens/>
        <w:spacing w:after="0" w:line="240" w:lineRule="auto"/>
        <w:ind w:left="142" w:firstLine="578"/>
        <w:jc w:val="both"/>
        <w:rPr>
          <w:rFonts w:ascii="Times New Roman" w:hAnsi="Times New Roman" w:cs="Times New Roman"/>
          <w:sz w:val="24"/>
          <w:szCs w:val="24"/>
          <w:lang w:eastAsia="ar-SA"/>
        </w:rPr>
      </w:pPr>
      <w:r w:rsidRPr="00657CE5">
        <w:rPr>
          <w:rFonts w:ascii="Times New Roman" w:hAnsi="Times New Roman" w:cs="Times New Roman"/>
          <w:sz w:val="24"/>
          <w:szCs w:val="24"/>
          <w:lang w:eastAsia="ar-SA"/>
        </w:rPr>
        <w:t xml:space="preserve">Согласно плану мероприятий срок оформления в собственность вышеуказанных ГТС </w:t>
      </w:r>
      <w:r w:rsidRPr="00657CE5">
        <w:rPr>
          <w:rFonts w:ascii="Times New Roman" w:hAnsi="Times New Roman" w:cs="Times New Roman"/>
          <w:sz w:val="24"/>
          <w:szCs w:val="24"/>
          <w:lang w:val="en-US" w:eastAsia="ar-SA"/>
        </w:rPr>
        <w:t>III</w:t>
      </w:r>
      <w:r w:rsidRPr="00657CE5">
        <w:rPr>
          <w:rFonts w:ascii="Times New Roman" w:hAnsi="Times New Roman" w:cs="Times New Roman"/>
          <w:sz w:val="24"/>
          <w:szCs w:val="24"/>
          <w:lang w:eastAsia="ar-SA"/>
        </w:rPr>
        <w:t xml:space="preserve"> квартал 2018 года, одно гидротехническое сооружение оформлено в собственность. </w:t>
      </w:r>
    </w:p>
    <w:p w:rsidR="00445D42" w:rsidRPr="00657CE5" w:rsidRDefault="00445D42" w:rsidP="007C5412">
      <w:pPr>
        <w:suppressAutoHyphens/>
        <w:spacing w:after="0" w:line="240" w:lineRule="auto"/>
        <w:ind w:left="142" w:firstLine="578"/>
        <w:jc w:val="both"/>
        <w:rPr>
          <w:rFonts w:ascii="Times New Roman" w:hAnsi="Times New Roman" w:cs="Times New Roman"/>
          <w:sz w:val="24"/>
          <w:szCs w:val="24"/>
          <w:lang w:eastAsia="ar-SA"/>
        </w:rPr>
      </w:pPr>
      <w:r w:rsidRPr="00657CE5">
        <w:rPr>
          <w:rFonts w:ascii="Times New Roman" w:hAnsi="Times New Roman" w:cs="Times New Roman"/>
          <w:sz w:val="24"/>
          <w:szCs w:val="24"/>
          <w:lang w:eastAsia="ar-SA"/>
        </w:rPr>
        <w:t>В связи с неисполнением Плана мероприятий в отношении Министерства лесного хозяйства и охраны окружающей среды Самарской области возбуждено административное производство по ст. 9.2 КоАП РФ в отношении юридического лица Министерства лесного хозяйства и охраны окружающей среды Самарской области. Юридическое лицо привлечено к административной ответственности по ст. 9.2 КоАП РФ, наложен штраф в размере 20 тыс. руб.</w:t>
      </w:r>
    </w:p>
    <w:p w:rsidR="00445D42" w:rsidRPr="00657CE5" w:rsidRDefault="00445D42" w:rsidP="007C5412">
      <w:pPr>
        <w:spacing w:after="0" w:line="240" w:lineRule="auto"/>
        <w:ind w:left="142" w:firstLine="578"/>
        <w:jc w:val="both"/>
        <w:rPr>
          <w:rFonts w:ascii="Times New Roman" w:hAnsi="Times New Roman" w:cs="Times New Roman"/>
          <w:sz w:val="24"/>
          <w:szCs w:val="24"/>
          <w:u w:val="single"/>
        </w:rPr>
      </w:pPr>
      <w:r w:rsidRPr="00657CE5">
        <w:rPr>
          <w:rFonts w:ascii="Times New Roman" w:hAnsi="Times New Roman" w:cs="Times New Roman"/>
          <w:sz w:val="24"/>
          <w:szCs w:val="24"/>
          <w:u w:val="single"/>
        </w:rPr>
        <w:t>Мероприятия по паводку 2018 г.</w:t>
      </w:r>
    </w:p>
    <w:p w:rsidR="00445D42" w:rsidRPr="00657CE5" w:rsidRDefault="00445D42" w:rsidP="007C5412">
      <w:pPr>
        <w:spacing w:after="0" w:line="240" w:lineRule="auto"/>
        <w:ind w:left="142" w:firstLine="578"/>
        <w:jc w:val="both"/>
        <w:rPr>
          <w:rFonts w:ascii="Times New Roman" w:hAnsi="Times New Roman" w:cs="Times New Roman"/>
          <w:bCs/>
          <w:sz w:val="24"/>
          <w:szCs w:val="24"/>
        </w:rPr>
      </w:pPr>
      <w:r w:rsidRPr="00657CE5">
        <w:rPr>
          <w:rFonts w:ascii="Times New Roman" w:hAnsi="Times New Roman" w:cs="Times New Roman"/>
          <w:bCs/>
          <w:sz w:val="24"/>
          <w:szCs w:val="24"/>
        </w:rPr>
        <w:t>Организовано взаимодействие с органами исполнительной власти субъекта Российской Федерации и муниципальными образованиями по организации мониторинга, проверок ГТС и информационного обмена.</w:t>
      </w:r>
    </w:p>
    <w:p w:rsidR="00445D42" w:rsidRPr="00657CE5" w:rsidRDefault="00445D42" w:rsidP="007C5412">
      <w:pPr>
        <w:spacing w:after="0" w:line="240" w:lineRule="auto"/>
        <w:ind w:left="142" w:firstLine="578"/>
        <w:jc w:val="both"/>
        <w:rPr>
          <w:rFonts w:ascii="Times New Roman" w:hAnsi="Times New Roman" w:cs="Times New Roman"/>
          <w:sz w:val="24"/>
          <w:szCs w:val="24"/>
        </w:rPr>
      </w:pPr>
      <w:r w:rsidRPr="00657CE5">
        <w:rPr>
          <w:rFonts w:ascii="Times New Roman" w:hAnsi="Times New Roman" w:cs="Times New Roman"/>
          <w:sz w:val="24"/>
          <w:szCs w:val="24"/>
        </w:rPr>
        <w:t>Управление организовано и осуществляется взаимодействие с органом исполнительной власти субъекта Российской Федерации Министерством лесного хозяйства, охраны окружающей среды и природопользования Самарской области по реализации комплекса мер, направленных на обеспечение эксплуатационной надежности и безопасности бесхозяйных гидротехнических сооружений в период весеннего половодья и паводка 2018 года.</w:t>
      </w:r>
    </w:p>
    <w:p w:rsidR="00445D42" w:rsidRPr="00657CE5" w:rsidRDefault="00445D42" w:rsidP="007C5412">
      <w:pPr>
        <w:spacing w:after="0" w:line="240" w:lineRule="auto"/>
        <w:ind w:left="142" w:firstLine="578"/>
        <w:jc w:val="both"/>
        <w:rPr>
          <w:rFonts w:ascii="Times New Roman" w:hAnsi="Times New Roman" w:cs="Times New Roman"/>
          <w:sz w:val="24"/>
          <w:szCs w:val="24"/>
        </w:rPr>
      </w:pPr>
      <w:r w:rsidRPr="00657CE5">
        <w:rPr>
          <w:rFonts w:ascii="Times New Roman" w:hAnsi="Times New Roman" w:cs="Times New Roman"/>
          <w:sz w:val="24"/>
          <w:szCs w:val="24"/>
        </w:rPr>
        <w:t xml:space="preserve">Министерство лесного хозяйства, охраны окружающей среды и природопользования Самарской области проинформировано, что непредставление Плана мероприятий по обеспечению безопасности бесхозяйных ГТС на согласование в Управление в установленный срок будет являться основанием для проведения административного </w:t>
      </w:r>
      <w:r w:rsidRPr="00657CE5">
        <w:rPr>
          <w:rFonts w:ascii="Times New Roman" w:hAnsi="Times New Roman" w:cs="Times New Roman"/>
          <w:sz w:val="24"/>
          <w:szCs w:val="24"/>
        </w:rPr>
        <w:lastRenderedPageBreak/>
        <w:t>расследования по ст. 28.7 КоАП Российской Федерации с последующим применением санкций, предусмотренных ст. 9.2 и ст. 19.7 КоАП Российской Федерации.</w:t>
      </w:r>
    </w:p>
    <w:p w:rsidR="00445D42" w:rsidRPr="00657CE5" w:rsidRDefault="00445D42" w:rsidP="007C5412">
      <w:pPr>
        <w:spacing w:after="0" w:line="240" w:lineRule="auto"/>
        <w:ind w:left="142" w:firstLine="578"/>
        <w:jc w:val="both"/>
        <w:rPr>
          <w:rFonts w:ascii="Times New Roman" w:hAnsi="Times New Roman" w:cs="Times New Roman"/>
          <w:sz w:val="24"/>
          <w:szCs w:val="24"/>
        </w:rPr>
      </w:pPr>
      <w:r w:rsidRPr="00657CE5">
        <w:rPr>
          <w:rFonts w:ascii="Times New Roman" w:hAnsi="Times New Roman" w:cs="Times New Roman"/>
          <w:sz w:val="24"/>
          <w:szCs w:val="24"/>
        </w:rPr>
        <w:t>Управлением организовано взаимодействие с муниципальными образованиями по вопросам организации мониторинга, проверок ГТС и информационного обмена.</w:t>
      </w:r>
    </w:p>
    <w:p w:rsidR="00445D42" w:rsidRPr="00657CE5" w:rsidRDefault="00445D42" w:rsidP="007C5412">
      <w:pPr>
        <w:spacing w:after="0" w:line="240" w:lineRule="auto"/>
        <w:ind w:left="142" w:firstLine="578"/>
        <w:jc w:val="both"/>
        <w:rPr>
          <w:rFonts w:ascii="Times New Roman" w:hAnsi="Times New Roman" w:cs="Times New Roman"/>
          <w:sz w:val="24"/>
          <w:szCs w:val="24"/>
        </w:rPr>
      </w:pPr>
      <w:r w:rsidRPr="00657CE5">
        <w:rPr>
          <w:rFonts w:ascii="Times New Roman" w:hAnsi="Times New Roman" w:cs="Times New Roman"/>
          <w:sz w:val="24"/>
          <w:szCs w:val="24"/>
        </w:rPr>
        <w:t>В целях мониторинга паводковой ситуации и оценки уровня готовности ГТС в период паводка и половодья 2018 года Управлением направлены информационные письма:</w:t>
      </w:r>
    </w:p>
    <w:p w:rsidR="00445D42" w:rsidRPr="00657CE5" w:rsidRDefault="00445D42" w:rsidP="007C5412">
      <w:pPr>
        <w:spacing w:after="0" w:line="240" w:lineRule="auto"/>
        <w:ind w:left="142" w:firstLine="578"/>
        <w:jc w:val="both"/>
        <w:rPr>
          <w:rFonts w:ascii="Times New Roman" w:hAnsi="Times New Roman" w:cs="Times New Roman"/>
          <w:sz w:val="24"/>
          <w:szCs w:val="24"/>
        </w:rPr>
      </w:pPr>
      <w:r w:rsidRPr="00657CE5">
        <w:rPr>
          <w:rFonts w:ascii="Times New Roman" w:hAnsi="Times New Roman" w:cs="Times New Roman"/>
          <w:sz w:val="24"/>
          <w:szCs w:val="24"/>
        </w:rPr>
        <w:t>на поднадзорные предприятия промышленности и энергетики;</w:t>
      </w:r>
    </w:p>
    <w:p w:rsidR="00445D42" w:rsidRPr="00657CE5" w:rsidRDefault="00445D42" w:rsidP="007C5412">
      <w:pPr>
        <w:spacing w:after="0" w:line="240" w:lineRule="auto"/>
        <w:ind w:left="142" w:firstLine="578"/>
        <w:jc w:val="both"/>
        <w:rPr>
          <w:rFonts w:ascii="Times New Roman" w:hAnsi="Times New Roman" w:cs="Times New Roman"/>
          <w:sz w:val="24"/>
          <w:szCs w:val="24"/>
        </w:rPr>
      </w:pPr>
      <w:r w:rsidRPr="00657CE5">
        <w:rPr>
          <w:rFonts w:ascii="Times New Roman" w:hAnsi="Times New Roman" w:cs="Times New Roman"/>
          <w:sz w:val="24"/>
          <w:szCs w:val="24"/>
        </w:rPr>
        <w:t>в администрации районов, на территории которых расположены гидротехнические сооружения;</w:t>
      </w:r>
    </w:p>
    <w:p w:rsidR="00445D42" w:rsidRPr="00657CE5" w:rsidRDefault="00445D42" w:rsidP="007C5412">
      <w:pPr>
        <w:spacing w:after="0" w:line="240" w:lineRule="auto"/>
        <w:ind w:left="142" w:firstLine="578"/>
        <w:jc w:val="both"/>
        <w:rPr>
          <w:rFonts w:ascii="Times New Roman" w:hAnsi="Times New Roman" w:cs="Times New Roman"/>
          <w:sz w:val="24"/>
          <w:szCs w:val="24"/>
        </w:rPr>
      </w:pPr>
      <w:r w:rsidRPr="00657CE5">
        <w:rPr>
          <w:rFonts w:ascii="Times New Roman" w:hAnsi="Times New Roman" w:cs="Times New Roman"/>
          <w:sz w:val="24"/>
          <w:szCs w:val="24"/>
        </w:rPr>
        <w:t>Губернатору Самарской области по вопросам организации обеспечения безопасности бесхозяйных гидротехнических сооружений на территории Самарской области в период весеннего половодья и паводка 2018 года.</w:t>
      </w:r>
    </w:p>
    <w:p w:rsidR="00445D42" w:rsidRPr="00657CE5" w:rsidRDefault="00445D42" w:rsidP="007C5412">
      <w:pPr>
        <w:spacing w:after="0" w:line="240" w:lineRule="auto"/>
        <w:ind w:left="142" w:firstLine="578"/>
        <w:jc w:val="both"/>
        <w:rPr>
          <w:rFonts w:ascii="Times New Roman" w:hAnsi="Times New Roman" w:cs="Times New Roman"/>
          <w:sz w:val="24"/>
          <w:szCs w:val="24"/>
        </w:rPr>
      </w:pPr>
      <w:r w:rsidRPr="00657CE5">
        <w:rPr>
          <w:rFonts w:ascii="Times New Roman" w:hAnsi="Times New Roman" w:cs="Times New Roman"/>
          <w:sz w:val="24"/>
          <w:szCs w:val="24"/>
        </w:rPr>
        <w:t>Согласно письмам, поступившим в Управление, на предприятиях</w:t>
      </w:r>
      <w:r w:rsidRPr="00657CE5">
        <w:rPr>
          <w:rFonts w:ascii="Times New Roman" w:hAnsi="Times New Roman" w:cs="Times New Roman"/>
          <w:color w:val="FF0000"/>
          <w:sz w:val="24"/>
          <w:szCs w:val="24"/>
        </w:rPr>
        <w:t xml:space="preserve"> </w:t>
      </w:r>
      <w:r w:rsidRPr="00657CE5">
        <w:rPr>
          <w:rFonts w:ascii="Times New Roman" w:hAnsi="Times New Roman" w:cs="Times New Roman"/>
          <w:sz w:val="24"/>
          <w:szCs w:val="24"/>
        </w:rPr>
        <w:t>промышленности созданы противопаводковые комиссии, разработаны планы мероприятий по обеспечению подготовки к пропуску весенних паводковых вод, созданы аварийно-восстановительные бригады для выполнения противопаводковых мероприятий, созданы резервные запасы финансовых и материальных средств.</w:t>
      </w:r>
    </w:p>
    <w:p w:rsidR="00445D42" w:rsidRPr="00657CE5" w:rsidRDefault="00445D42" w:rsidP="007C5412">
      <w:pPr>
        <w:spacing w:after="0" w:line="240" w:lineRule="auto"/>
        <w:ind w:left="142" w:firstLine="578"/>
        <w:jc w:val="both"/>
        <w:rPr>
          <w:rFonts w:ascii="Times New Roman" w:hAnsi="Times New Roman" w:cs="Times New Roman"/>
          <w:sz w:val="24"/>
          <w:szCs w:val="24"/>
        </w:rPr>
      </w:pPr>
      <w:r w:rsidRPr="00657CE5">
        <w:rPr>
          <w:rFonts w:ascii="Times New Roman" w:hAnsi="Times New Roman" w:cs="Times New Roman"/>
          <w:sz w:val="24"/>
          <w:szCs w:val="24"/>
        </w:rPr>
        <w:t>В Управлении ведется журнал еженедельного мониторинга развития паводковой обстановки отметки уровней воды в верхнем и нижнем бьефе (Жигулевская ГЭС, на ГТС Кутулукского водохранилища, ГТС Черновского водохранилища, ГТС Поляковского водохранилища, ГТС Ветлянского водохранилища, ГТС Кондурчинского водохранилища, ГТС Михайло-Овсянского водохранилища, ГТС на р. Большой Толкай, ГТС Таловского водохранилища, ГТС на реке Байтермишка).</w:t>
      </w:r>
    </w:p>
    <w:p w:rsidR="00445D42" w:rsidRPr="00657CE5" w:rsidRDefault="00445D42" w:rsidP="007C5412">
      <w:pPr>
        <w:spacing w:after="0" w:line="240" w:lineRule="auto"/>
        <w:ind w:left="142" w:firstLine="578"/>
        <w:jc w:val="both"/>
        <w:rPr>
          <w:rFonts w:ascii="Times New Roman" w:hAnsi="Times New Roman" w:cs="Times New Roman"/>
          <w:bCs/>
          <w:sz w:val="24"/>
          <w:szCs w:val="24"/>
        </w:rPr>
      </w:pPr>
      <w:r w:rsidRPr="00657CE5">
        <w:rPr>
          <w:rFonts w:ascii="Times New Roman" w:hAnsi="Times New Roman" w:cs="Times New Roman"/>
          <w:bCs/>
          <w:sz w:val="24"/>
          <w:szCs w:val="24"/>
        </w:rPr>
        <w:t>В период с 30.01.2018 по 09.02.2018 проведена контрольная внеплановая проверка ГТС Черновского, Кондурчинского водохранилищ эксплуатируемых ФГБУ «Управления Самарамелиоводхоз». Установлено невыполнение ранее выданных предписаний.</w:t>
      </w:r>
    </w:p>
    <w:p w:rsidR="00445D42" w:rsidRPr="00657CE5" w:rsidRDefault="00445D42" w:rsidP="007C5412">
      <w:pPr>
        <w:spacing w:after="0" w:line="240" w:lineRule="auto"/>
        <w:ind w:left="142" w:firstLine="578"/>
        <w:jc w:val="both"/>
        <w:rPr>
          <w:rFonts w:ascii="Times New Roman" w:hAnsi="Times New Roman" w:cs="Times New Roman"/>
          <w:bCs/>
          <w:sz w:val="24"/>
          <w:szCs w:val="24"/>
        </w:rPr>
      </w:pPr>
      <w:r w:rsidRPr="00657CE5">
        <w:rPr>
          <w:rFonts w:ascii="Times New Roman" w:hAnsi="Times New Roman" w:cs="Times New Roman"/>
          <w:bCs/>
          <w:sz w:val="24"/>
          <w:szCs w:val="24"/>
        </w:rPr>
        <w:t>По результатам проверки приняты меры административного воздействия - составлен протокол об административном правонарушении по ч. 11 ст. 19.5 КоАП Российской Федерации.</w:t>
      </w:r>
    </w:p>
    <w:p w:rsidR="00445D42" w:rsidRPr="00657CE5" w:rsidRDefault="00445D42" w:rsidP="007C5412">
      <w:pPr>
        <w:spacing w:after="0" w:line="240" w:lineRule="auto"/>
        <w:ind w:left="142" w:firstLine="578"/>
        <w:jc w:val="both"/>
        <w:rPr>
          <w:rFonts w:ascii="Times New Roman" w:hAnsi="Times New Roman" w:cs="Times New Roman"/>
          <w:bCs/>
          <w:sz w:val="24"/>
          <w:szCs w:val="24"/>
        </w:rPr>
      </w:pPr>
      <w:r w:rsidRPr="00657CE5">
        <w:rPr>
          <w:rFonts w:ascii="Times New Roman" w:hAnsi="Times New Roman" w:cs="Times New Roman"/>
          <w:bCs/>
          <w:sz w:val="24"/>
          <w:szCs w:val="24"/>
        </w:rPr>
        <w:t>Руководителем Управления по поручению полномочного представителя Президента Российской Федерации в Приволжском федеральном округе 28.02.2018 принято участие в совещании с руководителями территориальных органов федеральных органов исполнительной власти по вопросу эффективности принимаемых мер по предупреждению подтоплений, обеспечению жизнедеятельности населения в паводковый период 2018 года, а также готовности к реагированию на чрезвычайные ситуации, связанные с пропуском весеннего половодья 2018 года, региональных сил и средств.</w:t>
      </w:r>
    </w:p>
    <w:p w:rsidR="00445D42" w:rsidRPr="00657CE5" w:rsidRDefault="00445D42" w:rsidP="007C5412">
      <w:pPr>
        <w:spacing w:after="0" w:line="240" w:lineRule="auto"/>
        <w:ind w:left="142" w:firstLine="578"/>
        <w:jc w:val="both"/>
        <w:rPr>
          <w:rFonts w:ascii="Times New Roman" w:hAnsi="Times New Roman" w:cs="Times New Roman"/>
          <w:bCs/>
          <w:sz w:val="24"/>
          <w:szCs w:val="24"/>
        </w:rPr>
      </w:pPr>
      <w:r w:rsidRPr="00657CE5">
        <w:rPr>
          <w:rFonts w:ascii="Times New Roman" w:hAnsi="Times New Roman" w:cs="Times New Roman"/>
          <w:bCs/>
          <w:sz w:val="24"/>
          <w:szCs w:val="24"/>
        </w:rPr>
        <w:t>Представитель Управления 06.03.2018 при участии Самарской межрайонной природоохранной прокуратуры Волжской межрегиональной природоохранной прокуратуры в исполнении поручения Генеральной прокуратуры Российской Федерации принял участие в межведомственном совещании с органами государственной власти субъектов Российской Федерации местного самоуправления по вопросу эффективности проведения мероприятий по обеспечению безопасности гидротехнических сооружений.</w:t>
      </w:r>
    </w:p>
    <w:p w:rsidR="00445D42" w:rsidRPr="00657CE5" w:rsidRDefault="00445D42" w:rsidP="007C5412">
      <w:pPr>
        <w:spacing w:after="0" w:line="240" w:lineRule="auto"/>
        <w:ind w:left="142" w:firstLine="578"/>
        <w:jc w:val="both"/>
        <w:rPr>
          <w:rFonts w:ascii="Times New Roman" w:hAnsi="Times New Roman" w:cs="Times New Roman"/>
          <w:bCs/>
          <w:sz w:val="24"/>
          <w:szCs w:val="24"/>
        </w:rPr>
      </w:pPr>
      <w:r w:rsidRPr="00657CE5">
        <w:rPr>
          <w:rFonts w:ascii="Times New Roman" w:hAnsi="Times New Roman" w:cs="Times New Roman"/>
          <w:bCs/>
          <w:sz w:val="24"/>
          <w:szCs w:val="24"/>
        </w:rPr>
        <w:t>Представитель Управления 13.03.2018 принял участие в совещании рабочей группы по безаварийному пропуску паводковых вод через гидроузел Жигулевская ГЭС ПАО «РусГидро» в ГУ МЧС России по Самарской области.   На совещании обращено внимание на уровень водохранилища Жигулевского водохранилища со стороны верхнего бьефа.</w:t>
      </w:r>
    </w:p>
    <w:p w:rsidR="00445D42" w:rsidRPr="00657CE5" w:rsidRDefault="00445D42" w:rsidP="007C5412">
      <w:pPr>
        <w:spacing w:after="0" w:line="240" w:lineRule="auto"/>
        <w:ind w:left="142" w:firstLine="578"/>
        <w:jc w:val="both"/>
        <w:rPr>
          <w:rFonts w:ascii="Times New Roman" w:hAnsi="Times New Roman" w:cs="Times New Roman"/>
          <w:bCs/>
          <w:sz w:val="24"/>
          <w:szCs w:val="24"/>
        </w:rPr>
      </w:pPr>
      <w:r w:rsidRPr="00657CE5">
        <w:rPr>
          <w:rFonts w:ascii="Times New Roman" w:hAnsi="Times New Roman" w:cs="Times New Roman"/>
          <w:bCs/>
          <w:sz w:val="24"/>
          <w:szCs w:val="24"/>
        </w:rPr>
        <w:t>Представитель Управления 20.03.2018 принял участие в заседании межведомственной рабочей группы по мониторингу состояния безопасности населения и территорий Приволжского федерального округа в паводковый период 2018 года.</w:t>
      </w:r>
    </w:p>
    <w:p w:rsidR="00445D42" w:rsidRPr="00657CE5" w:rsidRDefault="00445D42" w:rsidP="007C5412">
      <w:pPr>
        <w:spacing w:after="0" w:line="240" w:lineRule="auto"/>
        <w:ind w:left="142" w:firstLine="578"/>
        <w:jc w:val="both"/>
        <w:rPr>
          <w:rFonts w:ascii="Times New Roman" w:hAnsi="Times New Roman" w:cs="Times New Roman"/>
          <w:bCs/>
          <w:sz w:val="24"/>
          <w:szCs w:val="24"/>
        </w:rPr>
      </w:pPr>
      <w:r w:rsidRPr="00657CE5">
        <w:rPr>
          <w:rFonts w:ascii="Times New Roman" w:hAnsi="Times New Roman" w:cs="Times New Roman"/>
          <w:bCs/>
          <w:sz w:val="24"/>
          <w:szCs w:val="24"/>
        </w:rPr>
        <w:t>Представитель Управления 27.03.2018 принял участие в оперативном селекторном совещании межведомственной рабочей группы о складывающейся обстановк</w:t>
      </w:r>
      <w:r w:rsidR="007C5412" w:rsidRPr="00657CE5">
        <w:rPr>
          <w:rFonts w:ascii="Times New Roman" w:hAnsi="Times New Roman" w:cs="Times New Roman"/>
          <w:bCs/>
          <w:sz w:val="24"/>
          <w:szCs w:val="24"/>
        </w:rPr>
        <w:t>е</w:t>
      </w:r>
      <w:r w:rsidRPr="00657CE5">
        <w:rPr>
          <w:rFonts w:ascii="Times New Roman" w:hAnsi="Times New Roman" w:cs="Times New Roman"/>
          <w:bCs/>
          <w:sz w:val="24"/>
          <w:szCs w:val="24"/>
        </w:rPr>
        <w:t xml:space="preserve"> и </w:t>
      </w:r>
      <w:r w:rsidRPr="00657CE5">
        <w:rPr>
          <w:rFonts w:ascii="Times New Roman" w:hAnsi="Times New Roman" w:cs="Times New Roman"/>
          <w:bCs/>
          <w:sz w:val="24"/>
          <w:szCs w:val="24"/>
        </w:rPr>
        <w:lastRenderedPageBreak/>
        <w:t>выполнения превентивных мероприятий по смягчению рисков в паводкоопасном и пожароопасном периодах 2018 года.</w:t>
      </w:r>
    </w:p>
    <w:p w:rsidR="00445D42" w:rsidRPr="00657CE5" w:rsidRDefault="00445D42" w:rsidP="007C5412">
      <w:pPr>
        <w:spacing w:after="0" w:line="240" w:lineRule="auto"/>
        <w:ind w:left="142" w:firstLine="578"/>
        <w:jc w:val="both"/>
        <w:rPr>
          <w:rFonts w:ascii="Times New Roman" w:hAnsi="Times New Roman" w:cs="Times New Roman"/>
          <w:bCs/>
          <w:sz w:val="24"/>
          <w:szCs w:val="24"/>
        </w:rPr>
      </w:pPr>
      <w:r w:rsidRPr="00657CE5">
        <w:rPr>
          <w:rFonts w:ascii="Times New Roman" w:hAnsi="Times New Roman" w:cs="Times New Roman"/>
          <w:bCs/>
          <w:sz w:val="24"/>
          <w:szCs w:val="24"/>
        </w:rPr>
        <w:t>С 17.04.2018 по 19.04.2018 представители Управления принимали участие в командно-штатном учении с органами управления и силами МЧС России и единой государственной системы предупреждения и ликвидации ЧС в пределах компетенции Управления по отработке вопросов ликвидации природных пожаров и обеспечению безаварийного пропуска весеннего половодья.</w:t>
      </w:r>
    </w:p>
    <w:p w:rsidR="00445D42" w:rsidRPr="00657CE5" w:rsidRDefault="00445D42" w:rsidP="007C5412">
      <w:pPr>
        <w:spacing w:after="0" w:line="240" w:lineRule="auto"/>
        <w:ind w:left="142" w:firstLine="578"/>
        <w:jc w:val="both"/>
        <w:rPr>
          <w:rFonts w:ascii="Times New Roman" w:hAnsi="Times New Roman" w:cs="Times New Roman"/>
          <w:sz w:val="24"/>
          <w:szCs w:val="24"/>
        </w:rPr>
      </w:pPr>
      <w:r w:rsidRPr="00657CE5">
        <w:rPr>
          <w:rFonts w:ascii="Times New Roman" w:hAnsi="Times New Roman" w:cs="Times New Roman"/>
          <w:bCs/>
          <w:sz w:val="24"/>
          <w:szCs w:val="24"/>
        </w:rPr>
        <w:t>23.03.2018 с участием представителя Управления проведен предпаводковый осмотр Сызранской ГЭС АО «ССК», по результатам обследования составлен акт</w:t>
      </w:r>
      <w:r w:rsidRPr="00657CE5">
        <w:rPr>
          <w:rFonts w:ascii="Times New Roman" w:hAnsi="Times New Roman" w:cs="Times New Roman"/>
          <w:sz w:val="24"/>
          <w:szCs w:val="24"/>
        </w:rPr>
        <w:t xml:space="preserve"> </w:t>
      </w:r>
      <w:r w:rsidRPr="00657CE5">
        <w:rPr>
          <w:rFonts w:ascii="Times New Roman" w:hAnsi="Times New Roman" w:cs="Times New Roman"/>
          <w:bCs/>
          <w:sz w:val="24"/>
          <w:szCs w:val="24"/>
        </w:rPr>
        <w:t>готовности гидротехнических сооружений Сызранской ГЭС к приему и пропуску паводковых вод.</w:t>
      </w:r>
    </w:p>
    <w:p w:rsidR="00445D42" w:rsidRPr="00657CE5" w:rsidRDefault="00445D42" w:rsidP="007C5412">
      <w:pPr>
        <w:spacing w:after="0" w:line="240" w:lineRule="auto"/>
        <w:ind w:left="142" w:firstLine="578"/>
        <w:jc w:val="both"/>
        <w:rPr>
          <w:rFonts w:ascii="Times New Roman" w:hAnsi="Times New Roman" w:cs="Times New Roman"/>
          <w:bCs/>
          <w:sz w:val="24"/>
          <w:szCs w:val="24"/>
        </w:rPr>
      </w:pPr>
      <w:r w:rsidRPr="00657CE5">
        <w:rPr>
          <w:rFonts w:ascii="Times New Roman" w:hAnsi="Times New Roman" w:cs="Times New Roman"/>
          <w:bCs/>
          <w:sz w:val="24"/>
          <w:szCs w:val="24"/>
        </w:rPr>
        <w:t>09.04.2018 с участием представителя Управления проведен предпаводковый осмотр гидроузла Жигулевская ГЭС ПАО «РусГидро», по результатам обследования составлен акт готовности гидротехнических сооружений Жигулевской ГЭС к приему и пропуску паводковых вод.</w:t>
      </w:r>
    </w:p>
    <w:p w:rsidR="00445D42" w:rsidRPr="00657CE5" w:rsidRDefault="00445D42" w:rsidP="007C5412">
      <w:pPr>
        <w:spacing w:after="0" w:line="240" w:lineRule="auto"/>
        <w:ind w:left="142" w:firstLine="578"/>
        <w:jc w:val="both"/>
        <w:rPr>
          <w:rFonts w:ascii="Times New Roman" w:hAnsi="Times New Roman" w:cs="Times New Roman"/>
          <w:bCs/>
          <w:sz w:val="24"/>
          <w:szCs w:val="24"/>
        </w:rPr>
      </w:pPr>
      <w:r w:rsidRPr="00657CE5">
        <w:rPr>
          <w:rFonts w:ascii="Times New Roman" w:hAnsi="Times New Roman" w:cs="Times New Roman"/>
          <w:sz w:val="24"/>
          <w:szCs w:val="24"/>
        </w:rPr>
        <w:t>Согласно Плану проведения проверок деятельности органов местного самоуправления на 2018 год, утвержденно</w:t>
      </w:r>
      <w:r w:rsidR="002272AC" w:rsidRPr="00657CE5">
        <w:rPr>
          <w:rFonts w:ascii="Times New Roman" w:hAnsi="Times New Roman" w:cs="Times New Roman"/>
          <w:sz w:val="24"/>
          <w:szCs w:val="24"/>
        </w:rPr>
        <w:t>му</w:t>
      </w:r>
      <w:r w:rsidRPr="00657CE5">
        <w:rPr>
          <w:rFonts w:ascii="Times New Roman" w:hAnsi="Times New Roman" w:cs="Times New Roman"/>
          <w:sz w:val="24"/>
          <w:szCs w:val="24"/>
        </w:rPr>
        <w:t xml:space="preserve"> руководителем Управления</w:t>
      </w:r>
      <w:r w:rsidR="002272AC" w:rsidRPr="00657CE5">
        <w:rPr>
          <w:rFonts w:ascii="Times New Roman" w:hAnsi="Times New Roman" w:cs="Times New Roman"/>
          <w:sz w:val="24"/>
          <w:szCs w:val="24"/>
        </w:rPr>
        <w:t>,</w:t>
      </w:r>
      <w:r w:rsidRPr="00657CE5">
        <w:rPr>
          <w:rFonts w:ascii="Times New Roman" w:hAnsi="Times New Roman" w:cs="Times New Roman"/>
          <w:sz w:val="24"/>
          <w:szCs w:val="24"/>
        </w:rPr>
        <w:t xml:space="preserve"> в период паводка запланировано провести проверки 17 гидротехнических сооружений.</w:t>
      </w:r>
      <w:r w:rsidRPr="00657CE5">
        <w:rPr>
          <w:rFonts w:ascii="Times New Roman" w:hAnsi="Times New Roman" w:cs="Times New Roman"/>
          <w:bCs/>
          <w:sz w:val="24"/>
          <w:szCs w:val="24"/>
        </w:rPr>
        <w:t xml:space="preserve"> </w:t>
      </w:r>
    </w:p>
    <w:p w:rsidR="00445D42" w:rsidRPr="00657CE5" w:rsidRDefault="00445D42" w:rsidP="007C5412">
      <w:pPr>
        <w:spacing w:after="0" w:line="240" w:lineRule="auto"/>
        <w:ind w:left="142" w:firstLine="578"/>
        <w:jc w:val="both"/>
        <w:rPr>
          <w:rFonts w:ascii="Times New Roman" w:hAnsi="Times New Roman" w:cs="Times New Roman"/>
          <w:bCs/>
          <w:sz w:val="24"/>
          <w:szCs w:val="24"/>
        </w:rPr>
      </w:pPr>
      <w:r w:rsidRPr="00657CE5">
        <w:rPr>
          <w:rFonts w:ascii="Times New Roman" w:hAnsi="Times New Roman" w:cs="Times New Roman"/>
          <w:bCs/>
          <w:sz w:val="24"/>
          <w:szCs w:val="24"/>
        </w:rPr>
        <w:t>В период с 19.03.2018 по 13.04.2018 проведена плановая проверка в отношении Администрации городского округа г. Сызрань, в собственности которой находятся гидротехнические сооружения берегоукрепления Центрального района г. Сызрань, берегоукрепления междуречья р. Крымзы и р. Сызранки, дамба обвалования г. Сызрань, берегоукрепления правого берега р. Крымза, берегоукрепление берега р. Волга, берегоукрепления левого берега р. Сызранка г. Сызрань. Выявлено 10 нарушений, к административной ответственности привлечено юридическое лицо – Администрация г.о. Сызрань, наложен штраф по ст. 9.2 КоАП Российской Федерации в сумме 20 тыс. рублей, выдано предписание об устранении выявленных нарушений.</w:t>
      </w:r>
    </w:p>
    <w:p w:rsidR="00445D42" w:rsidRPr="00657CE5" w:rsidRDefault="00445D42" w:rsidP="007C5412">
      <w:pPr>
        <w:spacing w:after="0" w:line="240" w:lineRule="auto"/>
        <w:ind w:left="142" w:firstLine="578"/>
        <w:jc w:val="both"/>
        <w:rPr>
          <w:rFonts w:ascii="Times New Roman" w:hAnsi="Times New Roman" w:cs="Times New Roman"/>
          <w:bCs/>
          <w:sz w:val="24"/>
          <w:szCs w:val="24"/>
        </w:rPr>
      </w:pPr>
      <w:r w:rsidRPr="00657CE5">
        <w:rPr>
          <w:rFonts w:ascii="Times New Roman" w:hAnsi="Times New Roman" w:cs="Times New Roman"/>
          <w:bCs/>
          <w:sz w:val="24"/>
          <w:szCs w:val="24"/>
        </w:rPr>
        <w:t>В период с 16.04.2018 по 16.05.2018 проведена плановая проверка в отношении Администрации сельского поселения Исаклы муниципального района Исаклинский Самарской области, в собственности которой находится</w:t>
      </w:r>
      <w:r w:rsidRPr="00657CE5">
        <w:rPr>
          <w:rFonts w:ascii="Times New Roman" w:eastAsia="Calibri" w:hAnsi="Times New Roman" w:cs="Times New Roman"/>
          <w:sz w:val="24"/>
          <w:szCs w:val="24"/>
        </w:rPr>
        <w:t xml:space="preserve"> </w:t>
      </w:r>
      <w:r w:rsidRPr="00657CE5">
        <w:rPr>
          <w:rFonts w:ascii="Times New Roman" w:hAnsi="Times New Roman" w:cs="Times New Roman"/>
          <w:bCs/>
          <w:sz w:val="24"/>
          <w:szCs w:val="24"/>
        </w:rPr>
        <w:t>гидротехническое сооружение водохранилища на р. Исаклинка. Выявлено 9 нарушений. По результатам визуального осмотра ГТС установлено неудовлетворительное состояние (откосы земляной плотины заросли древесной кустарной растительностью, со стороны нижнего бьефа паводковый водосброс забит снегом и льдом, частично разрушено металлическое ограждение служебного мостика на ледозащитном устройстве,</w:t>
      </w:r>
      <w:r w:rsidRPr="00657CE5">
        <w:rPr>
          <w:rFonts w:ascii="Times New Roman" w:hAnsi="Times New Roman" w:cs="Times New Roman"/>
          <w:bCs/>
          <w:sz w:val="24"/>
          <w:szCs w:val="24"/>
          <w:lang w:eastAsia="ar-SA"/>
        </w:rPr>
        <w:t xml:space="preserve"> </w:t>
      </w:r>
      <w:r w:rsidRPr="00657CE5">
        <w:rPr>
          <w:rFonts w:ascii="Times New Roman" w:hAnsi="Times New Roman" w:cs="Times New Roman"/>
          <w:bCs/>
          <w:sz w:val="24"/>
          <w:szCs w:val="24"/>
        </w:rPr>
        <w:t>железобетон служебного мостика ледозащитного сооружения имеет множество дефектов).</w:t>
      </w:r>
      <w:r w:rsidRPr="00657CE5">
        <w:rPr>
          <w:rFonts w:ascii="Times New Roman" w:hAnsi="Times New Roman" w:cs="Times New Roman"/>
          <w:bCs/>
          <w:sz w:val="24"/>
          <w:szCs w:val="24"/>
          <w:lang w:eastAsia="ar-SA"/>
        </w:rPr>
        <w:t xml:space="preserve"> </w:t>
      </w:r>
      <w:r w:rsidRPr="00657CE5">
        <w:rPr>
          <w:rFonts w:ascii="Times New Roman" w:hAnsi="Times New Roman" w:cs="Times New Roman"/>
          <w:bCs/>
          <w:sz w:val="24"/>
          <w:szCs w:val="24"/>
        </w:rPr>
        <w:t xml:space="preserve">К административной ответственности привлечено должностное лицо – </w:t>
      </w:r>
      <w:r w:rsidRPr="00657CE5">
        <w:rPr>
          <w:rFonts w:ascii="Times New Roman" w:hAnsi="Times New Roman" w:cs="Times New Roman"/>
          <w:sz w:val="24"/>
          <w:szCs w:val="24"/>
          <w:lang w:eastAsia="ar-SA"/>
        </w:rPr>
        <w:t>ведущий специалист по земле Администрации сельского поселения Исаклы</w:t>
      </w:r>
      <w:r w:rsidRPr="00657CE5">
        <w:rPr>
          <w:rFonts w:ascii="Times New Roman" w:hAnsi="Times New Roman" w:cs="Times New Roman"/>
          <w:bCs/>
          <w:sz w:val="24"/>
          <w:szCs w:val="24"/>
        </w:rPr>
        <w:t>, наложен штраф по ст. 9.2 КоАП Российской Федерации в сумме 2 тыс. рублей, выдано предписание об устранения выявленных нарушений.</w:t>
      </w:r>
    </w:p>
    <w:p w:rsidR="00445D42" w:rsidRPr="00657CE5" w:rsidRDefault="00445D42" w:rsidP="007C5412">
      <w:pPr>
        <w:spacing w:after="0" w:line="240" w:lineRule="auto"/>
        <w:ind w:left="142" w:firstLine="578"/>
        <w:jc w:val="both"/>
        <w:rPr>
          <w:rFonts w:ascii="Times New Roman" w:hAnsi="Times New Roman" w:cs="Times New Roman"/>
          <w:bCs/>
          <w:sz w:val="24"/>
          <w:szCs w:val="24"/>
        </w:rPr>
      </w:pPr>
      <w:r w:rsidRPr="00657CE5">
        <w:rPr>
          <w:rFonts w:ascii="Times New Roman" w:hAnsi="Times New Roman" w:cs="Times New Roman"/>
          <w:bCs/>
          <w:sz w:val="24"/>
          <w:szCs w:val="24"/>
        </w:rPr>
        <w:t>В период с 03.05.2018 по 31.05.2018 проведена плановая проверка в отношении Администрации сельского поселения Большое Микушкино муниципального района Исаклинский Самарской области, в собственности которой находится ГТС пруда на р. Чембулатка село Малое Микушкино, ГТС пруда на реке Чембулатка село Большое Микушкино. Выявлено 8 нарушений. По результатам визуального осмотра ГТС установлено неудовлетворительное состояние (отводящий канал зарос древесной кустарниковой растительностью,  подмыв основания плотины со стороны верхнего бьефа). К административной ответственности привлечено должностное лицо – глава сельского поселения Большое Микушкино муниципального района Исаклинский Самарской области, наложен штраф по ст. 9.2 КоАП Российской Федерации в сумме 2 тыс. рублей, выдано предписание об устранения выявленных нарушений.</w:t>
      </w:r>
    </w:p>
    <w:p w:rsidR="00445D42" w:rsidRPr="00657CE5" w:rsidRDefault="00445D42" w:rsidP="007C5412">
      <w:pPr>
        <w:spacing w:after="0" w:line="240" w:lineRule="auto"/>
        <w:ind w:left="142" w:firstLine="578"/>
        <w:jc w:val="both"/>
        <w:rPr>
          <w:rFonts w:ascii="Times New Roman" w:hAnsi="Times New Roman" w:cs="Times New Roman"/>
          <w:bCs/>
          <w:sz w:val="24"/>
          <w:szCs w:val="24"/>
        </w:rPr>
      </w:pPr>
      <w:r w:rsidRPr="00657CE5">
        <w:rPr>
          <w:rFonts w:ascii="Times New Roman" w:hAnsi="Times New Roman" w:cs="Times New Roman"/>
          <w:bCs/>
          <w:sz w:val="24"/>
          <w:szCs w:val="24"/>
        </w:rPr>
        <w:t xml:space="preserve">В период с 14.05.2018 по 08.06.2018 проведена плановая проверка в отношении Администрации муниципального района Пестравский Самарской области, в собственности </w:t>
      </w:r>
      <w:r w:rsidRPr="00657CE5">
        <w:rPr>
          <w:rFonts w:ascii="Times New Roman" w:hAnsi="Times New Roman" w:cs="Times New Roman"/>
          <w:bCs/>
          <w:sz w:val="24"/>
          <w:szCs w:val="24"/>
        </w:rPr>
        <w:lastRenderedPageBreak/>
        <w:t xml:space="preserve">которой находятся ГТС пруда Большая Михеиха нижний, ГТС на реке Михеиха, ГТС водохранилища Кирсановское, ГТС водохранилища на р. Осиновка верхнее, ГТС водохранилища на р. Осиновка нижнее, ГТС пруда Серегин, ГТС пруда на р. Тепловка, ГТС пруда Сорокин Дол. Выявлено 65 нарушений. По результатам визуального осмотра ГТС установлено неудовлетворительное состояние (отводящий канал зарос древесной кустарниковой растительностью, подмыв основания плотины со стороны верхнего бьефа, просадка гребня плотины), по документам (отсутствует  расчет размера вероятного вреда, который может быть причинен жизни, здоровью физических лиц, имуществу физических и юридических лиц в результате аварии гидротехнического сооружения, </w:t>
      </w:r>
      <w:r w:rsidR="002272AC" w:rsidRPr="00657CE5">
        <w:rPr>
          <w:rFonts w:ascii="Times New Roman" w:hAnsi="Times New Roman" w:cs="Times New Roman"/>
          <w:bCs/>
          <w:sz w:val="24"/>
          <w:szCs w:val="24"/>
        </w:rPr>
        <w:t>отсутствует</w:t>
      </w:r>
      <w:r w:rsidRPr="00657CE5">
        <w:rPr>
          <w:rFonts w:ascii="Times New Roman" w:hAnsi="Times New Roman" w:cs="Times New Roman"/>
          <w:bCs/>
          <w:sz w:val="24"/>
          <w:szCs w:val="24"/>
        </w:rPr>
        <w:t xml:space="preserve"> утвержденная в установленном порядке декларация безопасности гидротехнического сооружения). К административной ответственности привлечено юридическое лицо – Администрация муниципального района Пестравский Самарской области, наложен штраф по ст. 9.2 КоАП Российской Федерации в сумме 20 тыс. рублей, выдано предписание об устранения выявленных нарушений.</w:t>
      </w:r>
    </w:p>
    <w:p w:rsidR="00445D42" w:rsidRPr="00657CE5" w:rsidRDefault="00445D42" w:rsidP="007C5412">
      <w:pPr>
        <w:spacing w:after="0" w:line="240" w:lineRule="auto"/>
        <w:ind w:left="142" w:firstLine="578"/>
        <w:jc w:val="both"/>
        <w:rPr>
          <w:rFonts w:ascii="Times New Roman" w:hAnsi="Times New Roman" w:cs="Times New Roman"/>
          <w:bCs/>
          <w:sz w:val="24"/>
          <w:szCs w:val="24"/>
        </w:rPr>
      </w:pPr>
      <w:r w:rsidRPr="00657CE5">
        <w:rPr>
          <w:rFonts w:ascii="Times New Roman" w:hAnsi="Times New Roman" w:cs="Times New Roman"/>
          <w:bCs/>
          <w:sz w:val="24"/>
          <w:szCs w:val="24"/>
        </w:rPr>
        <w:t>На ГТС находящихся, на территории Самарской области, аварийных ситуаций в период прохождения паводка 2018 года не установлено.</w:t>
      </w:r>
    </w:p>
    <w:p w:rsidR="00445D42" w:rsidRPr="00657CE5" w:rsidRDefault="00445D42" w:rsidP="007C5412">
      <w:pPr>
        <w:spacing w:after="0" w:line="240" w:lineRule="auto"/>
        <w:ind w:left="142" w:firstLine="578"/>
        <w:jc w:val="both"/>
        <w:rPr>
          <w:rFonts w:ascii="Times New Roman" w:hAnsi="Times New Roman" w:cs="Times New Roman"/>
          <w:sz w:val="24"/>
          <w:szCs w:val="24"/>
          <w:u w:val="single"/>
        </w:rPr>
      </w:pPr>
      <w:r w:rsidRPr="00657CE5">
        <w:rPr>
          <w:rFonts w:ascii="Times New Roman" w:hAnsi="Times New Roman" w:cs="Times New Roman"/>
          <w:sz w:val="24"/>
          <w:szCs w:val="24"/>
          <w:u w:val="single"/>
        </w:rPr>
        <w:t>Страхование</w:t>
      </w:r>
    </w:p>
    <w:p w:rsidR="00445D42" w:rsidRPr="00657CE5" w:rsidRDefault="00445D42" w:rsidP="007C5412">
      <w:pPr>
        <w:shd w:val="clear" w:color="auto" w:fill="FFFFFF"/>
        <w:spacing w:after="0" w:line="240" w:lineRule="auto"/>
        <w:ind w:left="142" w:firstLine="578"/>
        <w:jc w:val="both"/>
        <w:rPr>
          <w:rFonts w:ascii="Times New Roman" w:hAnsi="Times New Roman" w:cs="Times New Roman"/>
          <w:sz w:val="24"/>
          <w:szCs w:val="24"/>
        </w:rPr>
      </w:pPr>
      <w:r w:rsidRPr="00657CE5">
        <w:rPr>
          <w:rFonts w:ascii="Times New Roman" w:hAnsi="Times New Roman" w:cs="Times New Roman"/>
          <w:sz w:val="24"/>
          <w:szCs w:val="24"/>
        </w:rPr>
        <w:t>По состоянию на 30.12.2018 года Полисы обязательного страхования гражданской ответственности владельца опасного объекта за вред, причиненный в результате аварии на опасном объекте, имеют 88 объектов.</w:t>
      </w:r>
    </w:p>
    <w:p w:rsidR="00445D42" w:rsidRPr="00657CE5" w:rsidRDefault="00445D42" w:rsidP="007C5412">
      <w:pPr>
        <w:shd w:val="clear" w:color="auto" w:fill="FFFFFF"/>
        <w:spacing w:after="0" w:line="240" w:lineRule="auto"/>
        <w:ind w:left="142" w:firstLine="578"/>
        <w:jc w:val="both"/>
        <w:rPr>
          <w:rFonts w:ascii="Times New Roman" w:hAnsi="Times New Roman" w:cs="Times New Roman"/>
          <w:sz w:val="24"/>
          <w:szCs w:val="24"/>
        </w:rPr>
      </w:pPr>
      <w:r w:rsidRPr="00657CE5">
        <w:rPr>
          <w:rFonts w:ascii="Times New Roman" w:hAnsi="Times New Roman" w:cs="Times New Roman"/>
          <w:sz w:val="24"/>
          <w:szCs w:val="24"/>
        </w:rPr>
        <w:t xml:space="preserve">В ходе проведения проверок в части безопасной эксплуатации ГТС, всем владельцам опасного объекта выдаются предписания о необходимости обязательного страхования гражданской ответственности владельца опасного объекта за вред, причиненный в результате аварии на опасном объекте. </w:t>
      </w:r>
    </w:p>
    <w:p w:rsidR="00445D42" w:rsidRPr="00657CE5" w:rsidRDefault="00445D42" w:rsidP="007C5412">
      <w:pPr>
        <w:shd w:val="clear" w:color="auto" w:fill="FFFFFF"/>
        <w:spacing w:after="0" w:line="240" w:lineRule="auto"/>
        <w:ind w:left="142" w:firstLine="578"/>
        <w:jc w:val="both"/>
        <w:rPr>
          <w:rFonts w:ascii="Times New Roman" w:hAnsi="Times New Roman" w:cs="Times New Roman"/>
          <w:sz w:val="24"/>
          <w:szCs w:val="24"/>
        </w:rPr>
      </w:pPr>
      <w:r w:rsidRPr="00657CE5">
        <w:rPr>
          <w:rFonts w:ascii="Times New Roman" w:hAnsi="Times New Roman" w:cs="Times New Roman"/>
          <w:sz w:val="24"/>
          <w:szCs w:val="24"/>
        </w:rPr>
        <w:t>Главам администраций муниципальных образований области, главам сельских поселений, собственникам, эксплуатирующим организациям направлено 24 уведомления об обязательном страховании гражданской ответственности владельца опасного объекта за вред, причиненный в результате аварии на опасном объекте, и представлении в орган надзора информации о работе по страхованию ГТС.</w:t>
      </w:r>
    </w:p>
    <w:p w:rsidR="00445D42" w:rsidRPr="00657CE5" w:rsidRDefault="00445D42" w:rsidP="007C5412">
      <w:pPr>
        <w:spacing w:after="0" w:line="240" w:lineRule="auto"/>
        <w:ind w:left="142" w:firstLine="578"/>
        <w:jc w:val="both"/>
        <w:rPr>
          <w:rFonts w:ascii="Times New Roman" w:hAnsi="Times New Roman" w:cs="Times New Roman"/>
          <w:sz w:val="24"/>
          <w:szCs w:val="24"/>
        </w:rPr>
      </w:pPr>
      <w:r w:rsidRPr="00657CE5">
        <w:rPr>
          <w:rFonts w:ascii="Times New Roman" w:hAnsi="Times New Roman" w:cs="Times New Roman"/>
          <w:sz w:val="24"/>
          <w:szCs w:val="24"/>
        </w:rPr>
        <w:t>В отношении Администрации сельского поселения Надеждино муниципального района Кошкинский Самарской области составлен протокол по ст. 19.7 КоАП Российской Федерации и направлен для рассмотрения в мировой суд Кошкинского района. Мировым судом вынесено постановление о привлечении Администрации сельского поселения Надеждино к административной ответственности.</w:t>
      </w:r>
    </w:p>
    <w:p w:rsidR="00445D42" w:rsidRPr="00657CE5" w:rsidRDefault="00445D42" w:rsidP="007C5412">
      <w:pPr>
        <w:spacing w:after="0" w:line="240" w:lineRule="auto"/>
        <w:ind w:left="142" w:firstLine="578"/>
        <w:jc w:val="both"/>
        <w:rPr>
          <w:rFonts w:ascii="Times New Roman" w:hAnsi="Times New Roman" w:cs="Times New Roman"/>
          <w:sz w:val="24"/>
          <w:szCs w:val="24"/>
        </w:rPr>
      </w:pPr>
      <w:r w:rsidRPr="00657CE5">
        <w:rPr>
          <w:rFonts w:ascii="Times New Roman" w:hAnsi="Times New Roman" w:cs="Times New Roman"/>
          <w:sz w:val="24"/>
          <w:szCs w:val="24"/>
        </w:rPr>
        <w:t>В результате проделанной работы были застрахованы ГТС Большечерниговского, Красноярского, Ставропольского муниципальных районов, г.о. Новокуйбышевск, МБУ г.о. Сызрань «Благоустройство».</w:t>
      </w:r>
    </w:p>
    <w:p w:rsidR="00445D42" w:rsidRPr="00657CE5" w:rsidRDefault="00445D42" w:rsidP="007C5412">
      <w:pPr>
        <w:shd w:val="clear" w:color="auto" w:fill="FFFFFF"/>
        <w:spacing w:after="0" w:line="240" w:lineRule="auto"/>
        <w:ind w:left="142" w:firstLine="578"/>
        <w:jc w:val="both"/>
        <w:rPr>
          <w:rFonts w:ascii="Times New Roman" w:hAnsi="Times New Roman" w:cs="Times New Roman"/>
          <w:sz w:val="24"/>
          <w:szCs w:val="24"/>
          <w:u w:val="single"/>
        </w:rPr>
      </w:pPr>
      <w:r w:rsidRPr="00657CE5">
        <w:rPr>
          <w:rFonts w:ascii="Times New Roman" w:hAnsi="Times New Roman" w:cs="Times New Roman"/>
          <w:sz w:val="24"/>
          <w:szCs w:val="24"/>
          <w:u w:val="single"/>
        </w:rPr>
        <w:t>Предоставлено госуслуг</w:t>
      </w:r>
    </w:p>
    <w:p w:rsidR="00445D42" w:rsidRPr="00657CE5" w:rsidRDefault="00445D42" w:rsidP="007C5412">
      <w:pPr>
        <w:shd w:val="clear" w:color="auto" w:fill="FFFFFF"/>
        <w:spacing w:after="0" w:line="240" w:lineRule="auto"/>
        <w:ind w:left="142" w:firstLine="578"/>
        <w:jc w:val="both"/>
        <w:rPr>
          <w:rFonts w:ascii="Times New Roman" w:hAnsi="Times New Roman" w:cs="Times New Roman"/>
          <w:sz w:val="24"/>
          <w:szCs w:val="24"/>
        </w:rPr>
      </w:pPr>
      <w:r w:rsidRPr="00657CE5">
        <w:rPr>
          <w:rFonts w:ascii="Times New Roman" w:hAnsi="Times New Roman" w:cs="Times New Roman"/>
          <w:sz w:val="24"/>
          <w:szCs w:val="24"/>
        </w:rPr>
        <w:t>За 12 месяцев 2018 г. в Управление поступило 24 заявления на оказание государственных услуг, из них:</w:t>
      </w:r>
    </w:p>
    <w:p w:rsidR="00445D42" w:rsidRPr="00657CE5" w:rsidRDefault="00445D42" w:rsidP="007C5412">
      <w:pPr>
        <w:shd w:val="clear" w:color="auto" w:fill="FFFFFF"/>
        <w:spacing w:after="0" w:line="240" w:lineRule="auto"/>
        <w:ind w:left="142" w:firstLine="578"/>
        <w:jc w:val="both"/>
        <w:rPr>
          <w:rFonts w:ascii="Times New Roman" w:hAnsi="Times New Roman" w:cs="Times New Roman"/>
          <w:sz w:val="24"/>
          <w:szCs w:val="24"/>
        </w:rPr>
      </w:pPr>
      <w:r w:rsidRPr="00657CE5">
        <w:rPr>
          <w:rFonts w:ascii="Times New Roman" w:hAnsi="Times New Roman" w:cs="Times New Roman"/>
          <w:sz w:val="24"/>
          <w:szCs w:val="24"/>
        </w:rPr>
        <w:t>- по согласованию правил эксплуатации – 12 шт. (согласовано – 6, отказано – 6);</w:t>
      </w:r>
    </w:p>
    <w:p w:rsidR="00445D42" w:rsidRPr="00657CE5" w:rsidRDefault="00445D42" w:rsidP="007C5412">
      <w:pPr>
        <w:shd w:val="clear" w:color="auto" w:fill="FFFFFF"/>
        <w:spacing w:after="0" w:line="240" w:lineRule="auto"/>
        <w:ind w:left="142" w:firstLine="578"/>
        <w:jc w:val="both"/>
        <w:rPr>
          <w:rFonts w:ascii="Times New Roman" w:hAnsi="Times New Roman" w:cs="Times New Roman"/>
          <w:sz w:val="24"/>
          <w:szCs w:val="24"/>
        </w:rPr>
      </w:pPr>
      <w:r w:rsidRPr="00657CE5">
        <w:rPr>
          <w:rFonts w:ascii="Times New Roman" w:hAnsi="Times New Roman" w:cs="Times New Roman"/>
          <w:sz w:val="24"/>
          <w:szCs w:val="24"/>
        </w:rPr>
        <w:t>- по выдаче разрешения на эксплуатацию ГТС – 3 шт. (выдано разрешение – 3)</w:t>
      </w:r>
    </w:p>
    <w:p w:rsidR="00445D42" w:rsidRPr="00657CE5" w:rsidRDefault="00445D42" w:rsidP="007C5412">
      <w:pPr>
        <w:shd w:val="clear" w:color="auto" w:fill="FFFFFF"/>
        <w:spacing w:after="0" w:line="240" w:lineRule="auto"/>
        <w:ind w:left="142" w:firstLine="578"/>
        <w:jc w:val="both"/>
        <w:rPr>
          <w:rFonts w:ascii="Times New Roman" w:hAnsi="Times New Roman" w:cs="Times New Roman"/>
          <w:sz w:val="24"/>
          <w:szCs w:val="24"/>
        </w:rPr>
      </w:pPr>
      <w:r w:rsidRPr="00657CE5">
        <w:rPr>
          <w:rFonts w:ascii="Times New Roman" w:hAnsi="Times New Roman" w:cs="Times New Roman"/>
          <w:sz w:val="24"/>
          <w:szCs w:val="24"/>
        </w:rPr>
        <w:t>- по утверждению декларации безопасности ГТС – 9 шт. (отказано в утверждении – 2, утверждено - 7 деклараций безопасности).</w:t>
      </w:r>
    </w:p>
    <w:p w:rsidR="00445D42" w:rsidRPr="00657CE5" w:rsidRDefault="00445D42" w:rsidP="00445D42">
      <w:pPr>
        <w:spacing w:after="0" w:line="240" w:lineRule="auto"/>
        <w:ind w:left="142" w:firstLine="578"/>
        <w:jc w:val="both"/>
        <w:rPr>
          <w:rFonts w:ascii="Times New Roman" w:hAnsi="Times New Roman"/>
          <w:b/>
          <w:sz w:val="28"/>
          <w:szCs w:val="28"/>
          <w:u w:val="single"/>
        </w:rPr>
      </w:pPr>
    </w:p>
    <w:p w:rsidR="00445D42" w:rsidRPr="00657CE5" w:rsidRDefault="00445D42" w:rsidP="007C5412">
      <w:pPr>
        <w:spacing w:after="0" w:line="240" w:lineRule="auto"/>
        <w:ind w:left="142" w:firstLine="578"/>
        <w:jc w:val="center"/>
        <w:rPr>
          <w:rFonts w:ascii="Times New Roman" w:hAnsi="Times New Roman" w:cs="Times New Roman"/>
          <w:i/>
          <w:sz w:val="24"/>
          <w:szCs w:val="24"/>
        </w:rPr>
      </w:pPr>
      <w:r w:rsidRPr="00657CE5">
        <w:rPr>
          <w:rFonts w:ascii="Times New Roman" w:hAnsi="Times New Roman" w:cs="Times New Roman"/>
          <w:i/>
          <w:sz w:val="24"/>
          <w:szCs w:val="24"/>
        </w:rPr>
        <w:t>Ульяновская область</w:t>
      </w:r>
    </w:p>
    <w:p w:rsidR="00445D42" w:rsidRPr="00657CE5" w:rsidRDefault="00445D42" w:rsidP="007C5412">
      <w:pPr>
        <w:shd w:val="clear" w:color="auto" w:fill="FFFFFF"/>
        <w:spacing w:after="0" w:line="240" w:lineRule="auto"/>
        <w:ind w:left="142" w:firstLine="578"/>
        <w:jc w:val="both"/>
        <w:rPr>
          <w:rFonts w:ascii="Times New Roman" w:hAnsi="Times New Roman" w:cs="Times New Roman"/>
          <w:sz w:val="24"/>
          <w:szCs w:val="24"/>
        </w:rPr>
      </w:pPr>
      <w:r w:rsidRPr="00657CE5">
        <w:rPr>
          <w:rFonts w:ascii="Times New Roman" w:hAnsi="Times New Roman" w:cs="Times New Roman"/>
          <w:sz w:val="24"/>
          <w:szCs w:val="24"/>
        </w:rPr>
        <w:t>За 12 месяцев 2018 года, в части осуществления государственного надзора за безопасностью ГТС проведено 158 контрольно-надзорных мероприятия в отношении юридических лиц и органов местного самоуправления, а именно:</w:t>
      </w:r>
    </w:p>
    <w:p w:rsidR="00445D42" w:rsidRPr="00657CE5" w:rsidRDefault="00445D42" w:rsidP="007C5412">
      <w:pPr>
        <w:shd w:val="clear" w:color="auto" w:fill="FFFFFF"/>
        <w:spacing w:after="0" w:line="240" w:lineRule="auto"/>
        <w:ind w:left="142" w:firstLine="578"/>
        <w:jc w:val="both"/>
        <w:rPr>
          <w:rFonts w:ascii="Times New Roman" w:hAnsi="Times New Roman" w:cs="Times New Roman"/>
          <w:sz w:val="24"/>
          <w:szCs w:val="24"/>
        </w:rPr>
      </w:pPr>
      <w:r w:rsidRPr="00657CE5">
        <w:rPr>
          <w:rFonts w:ascii="Times New Roman" w:hAnsi="Times New Roman" w:cs="Times New Roman"/>
          <w:sz w:val="24"/>
          <w:szCs w:val="24"/>
        </w:rPr>
        <w:t>4 плановые выездные проверки в соответствии с утверждённым планом проведения проверок;</w:t>
      </w:r>
    </w:p>
    <w:p w:rsidR="00445D42" w:rsidRPr="00657CE5" w:rsidRDefault="00445D42" w:rsidP="007C5412">
      <w:pPr>
        <w:shd w:val="clear" w:color="auto" w:fill="FFFFFF"/>
        <w:spacing w:after="0" w:line="240" w:lineRule="auto"/>
        <w:ind w:left="142" w:firstLine="578"/>
        <w:jc w:val="both"/>
        <w:rPr>
          <w:rFonts w:ascii="Times New Roman" w:hAnsi="Times New Roman" w:cs="Times New Roman"/>
          <w:sz w:val="24"/>
          <w:szCs w:val="24"/>
        </w:rPr>
      </w:pPr>
      <w:r w:rsidRPr="00657CE5">
        <w:rPr>
          <w:rFonts w:ascii="Times New Roman" w:hAnsi="Times New Roman" w:cs="Times New Roman"/>
          <w:sz w:val="24"/>
          <w:szCs w:val="24"/>
        </w:rPr>
        <w:lastRenderedPageBreak/>
        <w:t>154 внеплановых проверок по следующим основаниям: в рамках режима постоянного государственного надзора, в рамках комиссионных обследований на предмет готовности ГТС к прохождению весеннего половодья и паводка 2018 года, по контролю за исполнением предписаний.</w:t>
      </w:r>
    </w:p>
    <w:p w:rsidR="00445D42" w:rsidRPr="00657CE5" w:rsidRDefault="00445D42" w:rsidP="007C5412">
      <w:pPr>
        <w:shd w:val="clear" w:color="auto" w:fill="FFFFFF"/>
        <w:spacing w:after="0" w:line="240" w:lineRule="auto"/>
        <w:ind w:left="142" w:firstLine="578"/>
        <w:jc w:val="both"/>
        <w:rPr>
          <w:rFonts w:ascii="Times New Roman" w:hAnsi="Times New Roman" w:cs="Times New Roman"/>
          <w:sz w:val="24"/>
          <w:szCs w:val="24"/>
        </w:rPr>
      </w:pPr>
      <w:r w:rsidRPr="00657CE5">
        <w:rPr>
          <w:rFonts w:ascii="Times New Roman" w:hAnsi="Times New Roman" w:cs="Times New Roman"/>
          <w:sz w:val="24"/>
          <w:szCs w:val="24"/>
        </w:rPr>
        <w:t>В целях реализации «Положения о режиме постоянного государственного надзора на опасных производственных объектах и гидротехнических сооружениях», утвержденного постановлением Правительства Российской Федерации от 5 мая 2012 г. № 455, приказом Управления от 30 января 2018 г. № 57 назначены должностные лица, уполномоченные осуществлять постоянный государственный надзор на ГТС I класса чрезвычайно высокой опасности - Комплексе инженерной защиты ФГУ «Ульяновская дамба» (далее по тексту – КИЗФГУ «Ульяновская дамба»), и приказом Управления от 30 января 2018 г. № 58 утвержден график проведения мероприятий по контролю в отношении КИЗ ФГУ «Ульяновская дамба» на 2018 год.</w:t>
      </w:r>
    </w:p>
    <w:p w:rsidR="00445D42" w:rsidRPr="00657CE5" w:rsidRDefault="00445D42" w:rsidP="007C5412">
      <w:pPr>
        <w:shd w:val="clear" w:color="auto" w:fill="FFFFFF"/>
        <w:spacing w:after="0" w:line="240" w:lineRule="auto"/>
        <w:ind w:left="142" w:firstLine="578"/>
        <w:jc w:val="both"/>
        <w:rPr>
          <w:rFonts w:ascii="Times New Roman" w:hAnsi="Times New Roman" w:cs="Times New Roman"/>
          <w:sz w:val="24"/>
          <w:szCs w:val="24"/>
        </w:rPr>
      </w:pPr>
      <w:r w:rsidRPr="00657CE5">
        <w:rPr>
          <w:rFonts w:ascii="Times New Roman" w:hAnsi="Times New Roman" w:cs="Times New Roman"/>
          <w:sz w:val="24"/>
          <w:szCs w:val="24"/>
        </w:rPr>
        <w:t xml:space="preserve">В соответствии с Планом проведения мероприятий по контролю в отношении ГТС КИЗ ФГУ «Ульяновская дамба» проведено 36 контрольных мероприятий в части проверки работоспособности приборов (пьезометров) и систем контроля безопасности, наличие распорядительной, технической, разрешительной документации, выполнения требований безопасности ГТС, выполнения мероприятий по текущему ремонту и других мероприятий по безопасности ГТС с внесением сведений в журнал контроля и надзора опасного объекта. </w:t>
      </w:r>
    </w:p>
    <w:p w:rsidR="00445D42" w:rsidRPr="00657CE5" w:rsidRDefault="00445D42" w:rsidP="007C5412">
      <w:pPr>
        <w:shd w:val="clear" w:color="auto" w:fill="FFFFFF"/>
        <w:spacing w:after="0" w:line="240" w:lineRule="auto"/>
        <w:ind w:left="142" w:firstLine="578"/>
        <w:jc w:val="both"/>
        <w:rPr>
          <w:rFonts w:ascii="Times New Roman" w:hAnsi="Times New Roman" w:cs="Times New Roman"/>
          <w:sz w:val="24"/>
          <w:szCs w:val="24"/>
        </w:rPr>
      </w:pPr>
      <w:r w:rsidRPr="00657CE5">
        <w:rPr>
          <w:rFonts w:ascii="Times New Roman" w:hAnsi="Times New Roman" w:cs="Times New Roman"/>
          <w:sz w:val="24"/>
          <w:szCs w:val="24"/>
        </w:rPr>
        <w:t>При проведении проверок в рамках постоянного государственного надзора в отношении ГТС КИЗ ФГУ «Ульяновская дамба» выявлено 16 нарушений, а именно: не соблюдена периодичность проведения проверки пьезометров на водопоглащение и заиление, в журнале визуальных наблюдений за сооружениями отсутствует информация о систематическом надзоре за зданиями насосных станций № 1, 2, 3, 4, 5 камерами и трассами напорных водоводов (выбросы), за состоянием водоотводных канав, водопропускных труб. К административной ответственности привлечено 3 должностных лица.</w:t>
      </w:r>
    </w:p>
    <w:p w:rsidR="00445D42" w:rsidRPr="00657CE5" w:rsidRDefault="00445D42" w:rsidP="007C5412">
      <w:pPr>
        <w:shd w:val="clear" w:color="auto" w:fill="FFFFFF"/>
        <w:spacing w:after="0" w:line="240" w:lineRule="auto"/>
        <w:ind w:left="142" w:firstLine="578"/>
        <w:jc w:val="both"/>
        <w:rPr>
          <w:rFonts w:ascii="Times New Roman" w:hAnsi="Times New Roman" w:cs="Times New Roman"/>
          <w:sz w:val="24"/>
          <w:szCs w:val="24"/>
        </w:rPr>
      </w:pPr>
      <w:r w:rsidRPr="00657CE5">
        <w:rPr>
          <w:rFonts w:ascii="Times New Roman" w:hAnsi="Times New Roman" w:cs="Times New Roman"/>
          <w:sz w:val="24"/>
          <w:szCs w:val="24"/>
        </w:rPr>
        <w:t>При плановой проверке в отношении ГТС КИЗ ФГУ «Ульяновская дамба» выявлено 8 нарушений, а именно: имеется просадка вдоль шпунтовой стенки на участке № 3, не очищена от порослей и мусора водоотводные канавы  № 1, 9, 10, отсутствует антикоррозионное покрытие на водоподъемных колоннах в насосных станциях № 1 и 5, на правом и левом водоводе в насосных станциях № 3 и 5. К административной ответственности привлечено юридическое лицо – ФГУ «Ульяновская дамба», наложен штраф по ст. 9.2 КоАП Российской Федерации в размере 20 тыс. руб.</w:t>
      </w:r>
    </w:p>
    <w:p w:rsidR="00445D42" w:rsidRPr="00657CE5" w:rsidRDefault="00445D42" w:rsidP="007C5412">
      <w:pPr>
        <w:shd w:val="clear" w:color="auto" w:fill="FFFFFF"/>
        <w:spacing w:after="0" w:line="240" w:lineRule="auto"/>
        <w:ind w:left="142" w:firstLine="578"/>
        <w:jc w:val="both"/>
        <w:rPr>
          <w:rFonts w:ascii="Times New Roman" w:hAnsi="Times New Roman" w:cs="Times New Roman"/>
          <w:sz w:val="24"/>
          <w:szCs w:val="24"/>
        </w:rPr>
      </w:pPr>
      <w:r w:rsidRPr="00657CE5">
        <w:rPr>
          <w:rFonts w:ascii="Times New Roman" w:hAnsi="Times New Roman" w:cs="Times New Roman"/>
          <w:sz w:val="24"/>
          <w:szCs w:val="24"/>
        </w:rPr>
        <w:t xml:space="preserve">По результатам проверок выявлено 199 нарушений по соблюдению требований безопасности при эксплуатации ГТС, из них: </w:t>
      </w:r>
    </w:p>
    <w:p w:rsidR="00445D42" w:rsidRPr="00657CE5" w:rsidRDefault="00445D42" w:rsidP="007C5412">
      <w:pPr>
        <w:shd w:val="clear" w:color="auto" w:fill="FFFFFF"/>
        <w:spacing w:after="0" w:line="240" w:lineRule="auto"/>
        <w:ind w:left="142" w:firstLine="578"/>
        <w:jc w:val="both"/>
        <w:rPr>
          <w:rFonts w:ascii="Times New Roman" w:hAnsi="Times New Roman" w:cs="Times New Roman"/>
          <w:sz w:val="24"/>
          <w:szCs w:val="24"/>
        </w:rPr>
      </w:pPr>
      <w:r w:rsidRPr="00657CE5">
        <w:rPr>
          <w:rFonts w:ascii="Times New Roman" w:hAnsi="Times New Roman" w:cs="Times New Roman"/>
          <w:sz w:val="24"/>
          <w:szCs w:val="24"/>
        </w:rPr>
        <w:t>32 нарушения выявлено при проведении внеплановых проверок ГТС муниципальных образований на предмет готовности ГТС к прохождению весеннего половодья 2018 года, а именно: отсутствует расчёт размера вероятного вреда, который может быть причинён жизни, здоровью физических лиц, не обеспечена необходимая квалификация работников, обслуживающих ГТС, не проводятся систематические (визуальные и инструментальные) наблюдения    за состоянием ГТС;</w:t>
      </w:r>
    </w:p>
    <w:p w:rsidR="00445D42" w:rsidRPr="00657CE5" w:rsidRDefault="00445D42" w:rsidP="007C5412">
      <w:pPr>
        <w:shd w:val="clear" w:color="auto" w:fill="FFFFFF"/>
        <w:spacing w:after="0" w:line="240" w:lineRule="auto"/>
        <w:ind w:left="142" w:firstLine="578"/>
        <w:jc w:val="both"/>
        <w:rPr>
          <w:rFonts w:ascii="Times New Roman" w:hAnsi="Times New Roman" w:cs="Times New Roman"/>
          <w:sz w:val="24"/>
          <w:szCs w:val="24"/>
        </w:rPr>
      </w:pPr>
      <w:r w:rsidRPr="00657CE5">
        <w:rPr>
          <w:rFonts w:ascii="Times New Roman" w:hAnsi="Times New Roman" w:cs="Times New Roman"/>
          <w:sz w:val="24"/>
          <w:szCs w:val="24"/>
        </w:rPr>
        <w:t>7 нарушений при плановой проверке в отношении ГТС, расположенного в 1,5 км южнее с. Репьёвка на р. Какорма Инзенского района, собственником которого является Муниципальное учреждение администрация муниципального образования  Елаурское сельское поселение Сенгилеевского района Ульяновской области, а именно: отсутствуют разработанные и согласованные с федеральными органами исполнительной власти, уполномоченными на проведение федерального государственного надзора в области безопасности ГТС, правила эксплуатации ГТС, не проводятся регулярные обследования ГТС. К административной ответственности привлечено должностное лицо – глава Администрации, наложен штраф по ст. 9.2 КоАП Российской Федерации в размере 2 тыс. руб.</w:t>
      </w:r>
    </w:p>
    <w:p w:rsidR="00445D42" w:rsidRPr="00657CE5" w:rsidRDefault="00445D42" w:rsidP="007C5412">
      <w:pPr>
        <w:shd w:val="clear" w:color="auto" w:fill="FFFFFF"/>
        <w:spacing w:after="0" w:line="240" w:lineRule="auto"/>
        <w:ind w:left="142" w:firstLine="578"/>
        <w:jc w:val="both"/>
        <w:rPr>
          <w:rFonts w:ascii="Times New Roman" w:hAnsi="Times New Roman" w:cs="Times New Roman"/>
          <w:sz w:val="24"/>
          <w:szCs w:val="24"/>
        </w:rPr>
      </w:pPr>
      <w:r w:rsidRPr="00657CE5">
        <w:rPr>
          <w:rFonts w:ascii="Times New Roman" w:hAnsi="Times New Roman" w:cs="Times New Roman"/>
          <w:sz w:val="24"/>
          <w:szCs w:val="24"/>
        </w:rPr>
        <w:lastRenderedPageBreak/>
        <w:t>8 нарушений при плановой проверке в отношении ГТС, расположенного в 1,5 км северо - западнее с. Елаур, на р. Елаурка Сенгилеевского района Ульяновской области, собственником которого является Муниципальное учреждение администрации муниципального образования Елаурское сельское поселение Сенгилеевского района Ульяновской области, а именно: отсутствует расчёт размера вероятного вреда, который может быть причинён жизни, здоровью физических лиц, не обеспечена необходимая квалификация работников. К административной ответственности привлечено должностное лицо – глава администрации, наложен штраф по ст. 9.2 КоАП Российской Федерации в размере 2 тыс. руб.</w:t>
      </w:r>
    </w:p>
    <w:p w:rsidR="00445D42" w:rsidRPr="00657CE5" w:rsidRDefault="00445D42" w:rsidP="007C5412">
      <w:pPr>
        <w:shd w:val="clear" w:color="auto" w:fill="FFFFFF"/>
        <w:spacing w:after="0" w:line="240" w:lineRule="auto"/>
        <w:ind w:left="142" w:firstLine="578"/>
        <w:jc w:val="both"/>
        <w:rPr>
          <w:rFonts w:ascii="Times New Roman" w:hAnsi="Times New Roman" w:cs="Times New Roman"/>
          <w:sz w:val="24"/>
          <w:szCs w:val="24"/>
        </w:rPr>
      </w:pPr>
      <w:r w:rsidRPr="00657CE5">
        <w:rPr>
          <w:rFonts w:ascii="Times New Roman" w:hAnsi="Times New Roman" w:cs="Times New Roman"/>
          <w:sz w:val="24"/>
          <w:szCs w:val="24"/>
        </w:rPr>
        <w:t>8 нарушений при плановой проверке в отношении ГТС, расположенного в 0,5 км западнее села Баевка на ручье без названия приток реки Свияга Кузоватовского района Ульяновской области, собственником которого является Муниципального учреждения администрации муниципального образования Коромысловское сельское поселение, а именно: имеются видимые повреждения нижней части фундамента водовыпускных труб, не очищена от наносов и растительности водосбросная камера. К административной ответственности привлечено должностное лицо – глава администрации, наложен штраф по ст. 9.2 КоАП Российской Федерации в размере 2 тыс. руб.</w:t>
      </w:r>
    </w:p>
    <w:p w:rsidR="00445D42" w:rsidRPr="00657CE5" w:rsidRDefault="00445D42" w:rsidP="007C5412">
      <w:pPr>
        <w:shd w:val="clear" w:color="auto" w:fill="FFFFFF"/>
        <w:spacing w:after="0" w:line="240" w:lineRule="auto"/>
        <w:ind w:left="142" w:firstLine="578"/>
        <w:jc w:val="both"/>
        <w:rPr>
          <w:rFonts w:ascii="Times New Roman" w:hAnsi="Times New Roman" w:cs="Times New Roman"/>
          <w:sz w:val="24"/>
          <w:szCs w:val="24"/>
        </w:rPr>
      </w:pPr>
      <w:r w:rsidRPr="00657CE5">
        <w:rPr>
          <w:rFonts w:ascii="Times New Roman" w:hAnsi="Times New Roman" w:cs="Times New Roman"/>
          <w:sz w:val="24"/>
          <w:szCs w:val="24"/>
        </w:rPr>
        <w:t xml:space="preserve"> На основании Федерального закона № 370-ФЗ от 21 декабря 2013 г. «О внесении изменений в статью 77 Федерального закона от 6 октября 2003 г</w:t>
      </w:r>
      <w:r w:rsidR="002272AC" w:rsidRPr="00657CE5">
        <w:rPr>
          <w:rFonts w:ascii="Times New Roman" w:hAnsi="Times New Roman" w:cs="Times New Roman"/>
          <w:sz w:val="24"/>
          <w:szCs w:val="24"/>
        </w:rPr>
        <w:t xml:space="preserve">ода </w:t>
      </w:r>
      <w:r w:rsidRPr="00657CE5">
        <w:rPr>
          <w:rFonts w:ascii="Times New Roman" w:hAnsi="Times New Roman" w:cs="Times New Roman"/>
          <w:sz w:val="24"/>
          <w:szCs w:val="24"/>
        </w:rPr>
        <w:t>№ 131-ФЗ «Об общих принципах организации местного самоуправления в Российской Федерации» органы государственного контроля (надзора) не вправе проводить внеплановые проверки в отношении органов местного самоуправления и должностных лиц органов местного самоуправления с целью проверки исполнения ранее выданных предписаний, следовательно, внеплановые проверки по исполнению ранее выданных предписаний в отношении органов местного самоуправления и должностных лиц местного самоуправления за 12 месяцев 2018 года не проводились.</w:t>
      </w:r>
    </w:p>
    <w:p w:rsidR="00445D42" w:rsidRPr="00657CE5" w:rsidRDefault="00445D42" w:rsidP="007C5412">
      <w:pPr>
        <w:shd w:val="clear" w:color="auto" w:fill="FFFFFF"/>
        <w:spacing w:after="0" w:line="240" w:lineRule="auto"/>
        <w:ind w:left="142" w:firstLine="578"/>
        <w:jc w:val="both"/>
        <w:rPr>
          <w:rFonts w:ascii="Times New Roman" w:hAnsi="Times New Roman" w:cs="Times New Roman"/>
          <w:sz w:val="24"/>
          <w:szCs w:val="24"/>
          <w:u w:val="single"/>
        </w:rPr>
      </w:pPr>
      <w:r w:rsidRPr="00657CE5">
        <w:rPr>
          <w:rFonts w:ascii="Times New Roman" w:hAnsi="Times New Roman" w:cs="Times New Roman"/>
          <w:sz w:val="24"/>
          <w:szCs w:val="24"/>
          <w:u w:val="single"/>
        </w:rPr>
        <w:t>Паводок 2018 года</w:t>
      </w:r>
    </w:p>
    <w:p w:rsidR="00445D42" w:rsidRPr="00657CE5" w:rsidRDefault="00445D42" w:rsidP="007C5412">
      <w:pPr>
        <w:shd w:val="clear" w:color="auto" w:fill="FFFFFF"/>
        <w:spacing w:after="0" w:line="240" w:lineRule="auto"/>
        <w:ind w:left="142" w:firstLine="578"/>
        <w:jc w:val="both"/>
        <w:rPr>
          <w:rFonts w:ascii="Times New Roman" w:hAnsi="Times New Roman" w:cs="Times New Roman"/>
          <w:sz w:val="24"/>
          <w:szCs w:val="24"/>
        </w:rPr>
      </w:pPr>
      <w:r w:rsidRPr="00657CE5">
        <w:rPr>
          <w:rFonts w:ascii="Times New Roman" w:hAnsi="Times New Roman" w:cs="Times New Roman"/>
          <w:sz w:val="24"/>
          <w:szCs w:val="24"/>
        </w:rPr>
        <w:t>Совместно с ГУ МЧС Российской Федерации по Ульяновской области, Министерством сельского, лесного хозяйства и природных ресурсов Ульяновской области, отделом водных ресурсов по Ульяновской области Нижне-Волжского бассейнового водного Управления разработан график совместных обследований на предмет готовности ГТС к прохождению весеннего половодья 2018 года. По состоянию  на 30 июня 2018 года проведено 15 обследований  ГТС, в том числе 6 бесхозяйных, составлены акты готовности ГТС к приему и пропуску паводковых вод.</w:t>
      </w:r>
    </w:p>
    <w:p w:rsidR="00445D42" w:rsidRPr="00657CE5" w:rsidRDefault="00445D42" w:rsidP="007C5412">
      <w:pPr>
        <w:shd w:val="clear" w:color="auto" w:fill="FFFFFF"/>
        <w:spacing w:after="0" w:line="240" w:lineRule="auto"/>
        <w:ind w:left="142" w:firstLine="578"/>
        <w:jc w:val="both"/>
        <w:rPr>
          <w:rFonts w:ascii="Times New Roman" w:hAnsi="Times New Roman" w:cs="Times New Roman"/>
          <w:sz w:val="24"/>
          <w:szCs w:val="24"/>
        </w:rPr>
      </w:pPr>
      <w:r w:rsidRPr="00657CE5">
        <w:rPr>
          <w:rFonts w:ascii="Times New Roman" w:hAnsi="Times New Roman" w:cs="Times New Roman"/>
          <w:sz w:val="24"/>
          <w:szCs w:val="24"/>
        </w:rPr>
        <w:t>С целью мониторинга состояния ГТС в период прохождения весеннего половодья 2018 года Управлением в адрес глав администраций 23 муниципальных образований Ульяновской области направлены письма о необходимости разработать комплекс мероприятий, направленных на безаварийный пропуск весеннего половодья, обратив особое внимание на бесхозяйные, аварийные и потенциально опасные ГТС с указанием направить в адрес Управления информацию о ходе подготовки  к предстоящему периоду прохождения паводка и половодья 2018 года, а также результаты послепаводкого осмотра ГТС.</w:t>
      </w:r>
    </w:p>
    <w:p w:rsidR="00445D42" w:rsidRPr="00657CE5" w:rsidRDefault="00445D42" w:rsidP="007C5412">
      <w:pPr>
        <w:shd w:val="clear" w:color="auto" w:fill="FFFFFF"/>
        <w:spacing w:after="0" w:line="240" w:lineRule="auto"/>
        <w:ind w:left="142" w:firstLine="578"/>
        <w:jc w:val="both"/>
        <w:rPr>
          <w:rFonts w:ascii="Times New Roman" w:hAnsi="Times New Roman" w:cs="Times New Roman"/>
          <w:sz w:val="24"/>
          <w:szCs w:val="24"/>
        </w:rPr>
      </w:pPr>
      <w:r w:rsidRPr="00657CE5">
        <w:rPr>
          <w:rFonts w:ascii="Times New Roman" w:hAnsi="Times New Roman" w:cs="Times New Roman"/>
          <w:sz w:val="24"/>
          <w:szCs w:val="24"/>
        </w:rPr>
        <w:t xml:space="preserve">Информацию о ходе подготовки к предстоящему периоду прохождения паводка и половодья 2018 года и результаты послепаводкого осмотра ГТС в адрес Управления в указанный срок предоставили все муниципальные образования. </w:t>
      </w:r>
    </w:p>
    <w:p w:rsidR="00445D42" w:rsidRPr="00657CE5" w:rsidRDefault="00445D42" w:rsidP="007C5412">
      <w:pPr>
        <w:shd w:val="clear" w:color="auto" w:fill="FFFFFF"/>
        <w:spacing w:after="0" w:line="240" w:lineRule="auto"/>
        <w:ind w:left="142" w:firstLine="578"/>
        <w:jc w:val="both"/>
        <w:rPr>
          <w:rFonts w:ascii="Times New Roman" w:hAnsi="Times New Roman" w:cs="Times New Roman"/>
          <w:sz w:val="24"/>
          <w:szCs w:val="24"/>
        </w:rPr>
      </w:pPr>
      <w:r w:rsidRPr="00657CE5">
        <w:rPr>
          <w:rFonts w:ascii="Times New Roman" w:hAnsi="Times New Roman" w:cs="Times New Roman"/>
          <w:sz w:val="24"/>
          <w:szCs w:val="24"/>
        </w:rPr>
        <w:t xml:space="preserve">Представители Ульяновского отдела по надзору за энергетической безопасностью и ГТС приняли участие: в заседании комитета законодательного Собрания Ульяновской области по аграрным вопросам, продовольствию, развитию сельских территорий, природопользованию и охране окружающей среды по вопросу о состоянии ГТС  и принимаемых мерах по обеспечению пропуска паводковых вод на территории Ульяновской области, в межведомственном селекторном совещании, организованном Верхне – </w:t>
      </w:r>
      <w:r w:rsidRPr="00657CE5">
        <w:rPr>
          <w:rFonts w:ascii="Times New Roman" w:hAnsi="Times New Roman" w:cs="Times New Roman"/>
          <w:sz w:val="24"/>
          <w:szCs w:val="24"/>
        </w:rPr>
        <w:lastRenderedPageBreak/>
        <w:t>Волжским БВУ по подготовке сил и средств к пропуску весеннего половодья и летне – осенних паводков в 2018 году.</w:t>
      </w:r>
    </w:p>
    <w:p w:rsidR="00445D42" w:rsidRPr="00657CE5" w:rsidRDefault="00445D42" w:rsidP="007C5412">
      <w:pPr>
        <w:shd w:val="clear" w:color="auto" w:fill="FFFFFF"/>
        <w:spacing w:after="0" w:line="240" w:lineRule="auto"/>
        <w:ind w:left="142" w:firstLine="578"/>
        <w:jc w:val="both"/>
        <w:rPr>
          <w:rFonts w:ascii="Times New Roman" w:hAnsi="Times New Roman" w:cs="Times New Roman"/>
          <w:sz w:val="24"/>
          <w:szCs w:val="24"/>
        </w:rPr>
      </w:pPr>
      <w:r w:rsidRPr="00657CE5">
        <w:rPr>
          <w:rFonts w:ascii="Times New Roman" w:hAnsi="Times New Roman" w:cs="Times New Roman"/>
          <w:sz w:val="24"/>
          <w:szCs w:val="24"/>
        </w:rPr>
        <w:t>На территории Ульяновской области аварийных ситуаций на ГТС не зарегистрировано.</w:t>
      </w:r>
    </w:p>
    <w:p w:rsidR="00445D42" w:rsidRPr="00657CE5" w:rsidRDefault="00445D42" w:rsidP="007C5412">
      <w:pPr>
        <w:shd w:val="clear" w:color="auto" w:fill="FFFFFF"/>
        <w:spacing w:after="0" w:line="240" w:lineRule="auto"/>
        <w:ind w:left="142" w:firstLine="578"/>
        <w:jc w:val="both"/>
        <w:rPr>
          <w:rFonts w:ascii="Times New Roman" w:hAnsi="Times New Roman" w:cs="Times New Roman"/>
          <w:sz w:val="24"/>
          <w:szCs w:val="24"/>
          <w:u w:val="single"/>
        </w:rPr>
      </w:pPr>
      <w:r w:rsidRPr="00657CE5">
        <w:rPr>
          <w:rFonts w:ascii="Times New Roman" w:hAnsi="Times New Roman" w:cs="Times New Roman"/>
          <w:sz w:val="24"/>
          <w:szCs w:val="24"/>
          <w:u w:val="single"/>
        </w:rPr>
        <w:t>Бесхозяйные ГТС</w:t>
      </w:r>
    </w:p>
    <w:p w:rsidR="00445D42" w:rsidRPr="00657CE5" w:rsidRDefault="00445D42" w:rsidP="007C5412">
      <w:pPr>
        <w:shd w:val="clear" w:color="auto" w:fill="FFFFFF"/>
        <w:spacing w:after="0" w:line="240" w:lineRule="auto"/>
        <w:ind w:left="142" w:firstLine="578"/>
        <w:jc w:val="both"/>
        <w:rPr>
          <w:rFonts w:ascii="Times New Roman" w:hAnsi="Times New Roman" w:cs="Times New Roman"/>
          <w:sz w:val="24"/>
          <w:szCs w:val="24"/>
        </w:rPr>
      </w:pPr>
      <w:r w:rsidRPr="00657CE5">
        <w:rPr>
          <w:rFonts w:ascii="Times New Roman" w:hAnsi="Times New Roman" w:cs="Times New Roman"/>
          <w:sz w:val="24"/>
          <w:szCs w:val="24"/>
        </w:rPr>
        <w:t xml:space="preserve">По состоянию на 29 декабря 2018 г. в перечне поднадзорных ГТС, расположенных на территории Ульяновской области числится 3 бесхозяйных ГТС. </w:t>
      </w:r>
    </w:p>
    <w:p w:rsidR="00445D42" w:rsidRPr="00657CE5" w:rsidRDefault="00445D42" w:rsidP="007C5412">
      <w:pPr>
        <w:shd w:val="clear" w:color="auto" w:fill="FFFFFF"/>
        <w:spacing w:after="0" w:line="240" w:lineRule="auto"/>
        <w:ind w:left="142" w:firstLine="578"/>
        <w:jc w:val="both"/>
        <w:rPr>
          <w:rFonts w:ascii="Times New Roman" w:hAnsi="Times New Roman" w:cs="Times New Roman"/>
          <w:sz w:val="24"/>
          <w:szCs w:val="24"/>
        </w:rPr>
      </w:pPr>
      <w:r w:rsidRPr="00657CE5">
        <w:rPr>
          <w:rFonts w:ascii="Times New Roman" w:hAnsi="Times New Roman" w:cs="Times New Roman"/>
          <w:sz w:val="24"/>
          <w:szCs w:val="24"/>
        </w:rPr>
        <w:t>Министерством сельского, лесного хозяйства и природных ресурсов Ульяновской области разработан и согласован с Управлением план мероприятий по обеспечению безопасности бесхозяйных ГТС. Управление осуществляет контроль за соблюдением сроков реализации данного плана.</w:t>
      </w:r>
    </w:p>
    <w:p w:rsidR="00445D42" w:rsidRPr="00657CE5" w:rsidRDefault="00445D42" w:rsidP="007C5412">
      <w:pPr>
        <w:shd w:val="clear" w:color="auto" w:fill="FFFFFF"/>
        <w:spacing w:after="0" w:line="240" w:lineRule="auto"/>
        <w:ind w:left="142" w:firstLine="578"/>
        <w:jc w:val="both"/>
        <w:rPr>
          <w:rFonts w:ascii="Times New Roman" w:hAnsi="Times New Roman" w:cs="Times New Roman"/>
          <w:sz w:val="24"/>
          <w:szCs w:val="24"/>
        </w:rPr>
      </w:pPr>
      <w:r w:rsidRPr="00657CE5">
        <w:rPr>
          <w:rFonts w:ascii="Times New Roman" w:hAnsi="Times New Roman" w:cs="Times New Roman"/>
          <w:sz w:val="24"/>
          <w:szCs w:val="24"/>
        </w:rPr>
        <w:t xml:space="preserve">В соответствии с планом мероприятий по обеспечению безопасности бесхозяйных ГТС  Министерством сельского, лесного хозяйства и природных ресурсов Ульяновской области совместно с Главным Управлением МЧС Российской Федерации по Ульяновской области и представителями Управления, проведены обследования 6 бесхозяйных ГТС. </w:t>
      </w:r>
    </w:p>
    <w:p w:rsidR="00445D42" w:rsidRPr="00657CE5" w:rsidRDefault="00445D42" w:rsidP="007C5412">
      <w:pPr>
        <w:shd w:val="clear" w:color="auto" w:fill="FFFFFF"/>
        <w:spacing w:after="0" w:line="240" w:lineRule="auto"/>
        <w:ind w:left="142" w:firstLine="578"/>
        <w:jc w:val="both"/>
        <w:rPr>
          <w:rFonts w:ascii="Times New Roman" w:hAnsi="Times New Roman" w:cs="Times New Roman"/>
          <w:sz w:val="24"/>
          <w:szCs w:val="24"/>
        </w:rPr>
      </w:pPr>
      <w:r w:rsidRPr="00657CE5">
        <w:rPr>
          <w:rFonts w:ascii="Times New Roman" w:hAnsi="Times New Roman" w:cs="Times New Roman"/>
          <w:sz w:val="24"/>
          <w:szCs w:val="24"/>
        </w:rPr>
        <w:t>По 3 ГТС, а именно: ГТС - земляная плотина у с. Новые Зимницы на овраге Зимницкий Старокулаткинского района Ульяновской области, ГТС - земляная плотина на юго – восточной окраине р.п. Тереньга в пойме р. Тереньгулька Тереньгульского района Ульяновской области, ГТС - земляная плотина в 2 км юго-восточнее с. Новые Зимницы на р. Куль–Буе Старокулаткинского района Ульяновской области участниками обследования установлено, что возможные повреждения ГТС не приведут к возникновению чрезвычайной ситуации. Таким образом, 3 ГТС исключены из перечня бесхозяйных ГТС, поднадзорных Управлению.</w:t>
      </w:r>
    </w:p>
    <w:p w:rsidR="00445D42" w:rsidRPr="00657CE5" w:rsidRDefault="00445D42" w:rsidP="007C5412">
      <w:pPr>
        <w:shd w:val="clear" w:color="auto" w:fill="FFFFFF"/>
        <w:spacing w:after="0" w:line="240" w:lineRule="auto"/>
        <w:ind w:left="142" w:firstLine="578"/>
        <w:jc w:val="both"/>
        <w:rPr>
          <w:rFonts w:ascii="Times New Roman" w:hAnsi="Times New Roman" w:cs="Times New Roman"/>
          <w:sz w:val="24"/>
          <w:szCs w:val="24"/>
          <w:u w:val="single"/>
        </w:rPr>
      </w:pPr>
      <w:r w:rsidRPr="00657CE5">
        <w:rPr>
          <w:rFonts w:ascii="Times New Roman" w:hAnsi="Times New Roman" w:cs="Times New Roman"/>
          <w:sz w:val="24"/>
          <w:szCs w:val="24"/>
          <w:u w:val="single"/>
        </w:rPr>
        <w:t>Декларация безопасности ГТС</w:t>
      </w:r>
    </w:p>
    <w:p w:rsidR="00445D42" w:rsidRPr="00657CE5" w:rsidRDefault="00445D42" w:rsidP="007C5412">
      <w:pPr>
        <w:shd w:val="clear" w:color="auto" w:fill="FFFFFF"/>
        <w:spacing w:after="0" w:line="240" w:lineRule="auto"/>
        <w:ind w:left="142" w:firstLine="578"/>
        <w:jc w:val="both"/>
        <w:rPr>
          <w:rFonts w:ascii="Times New Roman" w:hAnsi="Times New Roman" w:cs="Times New Roman"/>
          <w:sz w:val="24"/>
          <w:szCs w:val="24"/>
        </w:rPr>
      </w:pPr>
      <w:r w:rsidRPr="00657CE5">
        <w:rPr>
          <w:rFonts w:ascii="Times New Roman" w:hAnsi="Times New Roman" w:cs="Times New Roman"/>
          <w:sz w:val="24"/>
          <w:szCs w:val="24"/>
        </w:rPr>
        <w:t xml:space="preserve">В соответствии с письмом заместителя руководителя Федеральной службы по экологическому, технологическому и атомному надзору от 22 июля 2016 г. № 00-07-06/1090 «О реализации Федерального закона» составлен перечень ГТС, поднадзорных Управлению, подлежащих декларированию безопасности на территории Ульяновской области и график представления собственниками ГТС и (или) эксплуатирующими организациями деклараций безопасности ГТС. </w:t>
      </w:r>
    </w:p>
    <w:p w:rsidR="00445D42" w:rsidRPr="00657CE5" w:rsidRDefault="00445D42" w:rsidP="007C5412">
      <w:pPr>
        <w:shd w:val="clear" w:color="auto" w:fill="FFFFFF"/>
        <w:spacing w:after="0" w:line="240" w:lineRule="auto"/>
        <w:ind w:left="142" w:firstLine="578"/>
        <w:jc w:val="both"/>
        <w:rPr>
          <w:rFonts w:ascii="Times New Roman" w:hAnsi="Times New Roman" w:cs="Times New Roman"/>
          <w:sz w:val="24"/>
          <w:szCs w:val="24"/>
        </w:rPr>
      </w:pPr>
      <w:r w:rsidRPr="00657CE5">
        <w:rPr>
          <w:rFonts w:ascii="Times New Roman" w:hAnsi="Times New Roman" w:cs="Times New Roman"/>
          <w:sz w:val="24"/>
          <w:szCs w:val="24"/>
        </w:rPr>
        <w:t>В перечень декларируемых объектов включено 39 ГТС, из которых собственниками  29 ГТС являются органы муниципальных образований, 2 ГТС-физические лица, 7 ГТС - юридические лица, 1 ГТС в собственности индивидуального предпринимателя.</w:t>
      </w:r>
    </w:p>
    <w:p w:rsidR="00445D42" w:rsidRPr="00657CE5" w:rsidRDefault="00445D42" w:rsidP="007C5412">
      <w:pPr>
        <w:shd w:val="clear" w:color="auto" w:fill="FFFFFF"/>
        <w:spacing w:after="0" w:line="240" w:lineRule="auto"/>
        <w:ind w:left="142" w:firstLine="578"/>
        <w:jc w:val="both"/>
        <w:rPr>
          <w:rFonts w:ascii="Times New Roman" w:hAnsi="Times New Roman" w:cs="Times New Roman"/>
          <w:sz w:val="24"/>
          <w:szCs w:val="24"/>
        </w:rPr>
      </w:pPr>
      <w:r w:rsidRPr="00657CE5">
        <w:rPr>
          <w:rFonts w:ascii="Times New Roman" w:hAnsi="Times New Roman" w:cs="Times New Roman"/>
          <w:sz w:val="24"/>
          <w:szCs w:val="24"/>
        </w:rPr>
        <w:t>В соответствии с утвержденным графиком в 2018 году декларированию безопасности подлежат 14 ГТС.</w:t>
      </w:r>
    </w:p>
    <w:p w:rsidR="00445D42" w:rsidRPr="00657CE5" w:rsidRDefault="00445D42" w:rsidP="007C5412">
      <w:pPr>
        <w:shd w:val="clear" w:color="auto" w:fill="FFFFFF"/>
        <w:spacing w:after="0" w:line="240" w:lineRule="auto"/>
        <w:ind w:left="142" w:firstLine="578"/>
        <w:jc w:val="both"/>
        <w:rPr>
          <w:rFonts w:ascii="Times New Roman" w:hAnsi="Times New Roman" w:cs="Times New Roman"/>
          <w:sz w:val="24"/>
          <w:szCs w:val="24"/>
        </w:rPr>
      </w:pPr>
      <w:r w:rsidRPr="00657CE5">
        <w:rPr>
          <w:rFonts w:ascii="Times New Roman" w:hAnsi="Times New Roman" w:cs="Times New Roman"/>
          <w:sz w:val="24"/>
          <w:szCs w:val="24"/>
        </w:rPr>
        <w:t xml:space="preserve">Собственникам и (или) эксплуатирующим организациям декларируемых ГТС в 2018 году направлены письма-уведомления о необходимости разработки декларации безопасности в установленные сроки. </w:t>
      </w:r>
    </w:p>
    <w:p w:rsidR="00445D42" w:rsidRPr="00657CE5" w:rsidRDefault="00445D42" w:rsidP="007C5412">
      <w:pPr>
        <w:shd w:val="clear" w:color="auto" w:fill="FFFFFF"/>
        <w:spacing w:after="0" w:line="240" w:lineRule="auto"/>
        <w:ind w:left="142" w:firstLine="578"/>
        <w:jc w:val="both"/>
        <w:rPr>
          <w:rFonts w:ascii="Times New Roman" w:hAnsi="Times New Roman" w:cs="Times New Roman"/>
          <w:sz w:val="24"/>
          <w:szCs w:val="24"/>
        </w:rPr>
      </w:pPr>
      <w:r w:rsidRPr="00657CE5">
        <w:rPr>
          <w:rFonts w:ascii="Times New Roman" w:hAnsi="Times New Roman" w:cs="Times New Roman"/>
          <w:sz w:val="24"/>
          <w:szCs w:val="24"/>
        </w:rPr>
        <w:t>За 12 месяцев 2018 г. Федеральной службой по экологическому, технологическому и атомному надзору утверждены 2 декларации безопасности ГТС - водоподпорная железобетонная плотина на р. Свияга в г. Ульяновск филиала «Ульяновский» ПАО «Т Плюс» Ульяновской ТЭЦ-1 (II класс опасности) и ГТС КИЗ ФГУ «Ульяновская дамба» (I класс опасности), Управлением отказано в утверждении 1 декларации безопасности ГТС, расположенного в северо-западной части г. Димитровграда на ручье Ир, собственником которого является АО «ГНЦ-НИИАР», согласована 1 декларация безопасности ГТС, расположенного в северо-западной части г. Димитровграда на ручье Ир (после устранения замечаний), собственником которого является АО «ГНЦ-НИИАР».</w:t>
      </w:r>
    </w:p>
    <w:p w:rsidR="00445D42" w:rsidRPr="00657CE5" w:rsidRDefault="00445D42" w:rsidP="007C5412">
      <w:pPr>
        <w:shd w:val="clear" w:color="auto" w:fill="FFFFFF"/>
        <w:spacing w:after="0" w:line="240" w:lineRule="auto"/>
        <w:ind w:left="142" w:firstLine="578"/>
        <w:jc w:val="both"/>
        <w:rPr>
          <w:rFonts w:ascii="Times New Roman" w:hAnsi="Times New Roman" w:cs="Times New Roman"/>
          <w:sz w:val="24"/>
          <w:szCs w:val="24"/>
        </w:rPr>
      </w:pPr>
      <w:r w:rsidRPr="00657CE5">
        <w:rPr>
          <w:rFonts w:ascii="Times New Roman" w:hAnsi="Times New Roman" w:cs="Times New Roman"/>
          <w:sz w:val="24"/>
          <w:szCs w:val="24"/>
        </w:rPr>
        <w:t xml:space="preserve">Собственники 11 ГТС сорвали срок представления декларации безопасности, а именно: </w:t>
      </w:r>
    </w:p>
    <w:p w:rsidR="00445D42" w:rsidRPr="00657CE5" w:rsidRDefault="00445D42" w:rsidP="007C5412">
      <w:pPr>
        <w:shd w:val="clear" w:color="auto" w:fill="FFFFFF"/>
        <w:spacing w:after="0" w:line="240" w:lineRule="auto"/>
        <w:ind w:left="142" w:firstLine="578"/>
        <w:jc w:val="both"/>
        <w:rPr>
          <w:rFonts w:ascii="Times New Roman" w:hAnsi="Times New Roman" w:cs="Times New Roman"/>
          <w:sz w:val="24"/>
          <w:szCs w:val="24"/>
        </w:rPr>
      </w:pPr>
      <w:r w:rsidRPr="00657CE5">
        <w:rPr>
          <w:rFonts w:ascii="Times New Roman" w:hAnsi="Times New Roman" w:cs="Times New Roman"/>
          <w:sz w:val="24"/>
          <w:szCs w:val="24"/>
        </w:rPr>
        <w:t>АО «ГНЦ НИИАР», в собственности которого находится ГТС, расположенное в северо-западной части г. Димитровграда на ручье Ир, срок представления декларации безопасности 15 марта 2018 г.;</w:t>
      </w:r>
    </w:p>
    <w:p w:rsidR="00445D42" w:rsidRPr="00657CE5" w:rsidRDefault="00445D42" w:rsidP="007C5412">
      <w:pPr>
        <w:shd w:val="clear" w:color="auto" w:fill="FFFFFF"/>
        <w:spacing w:after="0" w:line="240" w:lineRule="auto"/>
        <w:ind w:left="142" w:firstLine="578"/>
        <w:jc w:val="both"/>
        <w:rPr>
          <w:rFonts w:ascii="Times New Roman" w:hAnsi="Times New Roman" w:cs="Times New Roman"/>
          <w:sz w:val="24"/>
          <w:szCs w:val="24"/>
        </w:rPr>
      </w:pPr>
      <w:r w:rsidRPr="00657CE5">
        <w:rPr>
          <w:rFonts w:ascii="Times New Roman" w:hAnsi="Times New Roman" w:cs="Times New Roman"/>
          <w:sz w:val="24"/>
          <w:szCs w:val="24"/>
        </w:rPr>
        <w:lastRenderedPageBreak/>
        <w:t>администрация МО «Барышский район», в собственности которой находится ГТС, расположенное в 0,75 км северо-западнее с. Киселёвка на притоке р. Сызранка Барышского района, срок представления декларации безопасности 30 марта 2018 г.;</w:t>
      </w:r>
    </w:p>
    <w:p w:rsidR="00445D42" w:rsidRPr="00657CE5" w:rsidRDefault="00445D42" w:rsidP="007C5412">
      <w:pPr>
        <w:shd w:val="clear" w:color="auto" w:fill="FFFFFF"/>
        <w:spacing w:after="0" w:line="240" w:lineRule="auto"/>
        <w:ind w:left="142" w:firstLine="578"/>
        <w:jc w:val="both"/>
        <w:rPr>
          <w:rFonts w:ascii="Times New Roman" w:hAnsi="Times New Roman" w:cs="Times New Roman"/>
          <w:sz w:val="24"/>
          <w:szCs w:val="24"/>
        </w:rPr>
      </w:pPr>
      <w:r w:rsidRPr="00657CE5">
        <w:rPr>
          <w:rFonts w:ascii="Times New Roman" w:hAnsi="Times New Roman" w:cs="Times New Roman"/>
          <w:sz w:val="24"/>
          <w:szCs w:val="24"/>
        </w:rPr>
        <w:t>администрация МО «Радищевский район» Ульяновской области, собственник ГТС, расположенного 3,5 км юго-восточнее п. Октябрьский на р. Маза Радищевского района Ульяновской области, срок представления декларации безопасности 31 мая 2018 г.;</w:t>
      </w:r>
    </w:p>
    <w:p w:rsidR="00445D42" w:rsidRPr="00657CE5" w:rsidRDefault="00445D42" w:rsidP="007C5412">
      <w:pPr>
        <w:shd w:val="clear" w:color="auto" w:fill="FFFFFF"/>
        <w:spacing w:after="0" w:line="240" w:lineRule="auto"/>
        <w:ind w:left="142" w:firstLine="578"/>
        <w:jc w:val="both"/>
        <w:rPr>
          <w:rFonts w:ascii="Times New Roman" w:hAnsi="Times New Roman" w:cs="Times New Roman"/>
          <w:sz w:val="24"/>
          <w:szCs w:val="24"/>
        </w:rPr>
      </w:pPr>
      <w:r w:rsidRPr="00657CE5">
        <w:rPr>
          <w:rFonts w:ascii="Times New Roman" w:hAnsi="Times New Roman" w:cs="Times New Roman"/>
          <w:sz w:val="24"/>
          <w:szCs w:val="24"/>
        </w:rPr>
        <w:t>администрация МО «Николаевский район» Ульяновской области, собственник ГТС, расположенного в 4,5 км юго-западнее села Куроедово на реке Ардовать Ульяновской области, срок представления декларации безопасности 31 июля 2018 г.;</w:t>
      </w:r>
    </w:p>
    <w:p w:rsidR="00445D42" w:rsidRPr="00657CE5" w:rsidRDefault="00445D42" w:rsidP="007C5412">
      <w:pPr>
        <w:shd w:val="clear" w:color="auto" w:fill="FFFFFF"/>
        <w:spacing w:after="0" w:line="240" w:lineRule="auto"/>
        <w:ind w:left="142" w:firstLine="578"/>
        <w:jc w:val="both"/>
        <w:rPr>
          <w:rFonts w:ascii="Times New Roman" w:hAnsi="Times New Roman" w:cs="Times New Roman"/>
          <w:sz w:val="24"/>
          <w:szCs w:val="24"/>
        </w:rPr>
      </w:pPr>
      <w:r w:rsidRPr="00657CE5">
        <w:rPr>
          <w:rFonts w:ascii="Times New Roman" w:hAnsi="Times New Roman" w:cs="Times New Roman"/>
          <w:sz w:val="24"/>
          <w:szCs w:val="24"/>
        </w:rPr>
        <w:t>администрация МО «Новоспасское городское поселение» Новоспасского района Ульяновской области, собственник ГТС, расположенного в 0,5 км южнее села Малая Андреевка на овраге Зыков Ключ Новоспасского района Ульяновской области, срок представления декларации безопасности 31 августа 2018 г.;</w:t>
      </w:r>
    </w:p>
    <w:p w:rsidR="00445D42" w:rsidRPr="00657CE5" w:rsidRDefault="00445D42" w:rsidP="007C5412">
      <w:pPr>
        <w:shd w:val="clear" w:color="auto" w:fill="FFFFFF"/>
        <w:spacing w:after="0" w:line="240" w:lineRule="auto"/>
        <w:ind w:left="142" w:firstLine="578"/>
        <w:jc w:val="both"/>
        <w:rPr>
          <w:rFonts w:ascii="Times New Roman" w:hAnsi="Times New Roman" w:cs="Times New Roman"/>
          <w:sz w:val="24"/>
          <w:szCs w:val="24"/>
        </w:rPr>
      </w:pPr>
      <w:r w:rsidRPr="00657CE5">
        <w:rPr>
          <w:rFonts w:ascii="Times New Roman" w:hAnsi="Times New Roman" w:cs="Times New Roman"/>
          <w:sz w:val="24"/>
          <w:szCs w:val="24"/>
        </w:rPr>
        <w:t>администрация МО «Павловский район» Ульяновской области, собственник ГТС, расположенного в 6,4 км юго – западнее села Татарский Шмалак на р. Елань-Кадада Павловского района Ульяновской области, срок представления декларации безопасности 28 сентября 2018 г.;</w:t>
      </w:r>
    </w:p>
    <w:p w:rsidR="00445D42" w:rsidRPr="00657CE5" w:rsidRDefault="00445D42" w:rsidP="007C5412">
      <w:pPr>
        <w:shd w:val="clear" w:color="auto" w:fill="FFFFFF"/>
        <w:spacing w:after="0" w:line="240" w:lineRule="auto"/>
        <w:ind w:left="142" w:firstLine="578"/>
        <w:jc w:val="both"/>
        <w:rPr>
          <w:rFonts w:ascii="Times New Roman" w:hAnsi="Times New Roman" w:cs="Times New Roman"/>
          <w:sz w:val="24"/>
          <w:szCs w:val="24"/>
        </w:rPr>
      </w:pPr>
      <w:r w:rsidRPr="00657CE5">
        <w:rPr>
          <w:rFonts w:ascii="Times New Roman" w:hAnsi="Times New Roman" w:cs="Times New Roman"/>
          <w:sz w:val="24"/>
          <w:szCs w:val="24"/>
        </w:rPr>
        <w:t>администрация МО «Тереньгульское городское поселение» Тереньгульского района Ульяновской области, собственник ГТС, расположенного на юго–западной окраине р.п. Тереньга на реке Тереньгулька Тереньгульского района Ульяновской области, срок представления декларации безопасности 28 сентября 2018 г.;</w:t>
      </w:r>
    </w:p>
    <w:p w:rsidR="00445D42" w:rsidRPr="00657CE5" w:rsidRDefault="00445D42" w:rsidP="007C5412">
      <w:pPr>
        <w:shd w:val="clear" w:color="auto" w:fill="FFFFFF"/>
        <w:spacing w:after="0" w:line="240" w:lineRule="auto"/>
        <w:ind w:left="142" w:firstLine="578"/>
        <w:jc w:val="both"/>
        <w:rPr>
          <w:rFonts w:ascii="Times New Roman" w:hAnsi="Times New Roman" w:cs="Times New Roman"/>
          <w:sz w:val="24"/>
          <w:szCs w:val="24"/>
        </w:rPr>
      </w:pPr>
      <w:r w:rsidRPr="00657CE5">
        <w:rPr>
          <w:rFonts w:ascii="Times New Roman" w:hAnsi="Times New Roman" w:cs="Times New Roman"/>
          <w:sz w:val="24"/>
          <w:szCs w:val="24"/>
        </w:rPr>
        <w:t>администрация МО «Цильнинский район» Ульяновской области, собственник ГТС, расположенного в западной части с. Новоникулино на р. Бирюч Цильнинского района Ульяновской области, срок представления декларации безопасности 31 октября 2018 г.;</w:t>
      </w:r>
    </w:p>
    <w:p w:rsidR="00445D42" w:rsidRPr="00657CE5" w:rsidRDefault="00445D42" w:rsidP="007C5412">
      <w:pPr>
        <w:shd w:val="clear" w:color="auto" w:fill="FFFFFF"/>
        <w:spacing w:after="0" w:line="240" w:lineRule="auto"/>
        <w:ind w:left="142" w:firstLine="578"/>
        <w:jc w:val="both"/>
        <w:rPr>
          <w:rFonts w:ascii="Times New Roman" w:hAnsi="Times New Roman" w:cs="Times New Roman"/>
          <w:sz w:val="24"/>
          <w:szCs w:val="24"/>
        </w:rPr>
      </w:pPr>
      <w:r w:rsidRPr="00657CE5">
        <w:rPr>
          <w:rFonts w:ascii="Times New Roman" w:hAnsi="Times New Roman" w:cs="Times New Roman"/>
          <w:sz w:val="24"/>
          <w:szCs w:val="24"/>
        </w:rPr>
        <w:t>администрация МО «Красносельское сельское поселение» Новоспасского района Ульяновской области, собственник ГТС, расположенного в 1,75 км южнее п. Красный на овраге Толстый Новоспасского района Ульяновской области, срок представления декларации безопасности 31 октября 2018 г.;</w:t>
      </w:r>
    </w:p>
    <w:p w:rsidR="00445D42" w:rsidRPr="00657CE5" w:rsidRDefault="00445D42" w:rsidP="007C5412">
      <w:pPr>
        <w:shd w:val="clear" w:color="auto" w:fill="FFFFFF"/>
        <w:spacing w:after="0" w:line="240" w:lineRule="auto"/>
        <w:ind w:left="142" w:firstLine="578"/>
        <w:jc w:val="both"/>
        <w:rPr>
          <w:rFonts w:ascii="Times New Roman" w:hAnsi="Times New Roman" w:cs="Times New Roman"/>
          <w:sz w:val="24"/>
          <w:szCs w:val="24"/>
        </w:rPr>
      </w:pPr>
      <w:r w:rsidRPr="00657CE5">
        <w:rPr>
          <w:rFonts w:ascii="Times New Roman" w:hAnsi="Times New Roman" w:cs="Times New Roman"/>
          <w:sz w:val="24"/>
          <w:szCs w:val="24"/>
        </w:rPr>
        <w:t>администрация МО «Ореховское сельское поселение» Радищевского района Ульяновской области, собственник ГТС, расположенного в 3 км южнее с. Софьино на овраге Верешняги Радищевского района Ульяновской области, срок представления декларации безопасности 30 ноября 2018 г.;</w:t>
      </w:r>
    </w:p>
    <w:p w:rsidR="00445D42" w:rsidRPr="00657CE5" w:rsidRDefault="00445D42" w:rsidP="007C5412">
      <w:pPr>
        <w:shd w:val="clear" w:color="auto" w:fill="FFFFFF"/>
        <w:spacing w:after="0" w:line="240" w:lineRule="auto"/>
        <w:ind w:left="142" w:firstLine="578"/>
        <w:jc w:val="both"/>
        <w:rPr>
          <w:rFonts w:ascii="Times New Roman" w:hAnsi="Times New Roman" w:cs="Times New Roman"/>
          <w:sz w:val="24"/>
          <w:szCs w:val="24"/>
        </w:rPr>
      </w:pPr>
      <w:r w:rsidRPr="00657CE5">
        <w:rPr>
          <w:rFonts w:ascii="Times New Roman" w:hAnsi="Times New Roman" w:cs="Times New Roman"/>
          <w:sz w:val="24"/>
          <w:szCs w:val="24"/>
        </w:rPr>
        <w:t>администрация МО «Ульяновский район» Ульяновской области, собственник ГТС, расположенного в западной части р.п. Ишеевка на р. Свияга Ульяновского района Ульяновской области, срок представления декларации безопасности 30 ноября 2018 г.;</w:t>
      </w:r>
    </w:p>
    <w:p w:rsidR="00445D42" w:rsidRPr="00657CE5" w:rsidRDefault="00445D42" w:rsidP="007C5412">
      <w:pPr>
        <w:shd w:val="clear" w:color="auto" w:fill="FFFFFF"/>
        <w:spacing w:after="0" w:line="240" w:lineRule="auto"/>
        <w:ind w:left="142" w:firstLine="578"/>
        <w:jc w:val="both"/>
        <w:rPr>
          <w:rFonts w:ascii="Times New Roman" w:hAnsi="Times New Roman" w:cs="Times New Roman"/>
          <w:sz w:val="24"/>
          <w:szCs w:val="24"/>
        </w:rPr>
      </w:pPr>
      <w:r w:rsidRPr="00657CE5">
        <w:rPr>
          <w:rFonts w:ascii="Times New Roman" w:hAnsi="Times New Roman" w:cs="Times New Roman"/>
          <w:sz w:val="24"/>
          <w:szCs w:val="24"/>
        </w:rPr>
        <w:t>ОГБУ «Центр по обеспечению пожарной безопасности», собственник ГТС, расположенного в 0,5 км на р. Юловка восточнее с. Юловка Инзенского района Ульяновской области, срок представления декларации безопасности 15 декабря 2018 г.;</w:t>
      </w:r>
    </w:p>
    <w:p w:rsidR="00445D42" w:rsidRPr="00657CE5" w:rsidRDefault="00445D42" w:rsidP="007C5412">
      <w:pPr>
        <w:shd w:val="clear" w:color="auto" w:fill="FFFFFF"/>
        <w:spacing w:after="0" w:line="240" w:lineRule="auto"/>
        <w:ind w:left="142" w:firstLine="578"/>
        <w:jc w:val="both"/>
        <w:rPr>
          <w:rFonts w:ascii="Times New Roman" w:hAnsi="Times New Roman" w:cs="Times New Roman"/>
          <w:sz w:val="24"/>
          <w:szCs w:val="24"/>
        </w:rPr>
      </w:pPr>
      <w:r w:rsidRPr="00657CE5">
        <w:rPr>
          <w:rFonts w:ascii="Times New Roman" w:hAnsi="Times New Roman" w:cs="Times New Roman"/>
          <w:sz w:val="24"/>
          <w:szCs w:val="24"/>
        </w:rPr>
        <w:t>По факту непредставления собственниками ГТС декларации безопасности в межрайонную природоохранную прокуратуру направлены письма для принятия соответствующих мер. По результатам, проведённых Ульяновской межрайонной природоохранной прокуратурой проверок исполнения законодательства о безопасности ГТС на основании писем Управления к административной ответственности привлечено должностное лицо - заместитель главного инженера по инфраструктурной деятельности АО «ГНЦ-НИИАР», наложен штраф по ст. 9.2 КоАП Российской Федерации в размере 2 тыс. руб., юридическое лицо администрация МО «Барышский район», наложен штраф по ст. 9.2 КоАП Российской Федерации в размере 20 тыс.</w:t>
      </w:r>
      <w:r w:rsidR="007C5412" w:rsidRPr="00657CE5">
        <w:rPr>
          <w:rFonts w:ascii="Times New Roman" w:hAnsi="Times New Roman" w:cs="Times New Roman"/>
          <w:sz w:val="24"/>
          <w:szCs w:val="24"/>
        </w:rPr>
        <w:t xml:space="preserve"> </w:t>
      </w:r>
      <w:r w:rsidRPr="00657CE5">
        <w:rPr>
          <w:rFonts w:ascii="Times New Roman" w:hAnsi="Times New Roman" w:cs="Times New Roman"/>
          <w:sz w:val="24"/>
          <w:szCs w:val="24"/>
        </w:rPr>
        <w:t>руб., должностное лицо - глава администрации, наложен штраф по ст. 9.2 КоАП Российской Федерации в размере 20 тыс. руб.</w:t>
      </w:r>
    </w:p>
    <w:p w:rsidR="00445D42" w:rsidRPr="00657CE5" w:rsidRDefault="00445D42" w:rsidP="007C5412">
      <w:pPr>
        <w:shd w:val="clear" w:color="auto" w:fill="FFFFFF"/>
        <w:spacing w:after="0" w:line="240" w:lineRule="auto"/>
        <w:ind w:left="142" w:firstLine="578"/>
        <w:jc w:val="both"/>
        <w:rPr>
          <w:rFonts w:ascii="Times New Roman" w:hAnsi="Times New Roman" w:cs="Times New Roman"/>
          <w:sz w:val="24"/>
          <w:szCs w:val="24"/>
        </w:rPr>
      </w:pPr>
      <w:r w:rsidRPr="00657CE5">
        <w:rPr>
          <w:rFonts w:ascii="Times New Roman" w:hAnsi="Times New Roman" w:cs="Times New Roman"/>
          <w:sz w:val="24"/>
          <w:szCs w:val="24"/>
        </w:rPr>
        <w:t xml:space="preserve">В отношении юридического лица - Администрации муниципального образования «Николаевский район» Ульяновской области  Управлением вынесено постановление о </w:t>
      </w:r>
      <w:r w:rsidRPr="00657CE5">
        <w:rPr>
          <w:rFonts w:ascii="Times New Roman" w:hAnsi="Times New Roman" w:cs="Times New Roman"/>
          <w:sz w:val="24"/>
          <w:szCs w:val="24"/>
        </w:rPr>
        <w:lastRenderedPageBreak/>
        <w:t>назначении административного наказания по ст. 9.2 КоАП Российской Федерации в размере 20 тыс. руб.</w:t>
      </w:r>
    </w:p>
    <w:p w:rsidR="00445D42" w:rsidRPr="00657CE5" w:rsidRDefault="00445D42" w:rsidP="007C5412">
      <w:pPr>
        <w:shd w:val="clear" w:color="auto" w:fill="FFFFFF"/>
        <w:spacing w:after="0" w:line="240" w:lineRule="auto"/>
        <w:ind w:left="142" w:firstLine="578"/>
        <w:jc w:val="both"/>
        <w:rPr>
          <w:rFonts w:ascii="Times New Roman" w:hAnsi="Times New Roman" w:cs="Times New Roman"/>
          <w:sz w:val="24"/>
          <w:szCs w:val="24"/>
        </w:rPr>
      </w:pPr>
      <w:r w:rsidRPr="00657CE5">
        <w:rPr>
          <w:rFonts w:ascii="Times New Roman" w:hAnsi="Times New Roman" w:cs="Times New Roman"/>
          <w:sz w:val="24"/>
          <w:szCs w:val="24"/>
        </w:rPr>
        <w:t>В отношении юридических лиц - Администрации муниципального образования «Павловский район» Ульяновской области, Администрации МО «Красносельское сельское поселение» Новоспасского района Ульяновской области, Администрации  МО «Ореховское сельское поселение» Радищевского района Ульяновской области, Администрации МО «Ульяновский район» Ульяновской области Управлением вынесены постановления о назначении</w:t>
      </w:r>
      <w:r w:rsidRPr="00657CE5">
        <w:rPr>
          <w:rFonts w:ascii="Times New Roman" w:hAnsi="Times New Roman" w:cs="Times New Roman"/>
          <w:color w:val="FF0000"/>
          <w:sz w:val="24"/>
          <w:szCs w:val="24"/>
        </w:rPr>
        <w:t xml:space="preserve"> </w:t>
      </w:r>
      <w:r w:rsidRPr="00657CE5">
        <w:rPr>
          <w:rFonts w:ascii="Times New Roman" w:hAnsi="Times New Roman" w:cs="Times New Roman"/>
          <w:sz w:val="24"/>
          <w:szCs w:val="24"/>
        </w:rPr>
        <w:t>административных наказаний по ст. 9.2 КоАП Российской Федерации в размере 20 тыс. руб.</w:t>
      </w:r>
    </w:p>
    <w:p w:rsidR="00445D42" w:rsidRPr="00657CE5" w:rsidRDefault="00445D42" w:rsidP="007C5412">
      <w:pPr>
        <w:shd w:val="clear" w:color="auto" w:fill="FFFFFF"/>
        <w:spacing w:after="0" w:line="240" w:lineRule="auto"/>
        <w:ind w:left="142" w:firstLine="578"/>
        <w:jc w:val="both"/>
        <w:rPr>
          <w:rFonts w:ascii="Times New Roman" w:hAnsi="Times New Roman" w:cs="Times New Roman"/>
          <w:sz w:val="24"/>
          <w:szCs w:val="24"/>
        </w:rPr>
      </w:pPr>
      <w:r w:rsidRPr="00657CE5">
        <w:rPr>
          <w:rFonts w:ascii="Times New Roman" w:hAnsi="Times New Roman" w:cs="Times New Roman"/>
          <w:sz w:val="24"/>
          <w:szCs w:val="24"/>
        </w:rPr>
        <w:t>В адрес Администрации МО «Новоспасское городское поселение» Новоспасского района Ульяновской области направлено уведомление о времени и месте составления протокола об административном правонарушении от 3 сентября 2018 г. Администрация письмом № 73-01-28/1783 от 21 сентября 2018 г. уведомила о смене собственника ГТС.</w:t>
      </w:r>
    </w:p>
    <w:p w:rsidR="00445D42" w:rsidRPr="00657CE5" w:rsidRDefault="00445D42" w:rsidP="007C5412">
      <w:pPr>
        <w:shd w:val="clear" w:color="auto" w:fill="FFFFFF"/>
        <w:spacing w:after="0" w:line="240" w:lineRule="auto"/>
        <w:ind w:left="142" w:firstLine="578"/>
        <w:jc w:val="both"/>
        <w:rPr>
          <w:rFonts w:ascii="Times New Roman" w:hAnsi="Times New Roman" w:cs="Times New Roman"/>
          <w:sz w:val="24"/>
          <w:szCs w:val="24"/>
        </w:rPr>
      </w:pPr>
      <w:r w:rsidRPr="00657CE5">
        <w:rPr>
          <w:rFonts w:ascii="Times New Roman" w:hAnsi="Times New Roman" w:cs="Times New Roman"/>
          <w:sz w:val="24"/>
          <w:szCs w:val="24"/>
        </w:rPr>
        <w:t>В адрес Администрации МО «Тереньгульское городское поселение» Тереньгульского района Ульяновской области направлено уведомление о времени и месте составления протокола об административном правонарушении от 2 октября 2018 г</w:t>
      </w:r>
      <w:r w:rsidR="00DD5329" w:rsidRPr="00657CE5">
        <w:rPr>
          <w:rFonts w:ascii="Times New Roman" w:hAnsi="Times New Roman" w:cs="Times New Roman"/>
          <w:sz w:val="24"/>
          <w:szCs w:val="24"/>
        </w:rPr>
        <w:t>ода,</w:t>
      </w:r>
      <w:r w:rsidRPr="00657CE5">
        <w:rPr>
          <w:rFonts w:ascii="Times New Roman" w:hAnsi="Times New Roman" w:cs="Times New Roman"/>
          <w:sz w:val="24"/>
          <w:szCs w:val="24"/>
        </w:rPr>
        <w:t xml:space="preserve"> в ответ на что администрация уведомила о передаче ГТС в администрацию МО «Тереньгульский район» Ульяновской области.</w:t>
      </w:r>
    </w:p>
    <w:p w:rsidR="00445D42" w:rsidRPr="00657CE5" w:rsidRDefault="00445D42" w:rsidP="007C5412">
      <w:pPr>
        <w:shd w:val="clear" w:color="auto" w:fill="FFFFFF"/>
        <w:spacing w:after="0" w:line="240" w:lineRule="auto"/>
        <w:ind w:left="142" w:firstLine="578"/>
        <w:jc w:val="both"/>
        <w:rPr>
          <w:rFonts w:ascii="Times New Roman" w:hAnsi="Times New Roman" w:cs="Times New Roman"/>
          <w:sz w:val="24"/>
          <w:szCs w:val="24"/>
        </w:rPr>
      </w:pPr>
      <w:r w:rsidRPr="00657CE5">
        <w:rPr>
          <w:rFonts w:ascii="Times New Roman" w:hAnsi="Times New Roman" w:cs="Times New Roman"/>
          <w:sz w:val="24"/>
          <w:szCs w:val="24"/>
        </w:rPr>
        <w:t>По факту непредставления Администрацией МО «Цильниский район» Ульяновской области декларации безопасности ГТС в межрайонную природоохранную прокуратуру направлено письмо для принятия соответствующих мер. В настоящее время прокуратурой проводится проверка.</w:t>
      </w:r>
      <w:r w:rsidRPr="00657CE5">
        <w:rPr>
          <w:rFonts w:ascii="Times New Roman" w:hAnsi="Times New Roman" w:cs="Times New Roman"/>
          <w:sz w:val="24"/>
          <w:szCs w:val="24"/>
        </w:rPr>
        <w:cr/>
        <w:t>В адрес ОГБУ «Центр по обеспечению пожарной безопасности» направлено уведомление о времени и месте составления протокола об административном правонарушении от 24 декабря 2018 г.</w:t>
      </w:r>
    </w:p>
    <w:p w:rsidR="00445D42" w:rsidRPr="00657CE5" w:rsidRDefault="00445D42" w:rsidP="007C5412">
      <w:pPr>
        <w:shd w:val="clear" w:color="auto" w:fill="FFFFFF"/>
        <w:spacing w:after="0" w:line="240" w:lineRule="auto"/>
        <w:ind w:left="142" w:firstLine="425"/>
        <w:jc w:val="both"/>
        <w:rPr>
          <w:rFonts w:ascii="Times New Roman" w:hAnsi="Times New Roman" w:cs="Times New Roman"/>
          <w:sz w:val="24"/>
          <w:szCs w:val="24"/>
          <w:u w:val="single"/>
        </w:rPr>
      </w:pPr>
      <w:r w:rsidRPr="00657CE5">
        <w:rPr>
          <w:rFonts w:ascii="Times New Roman" w:hAnsi="Times New Roman" w:cs="Times New Roman"/>
          <w:sz w:val="24"/>
          <w:szCs w:val="24"/>
          <w:u w:val="single"/>
        </w:rPr>
        <w:t>Страхование ГТС</w:t>
      </w:r>
    </w:p>
    <w:p w:rsidR="00445D42" w:rsidRPr="00657CE5" w:rsidRDefault="00445D42" w:rsidP="007C5412">
      <w:pPr>
        <w:shd w:val="clear" w:color="auto" w:fill="FFFFFF"/>
        <w:spacing w:after="0" w:line="240" w:lineRule="auto"/>
        <w:ind w:left="142" w:firstLine="425"/>
        <w:jc w:val="both"/>
        <w:rPr>
          <w:rFonts w:ascii="Times New Roman" w:hAnsi="Times New Roman" w:cs="Times New Roman"/>
          <w:sz w:val="24"/>
          <w:szCs w:val="24"/>
        </w:rPr>
      </w:pPr>
      <w:r w:rsidRPr="00657CE5">
        <w:rPr>
          <w:rFonts w:ascii="Times New Roman" w:hAnsi="Times New Roman" w:cs="Times New Roman"/>
          <w:sz w:val="24"/>
          <w:szCs w:val="24"/>
        </w:rPr>
        <w:t>Собственники 21 ГТС из 27, сведения о которых внесены в Российский регистр ГТС, имеют действующие полисы обязательного страхования гражданской ответственности. 6 ГТС, сведения о которых внесены в Российский регистр, эксплуатируются без полиса обязательного страхования.</w:t>
      </w:r>
    </w:p>
    <w:p w:rsidR="00445D42" w:rsidRPr="00657CE5" w:rsidRDefault="00445D42" w:rsidP="007C5412">
      <w:pPr>
        <w:shd w:val="clear" w:color="auto" w:fill="FFFFFF"/>
        <w:spacing w:after="0" w:line="240" w:lineRule="auto"/>
        <w:ind w:left="142" w:firstLine="425"/>
        <w:jc w:val="both"/>
        <w:rPr>
          <w:rFonts w:ascii="Times New Roman" w:hAnsi="Times New Roman" w:cs="Times New Roman"/>
          <w:sz w:val="24"/>
          <w:szCs w:val="24"/>
          <w:u w:val="single"/>
        </w:rPr>
      </w:pPr>
      <w:r w:rsidRPr="00657CE5">
        <w:rPr>
          <w:rFonts w:ascii="Times New Roman" w:hAnsi="Times New Roman" w:cs="Times New Roman"/>
          <w:sz w:val="24"/>
          <w:szCs w:val="24"/>
          <w:u w:val="single"/>
        </w:rPr>
        <w:t>Предоставлено госуслуг</w:t>
      </w:r>
    </w:p>
    <w:p w:rsidR="00445D42" w:rsidRPr="00657CE5" w:rsidRDefault="00445D42" w:rsidP="007C5412">
      <w:pPr>
        <w:shd w:val="clear" w:color="auto" w:fill="FFFFFF"/>
        <w:spacing w:after="0" w:line="240" w:lineRule="auto"/>
        <w:ind w:left="142" w:firstLine="425"/>
        <w:jc w:val="both"/>
        <w:rPr>
          <w:rFonts w:ascii="Times New Roman" w:hAnsi="Times New Roman" w:cs="Times New Roman"/>
          <w:sz w:val="24"/>
          <w:szCs w:val="24"/>
        </w:rPr>
      </w:pPr>
      <w:r w:rsidRPr="00657CE5">
        <w:rPr>
          <w:rFonts w:ascii="Times New Roman" w:hAnsi="Times New Roman" w:cs="Times New Roman"/>
          <w:sz w:val="24"/>
          <w:szCs w:val="24"/>
        </w:rPr>
        <w:t>За 12 месяцев 2018 г. в Управление поступило 6 заявлений на оказание государственных услуг, из них:</w:t>
      </w:r>
    </w:p>
    <w:p w:rsidR="00445D42" w:rsidRPr="00657CE5" w:rsidRDefault="00445D42" w:rsidP="007C5412">
      <w:pPr>
        <w:shd w:val="clear" w:color="auto" w:fill="FFFFFF"/>
        <w:spacing w:after="0" w:line="240" w:lineRule="auto"/>
        <w:ind w:left="142" w:firstLine="425"/>
        <w:jc w:val="both"/>
        <w:rPr>
          <w:rFonts w:ascii="Times New Roman" w:hAnsi="Times New Roman" w:cs="Times New Roman"/>
          <w:sz w:val="24"/>
          <w:szCs w:val="24"/>
        </w:rPr>
      </w:pPr>
      <w:r w:rsidRPr="00657CE5">
        <w:rPr>
          <w:rFonts w:ascii="Times New Roman" w:hAnsi="Times New Roman" w:cs="Times New Roman"/>
          <w:sz w:val="24"/>
          <w:szCs w:val="24"/>
        </w:rPr>
        <w:t>- по согласованию правил эксплуатации – 6 шт. (согласовано – 5, отказано – 1);</w:t>
      </w:r>
    </w:p>
    <w:p w:rsidR="00445D42" w:rsidRPr="00657CE5" w:rsidRDefault="00445D42" w:rsidP="007C5412">
      <w:pPr>
        <w:shd w:val="clear" w:color="auto" w:fill="FFFFFF"/>
        <w:spacing w:after="0" w:line="240" w:lineRule="auto"/>
        <w:ind w:left="142" w:firstLine="425"/>
        <w:jc w:val="both"/>
        <w:rPr>
          <w:rFonts w:ascii="Times New Roman" w:hAnsi="Times New Roman" w:cs="Times New Roman"/>
          <w:sz w:val="24"/>
          <w:szCs w:val="24"/>
        </w:rPr>
      </w:pPr>
      <w:r w:rsidRPr="00657CE5">
        <w:rPr>
          <w:rFonts w:ascii="Times New Roman" w:hAnsi="Times New Roman" w:cs="Times New Roman"/>
          <w:sz w:val="24"/>
          <w:szCs w:val="24"/>
        </w:rPr>
        <w:t xml:space="preserve">- по выдаче разрешения на эксплуатацию ГТС – 0 шт. </w:t>
      </w:r>
    </w:p>
    <w:p w:rsidR="00445D42" w:rsidRPr="00657CE5" w:rsidRDefault="00445D42" w:rsidP="007C5412">
      <w:pPr>
        <w:shd w:val="clear" w:color="auto" w:fill="FFFFFF"/>
        <w:spacing w:after="0" w:line="240" w:lineRule="auto"/>
        <w:ind w:left="142" w:firstLine="425"/>
        <w:jc w:val="both"/>
        <w:rPr>
          <w:rFonts w:ascii="Times New Roman" w:hAnsi="Times New Roman" w:cs="Times New Roman"/>
          <w:sz w:val="24"/>
          <w:szCs w:val="24"/>
        </w:rPr>
      </w:pPr>
      <w:r w:rsidRPr="00657CE5">
        <w:rPr>
          <w:rFonts w:ascii="Times New Roman" w:hAnsi="Times New Roman" w:cs="Times New Roman"/>
          <w:sz w:val="24"/>
          <w:szCs w:val="24"/>
        </w:rPr>
        <w:t xml:space="preserve">- по утверждению декларации безопасности ГТС – 0 шт. </w:t>
      </w:r>
    </w:p>
    <w:p w:rsidR="00445D42" w:rsidRPr="00657CE5" w:rsidRDefault="00445D42" w:rsidP="007C5412">
      <w:pPr>
        <w:spacing w:after="0" w:line="240" w:lineRule="auto"/>
        <w:ind w:left="142" w:firstLine="567"/>
        <w:jc w:val="both"/>
        <w:rPr>
          <w:rFonts w:ascii="Times New Roman" w:hAnsi="Times New Roman"/>
          <w:i/>
          <w:sz w:val="24"/>
          <w:szCs w:val="24"/>
        </w:rPr>
      </w:pPr>
    </w:p>
    <w:p w:rsidR="00445D42" w:rsidRPr="00657CE5" w:rsidRDefault="00445D42" w:rsidP="007C5412">
      <w:pPr>
        <w:spacing w:after="0" w:line="240" w:lineRule="auto"/>
        <w:ind w:left="142"/>
        <w:jc w:val="both"/>
        <w:rPr>
          <w:rFonts w:ascii="Times New Roman" w:hAnsi="Times New Roman"/>
          <w:i/>
          <w:sz w:val="24"/>
          <w:szCs w:val="24"/>
        </w:rPr>
      </w:pPr>
      <w:r w:rsidRPr="00657CE5">
        <w:rPr>
          <w:rFonts w:ascii="Times New Roman" w:hAnsi="Times New Roman"/>
          <w:i/>
          <w:sz w:val="24"/>
          <w:szCs w:val="24"/>
        </w:rPr>
        <w:t>8. Основные проблемы, связанные с обеспечением безопасности и противоаварийной устойчивости поднадзорных объектов. Общая оценка состояния безопасности и противоаварийной устойчивости поднадзорных объектов.</w:t>
      </w:r>
    </w:p>
    <w:p w:rsidR="007C5412" w:rsidRPr="00657CE5" w:rsidRDefault="007C5412" w:rsidP="007C5412">
      <w:pPr>
        <w:spacing w:after="0" w:line="240" w:lineRule="auto"/>
        <w:ind w:left="142" w:firstLine="567"/>
        <w:rPr>
          <w:rFonts w:ascii="Times New Roman" w:hAnsi="Times New Roman"/>
          <w:sz w:val="24"/>
          <w:szCs w:val="24"/>
        </w:rPr>
      </w:pPr>
    </w:p>
    <w:p w:rsidR="00445D42" w:rsidRPr="00657CE5" w:rsidRDefault="00445D42" w:rsidP="007C5412">
      <w:pPr>
        <w:spacing w:after="0" w:line="240" w:lineRule="auto"/>
        <w:ind w:left="142" w:firstLine="567"/>
        <w:rPr>
          <w:rFonts w:ascii="Times New Roman" w:hAnsi="Times New Roman"/>
          <w:sz w:val="24"/>
          <w:szCs w:val="24"/>
        </w:rPr>
      </w:pPr>
      <w:r w:rsidRPr="00657CE5">
        <w:rPr>
          <w:rFonts w:ascii="Times New Roman" w:hAnsi="Times New Roman"/>
          <w:sz w:val="24"/>
          <w:szCs w:val="24"/>
        </w:rPr>
        <w:t>Проблемные вопросы по ГТС</w:t>
      </w:r>
    </w:p>
    <w:p w:rsidR="00445D42" w:rsidRPr="00657CE5" w:rsidRDefault="00445D42" w:rsidP="007C5412">
      <w:pPr>
        <w:shd w:val="clear" w:color="auto" w:fill="FFFFFF"/>
        <w:spacing w:after="0" w:line="240" w:lineRule="auto"/>
        <w:ind w:left="142" w:firstLine="567"/>
        <w:contextualSpacing/>
        <w:jc w:val="both"/>
        <w:rPr>
          <w:rFonts w:ascii="Times New Roman" w:hAnsi="Times New Roman"/>
          <w:sz w:val="24"/>
          <w:szCs w:val="24"/>
        </w:rPr>
      </w:pPr>
      <w:r w:rsidRPr="00657CE5">
        <w:rPr>
          <w:rFonts w:ascii="Times New Roman" w:hAnsi="Times New Roman"/>
          <w:sz w:val="24"/>
          <w:szCs w:val="24"/>
        </w:rPr>
        <w:t xml:space="preserve">1. В Федеральном законе от 21.07.1997 № 117-ФЗ «О безопасности гидротехнических сооружений» отсутствуют следующие положения: </w:t>
      </w:r>
    </w:p>
    <w:p w:rsidR="00445D42" w:rsidRPr="00657CE5" w:rsidRDefault="00445D42" w:rsidP="007C5412">
      <w:pPr>
        <w:shd w:val="clear" w:color="auto" w:fill="FFFFFF"/>
        <w:spacing w:after="0" w:line="240" w:lineRule="auto"/>
        <w:ind w:left="142" w:firstLine="567"/>
        <w:contextualSpacing/>
        <w:jc w:val="both"/>
        <w:rPr>
          <w:rFonts w:ascii="Times New Roman" w:hAnsi="Times New Roman"/>
          <w:sz w:val="24"/>
          <w:szCs w:val="24"/>
        </w:rPr>
      </w:pPr>
      <w:r w:rsidRPr="00657CE5">
        <w:rPr>
          <w:rFonts w:ascii="Times New Roman" w:hAnsi="Times New Roman"/>
          <w:sz w:val="24"/>
          <w:szCs w:val="24"/>
        </w:rPr>
        <w:t>- отнесение контрольной (надзорной) функции к федеральной, субъектовой, муниципальной по параметрам (характеристикам) ГТС, т.е. по объему водохранилища, напору, высоте (длине) плотины, классу сооружения, основанию плотины, типу входного оголовка и т.д.;</w:t>
      </w:r>
    </w:p>
    <w:p w:rsidR="00445D42" w:rsidRPr="00657CE5" w:rsidRDefault="00445D42" w:rsidP="007C5412">
      <w:pPr>
        <w:shd w:val="clear" w:color="auto" w:fill="FFFFFF"/>
        <w:spacing w:after="0" w:line="240" w:lineRule="auto"/>
        <w:ind w:left="142" w:firstLine="567"/>
        <w:contextualSpacing/>
        <w:jc w:val="both"/>
        <w:rPr>
          <w:rFonts w:ascii="Times New Roman" w:hAnsi="Times New Roman"/>
          <w:sz w:val="24"/>
          <w:szCs w:val="24"/>
        </w:rPr>
      </w:pPr>
      <w:r w:rsidRPr="00657CE5">
        <w:rPr>
          <w:rFonts w:ascii="Times New Roman" w:hAnsi="Times New Roman"/>
          <w:sz w:val="24"/>
          <w:szCs w:val="24"/>
        </w:rPr>
        <w:t>- о полномочиях органов исполнительной власти муниципальных образований субъекта Российской Федерации в области безопасности ГТС (ст. 5 117-ФЗ предусматривает только полномочия органов исполнительной власти Субъекта Российской Федерации);</w:t>
      </w:r>
    </w:p>
    <w:p w:rsidR="00445D42" w:rsidRPr="00657CE5" w:rsidRDefault="00445D42" w:rsidP="007C5412">
      <w:pPr>
        <w:shd w:val="clear" w:color="auto" w:fill="FFFFFF"/>
        <w:spacing w:after="0" w:line="240" w:lineRule="auto"/>
        <w:ind w:left="142" w:firstLine="567"/>
        <w:contextualSpacing/>
        <w:jc w:val="both"/>
        <w:rPr>
          <w:rFonts w:ascii="Times New Roman" w:hAnsi="Times New Roman"/>
          <w:sz w:val="24"/>
          <w:szCs w:val="24"/>
        </w:rPr>
      </w:pPr>
      <w:r w:rsidRPr="00657CE5">
        <w:rPr>
          <w:rFonts w:ascii="Times New Roman" w:hAnsi="Times New Roman"/>
          <w:sz w:val="24"/>
          <w:szCs w:val="24"/>
        </w:rPr>
        <w:lastRenderedPageBreak/>
        <w:t>- о критериях (параметрах) отнесения ГТС к полномочиям органов исполнительной власти муниципальных образований;</w:t>
      </w:r>
    </w:p>
    <w:p w:rsidR="00445D42" w:rsidRPr="00657CE5" w:rsidRDefault="00445D42" w:rsidP="007C5412">
      <w:pPr>
        <w:shd w:val="clear" w:color="auto" w:fill="FFFFFF"/>
        <w:spacing w:after="0" w:line="240" w:lineRule="auto"/>
        <w:ind w:left="142" w:firstLine="567"/>
        <w:contextualSpacing/>
        <w:jc w:val="both"/>
        <w:rPr>
          <w:rFonts w:ascii="Times New Roman" w:hAnsi="Times New Roman"/>
          <w:sz w:val="24"/>
          <w:szCs w:val="24"/>
        </w:rPr>
      </w:pPr>
      <w:r w:rsidRPr="00657CE5">
        <w:rPr>
          <w:rFonts w:ascii="Times New Roman" w:hAnsi="Times New Roman"/>
          <w:sz w:val="24"/>
          <w:szCs w:val="24"/>
        </w:rPr>
        <w:t>- о необходимости проведения инвентаризации ГТС (установить регламент инвентаризации);</w:t>
      </w:r>
    </w:p>
    <w:p w:rsidR="00445D42" w:rsidRPr="00657CE5" w:rsidRDefault="00445D42" w:rsidP="007C5412">
      <w:pPr>
        <w:shd w:val="clear" w:color="auto" w:fill="FFFFFF"/>
        <w:spacing w:after="0" w:line="240" w:lineRule="auto"/>
        <w:ind w:left="142" w:firstLine="567"/>
        <w:contextualSpacing/>
        <w:jc w:val="both"/>
        <w:rPr>
          <w:rFonts w:ascii="Times New Roman" w:hAnsi="Times New Roman"/>
          <w:sz w:val="24"/>
          <w:szCs w:val="24"/>
        </w:rPr>
      </w:pPr>
      <w:r w:rsidRPr="00657CE5">
        <w:rPr>
          <w:rFonts w:ascii="Times New Roman" w:hAnsi="Times New Roman"/>
          <w:sz w:val="24"/>
          <w:szCs w:val="24"/>
        </w:rPr>
        <w:t>- о проверках готовности ГТС к прохождению половодий и паводков (внести дополнение в ст. 9 117-ФЗ «обязанности собственника ГТС и эксплуатирующей организации» отдельным пунктом).</w:t>
      </w:r>
    </w:p>
    <w:p w:rsidR="00445D42" w:rsidRPr="00657CE5" w:rsidRDefault="00445D42" w:rsidP="007C5412">
      <w:pPr>
        <w:shd w:val="clear" w:color="auto" w:fill="FFFFFF"/>
        <w:spacing w:after="0" w:line="240" w:lineRule="auto"/>
        <w:ind w:left="142" w:firstLine="567"/>
        <w:contextualSpacing/>
        <w:jc w:val="both"/>
        <w:rPr>
          <w:rFonts w:ascii="Times New Roman" w:hAnsi="Times New Roman"/>
          <w:sz w:val="24"/>
          <w:szCs w:val="24"/>
        </w:rPr>
      </w:pPr>
      <w:r w:rsidRPr="00657CE5">
        <w:rPr>
          <w:rFonts w:ascii="Times New Roman" w:hAnsi="Times New Roman"/>
          <w:sz w:val="24"/>
          <w:szCs w:val="24"/>
        </w:rPr>
        <w:t>2. Не предусмотрена административная ответственность физических лиц КоАП Российской Федерации в ч. 11 ст. 19.5. (в настоящее время имеют место случаи приобретения ГТС водохозяйственного комплекса в собственность физическими лицами);</w:t>
      </w:r>
    </w:p>
    <w:p w:rsidR="00445D42" w:rsidRPr="00657CE5" w:rsidRDefault="00445D42" w:rsidP="007C5412">
      <w:pPr>
        <w:spacing w:after="0" w:line="240" w:lineRule="auto"/>
        <w:ind w:left="142" w:firstLine="567"/>
        <w:jc w:val="both"/>
        <w:rPr>
          <w:rFonts w:ascii="Times New Roman" w:hAnsi="Times New Roman"/>
          <w:sz w:val="24"/>
          <w:szCs w:val="24"/>
        </w:rPr>
      </w:pPr>
      <w:r w:rsidRPr="00657CE5">
        <w:rPr>
          <w:rFonts w:ascii="Times New Roman" w:hAnsi="Times New Roman"/>
          <w:sz w:val="24"/>
          <w:szCs w:val="24"/>
        </w:rPr>
        <w:t>3. В связи с внесением изменений в статью 77 Федерального закона от 06.10.2013 № 131-ФЗ «Об общих принципах местного самоуправления в Российской Федерации», устанавливающих полномочия органов прокуратуры по формированию и согласованию ежегодных планов проведения государственными органами, уполномоченными на осуществление государственного контроля (надзора) в отношении органов местного самоуправления и должностных лиц местного самоуправления, возникли противоречия с Федеральным законом от 23.06.1997 № 117-ФЗ «О безопасности гидротехнических сооружений» по срокам проведения плановых проверок и необходимости проведения внеплановых проверок по истечению срока исполнения выданного муниципальным образованиям органом государственного надзора предписания.</w:t>
      </w:r>
    </w:p>
    <w:p w:rsidR="00445D42" w:rsidRPr="00657CE5" w:rsidRDefault="00445D42" w:rsidP="007C5412">
      <w:pPr>
        <w:spacing w:after="0" w:line="240" w:lineRule="auto"/>
        <w:ind w:left="142" w:firstLine="567"/>
        <w:jc w:val="both"/>
        <w:rPr>
          <w:rFonts w:ascii="Times New Roman" w:hAnsi="Times New Roman"/>
          <w:sz w:val="24"/>
          <w:szCs w:val="24"/>
        </w:rPr>
      </w:pPr>
      <w:r w:rsidRPr="00657CE5">
        <w:rPr>
          <w:rFonts w:ascii="Times New Roman" w:hAnsi="Times New Roman"/>
          <w:sz w:val="24"/>
          <w:szCs w:val="24"/>
        </w:rPr>
        <w:t>4. Отсутствует порядок, установленный Правительством Российской Федерации, проведения проверок, предусмотренных ст. 14 117-ФЗ в отношении гидротехнического сооружения, которое не имеет собственника или собственник которого неизвестен либо от права собственности на которое собственник отказался.</w:t>
      </w:r>
    </w:p>
    <w:p w:rsidR="00445D42" w:rsidRPr="00657CE5" w:rsidRDefault="00445D42" w:rsidP="007C5412">
      <w:pPr>
        <w:spacing w:after="0" w:line="240" w:lineRule="auto"/>
        <w:ind w:left="142" w:firstLine="567"/>
        <w:jc w:val="both"/>
        <w:rPr>
          <w:rFonts w:ascii="Times New Roman" w:hAnsi="Times New Roman"/>
          <w:sz w:val="24"/>
          <w:szCs w:val="24"/>
        </w:rPr>
      </w:pPr>
      <w:r w:rsidRPr="00657CE5">
        <w:rPr>
          <w:rFonts w:ascii="Times New Roman" w:hAnsi="Times New Roman"/>
          <w:sz w:val="24"/>
          <w:szCs w:val="24"/>
        </w:rPr>
        <w:t>5. Законодательно не предусмотрена административная ответственность юридических лиц за бездействие по не принятию в муниципальную собственность в установленном законом порядке бесхозяйного ГТС (постановке на учет в органах Росреестра).</w:t>
      </w:r>
    </w:p>
    <w:p w:rsidR="00445D42" w:rsidRPr="00657CE5" w:rsidRDefault="00445D42" w:rsidP="007C5412">
      <w:pPr>
        <w:shd w:val="clear" w:color="auto" w:fill="FFFFFF"/>
        <w:spacing w:after="0" w:line="240" w:lineRule="auto"/>
        <w:ind w:left="142" w:firstLine="567"/>
        <w:jc w:val="both"/>
        <w:rPr>
          <w:rFonts w:ascii="Times New Roman" w:hAnsi="Times New Roman"/>
          <w:sz w:val="24"/>
          <w:szCs w:val="24"/>
        </w:rPr>
      </w:pPr>
      <w:r w:rsidRPr="00657CE5">
        <w:rPr>
          <w:rFonts w:ascii="Times New Roman" w:hAnsi="Times New Roman"/>
          <w:sz w:val="24"/>
          <w:szCs w:val="24"/>
        </w:rPr>
        <w:t>Предложения по решению – инициирование внесения в Кодекс Российской Федерации об административных правонарушениях статьи об административной ответственности должностных лиц муниципальных и региональных органов исполнительной власти за бездействие или за отказ в признании права муниципальной собственности на бесхозяйные ГТС.</w:t>
      </w:r>
    </w:p>
    <w:p w:rsidR="00515964" w:rsidRPr="00657CE5" w:rsidRDefault="00515964" w:rsidP="007C5412">
      <w:pPr>
        <w:shd w:val="clear" w:color="auto" w:fill="FFFFFF"/>
        <w:spacing w:after="0" w:line="240" w:lineRule="auto"/>
        <w:ind w:left="142" w:firstLine="567"/>
        <w:jc w:val="both"/>
        <w:rPr>
          <w:rFonts w:ascii="Times New Roman" w:hAnsi="Times New Roman"/>
          <w:sz w:val="24"/>
          <w:szCs w:val="24"/>
        </w:rPr>
      </w:pPr>
    </w:p>
    <w:p w:rsidR="00445D42" w:rsidRPr="00657CE5" w:rsidRDefault="00445D42" w:rsidP="00515964">
      <w:pPr>
        <w:suppressAutoHyphens/>
        <w:spacing w:after="0" w:line="240" w:lineRule="auto"/>
        <w:jc w:val="both"/>
        <w:rPr>
          <w:rFonts w:ascii="Times New Roman" w:hAnsi="Times New Roman"/>
          <w:i/>
          <w:sz w:val="24"/>
          <w:szCs w:val="24"/>
        </w:rPr>
      </w:pPr>
      <w:r w:rsidRPr="00657CE5">
        <w:rPr>
          <w:rFonts w:ascii="Times New Roman" w:hAnsi="Times New Roman"/>
          <w:i/>
          <w:sz w:val="24"/>
          <w:szCs w:val="24"/>
        </w:rPr>
        <w:t>9. Анализ показателей надзорной и разрешительной деятельности.</w:t>
      </w:r>
    </w:p>
    <w:p w:rsidR="00515964" w:rsidRPr="00657CE5" w:rsidRDefault="00515964" w:rsidP="00515964">
      <w:pPr>
        <w:suppressAutoHyphens/>
        <w:spacing w:after="0" w:line="240" w:lineRule="auto"/>
        <w:ind w:left="142" w:firstLine="567"/>
        <w:jc w:val="center"/>
        <w:rPr>
          <w:rFonts w:ascii="Times New Roman" w:hAnsi="Times New Roman"/>
          <w:i/>
          <w:sz w:val="24"/>
          <w:szCs w:val="24"/>
          <w:lang w:eastAsia="ar-SA"/>
        </w:rPr>
      </w:pPr>
    </w:p>
    <w:p w:rsidR="00445D42" w:rsidRPr="00657CE5" w:rsidRDefault="00445D42" w:rsidP="00515964">
      <w:pPr>
        <w:suppressAutoHyphens/>
        <w:spacing w:after="0" w:line="240" w:lineRule="auto"/>
        <w:ind w:left="142" w:firstLine="567"/>
        <w:jc w:val="center"/>
        <w:rPr>
          <w:rFonts w:ascii="Times New Roman" w:hAnsi="Times New Roman"/>
          <w:i/>
          <w:sz w:val="24"/>
          <w:szCs w:val="24"/>
          <w:lang w:eastAsia="ar-SA"/>
        </w:rPr>
      </w:pPr>
      <w:r w:rsidRPr="00657CE5">
        <w:rPr>
          <w:rFonts w:ascii="Times New Roman" w:hAnsi="Times New Roman"/>
          <w:i/>
          <w:sz w:val="24"/>
          <w:szCs w:val="24"/>
          <w:lang w:eastAsia="ar-SA"/>
        </w:rPr>
        <w:t>Самарская область</w:t>
      </w:r>
    </w:p>
    <w:p w:rsidR="00445D42" w:rsidRPr="00657CE5" w:rsidRDefault="00445D42" w:rsidP="00515964">
      <w:pPr>
        <w:spacing w:after="0" w:line="240" w:lineRule="auto"/>
        <w:ind w:left="142" w:firstLine="578"/>
        <w:jc w:val="both"/>
        <w:rPr>
          <w:rFonts w:ascii="Times New Roman" w:hAnsi="Times New Roman"/>
          <w:sz w:val="24"/>
          <w:szCs w:val="24"/>
        </w:rPr>
      </w:pPr>
      <w:r w:rsidRPr="00657CE5">
        <w:rPr>
          <w:rFonts w:ascii="Times New Roman" w:hAnsi="Times New Roman"/>
          <w:sz w:val="24"/>
          <w:szCs w:val="24"/>
        </w:rPr>
        <w:t>За отчетный период в рамках надзорной деятельности проведены проверки</w:t>
      </w:r>
      <w:r w:rsidRPr="00657CE5">
        <w:rPr>
          <w:rFonts w:ascii="Times New Roman" w:hAnsi="Times New Roman"/>
          <w:color w:val="FF0000"/>
          <w:sz w:val="24"/>
          <w:szCs w:val="24"/>
        </w:rPr>
        <w:t xml:space="preserve"> </w:t>
      </w:r>
      <w:r w:rsidRPr="00657CE5">
        <w:rPr>
          <w:rFonts w:ascii="Times New Roman" w:hAnsi="Times New Roman"/>
          <w:sz w:val="24"/>
          <w:szCs w:val="24"/>
        </w:rPr>
        <w:t xml:space="preserve">330 гидротехнических сооружений. </w:t>
      </w:r>
    </w:p>
    <w:p w:rsidR="00445D42" w:rsidRPr="00657CE5" w:rsidRDefault="00445D42" w:rsidP="00515964">
      <w:pPr>
        <w:spacing w:after="0" w:line="240" w:lineRule="auto"/>
        <w:ind w:left="142" w:firstLine="578"/>
        <w:jc w:val="both"/>
        <w:rPr>
          <w:rFonts w:ascii="Times New Roman" w:hAnsi="Times New Roman"/>
          <w:sz w:val="24"/>
          <w:szCs w:val="24"/>
        </w:rPr>
      </w:pPr>
      <w:r w:rsidRPr="00657CE5">
        <w:rPr>
          <w:rFonts w:ascii="Times New Roman" w:hAnsi="Times New Roman"/>
          <w:sz w:val="24"/>
          <w:szCs w:val="24"/>
        </w:rPr>
        <w:t xml:space="preserve">В соответствии с постановлением Правительства Российской Федерации от 05.05.2012 № 455 «О режиме постоянного государственного надзора на опасных производственных объектах и гидротехнических сооружениях» государственными инспекторами Управления осуществлялся постоянный государственный надзор в отношении филиала ПАО «РусГидро»-«Жигулевская ГЭС» (надзорное дело № 2.11.36.0.00.01511.00). За 12 месяцев проведено 36 проверок. Выявлено 41 замечание, к 11 должностным лицам приняты меры административного воздействия в соответствии со ст. 9.11, 9.2 КоАП Российской Федерации. </w:t>
      </w:r>
    </w:p>
    <w:p w:rsidR="00445D42" w:rsidRPr="00657CE5" w:rsidRDefault="00445D42" w:rsidP="00515964">
      <w:pPr>
        <w:spacing w:after="0" w:line="240" w:lineRule="auto"/>
        <w:ind w:left="142" w:firstLine="578"/>
        <w:jc w:val="both"/>
        <w:rPr>
          <w:rFonts w:ascii="Times New Roman" w:hAnsi="Times New Roman"/>
          <w:sz w:val="24"/>
          <w:szCs w:val="24"/>
        </w:rPr>
      </w:pPr>
      <w:r w:rsidRPr="00657CE5">
        <w:rPr>
          <w:rFonts w:ascii="Times New Roman" w:hAnsi="Times New Roman"/>
          <w:sz w:val="24"/>
          <w:szCs w:val="24"/>
        </w:rPr>
        <w:t>Внеплановые проверки проводились в отношении 267 ГТС, в том числе,</w:t>
      </w:r>
      <w:r w:rsidRPr="00657CE5">
        <w:rPr>
          <w:rFonts w:ascii="Times New Roman" w:hAnsi="Times New Roman"/>
          <w:color w:val="FF0000"/>
          <w:sz w:val="24"/>
          <w:szCs w:val="24"/>
        </w:rPr>
        <w:t xml:space="preserve"> </w:t>
      </w:r>
      <w:r w:rsidRPr="00657CE5">
        <w:rPr>
          <w:rFonts w:ascii="Times New Roman" w:hAnsi="Times New Roman"/>
          <w:sz w:val="24"/>
          <w:szCs w:val="24"/>
        </w:rPr>
        <w:t>по исполнению предписаний – 10 проверок.</w:t>
      </w:r>
    </w:p>
    <w:p w:rsidR="00445D42" w:rsidRPr="00657CE5" w:rsidRDefault="00445D42" w:rsidP="00515964">
      <w:pPr>
        <w:spacing w:after="0" w:line="240" w:lineRule="auto"/>
        <w:ind w:left="142" w:firstLine="578"/>
        <w:jc w:val="both"/>
        <w:rPr>
          <w:rFonts w:ascii="Times New Roman" w:hAnsi="Times New Roman"/>
          <w:sz w:val="24"/>
          <w:szCs w:val="24"/>
        </w:rPr>
      </w:pPr>
      <w:r w:rsidRPr="00657CE5">
        <w:rPr>
          <w:rFonts w:ascii="Times New Roman" w:hAnsi="Times New Roman"/>
          <w:sz w:val="24"/>
          <w:szCs w:val="24"/>
        </w:rPr>
        <w:t xml:space="preserve">В ходе проведения проверок выявлено 563 нарушения обязательных требований законодательства по безопасной эксплуатации ГТС. Составлено 34 протокола об административном правонарушении по ст. 9.2., ст. 19.7, ст. 9.11, ч. 11. 19.5 КоАП Российской Федерации. Привлечено к административной ответственности 20 должностных </w:t>
      </w:r>
      <w:r w:rsidRPr="00657CE5">
        <w:rPr>
          <w:rFonts w:ascii="Times New Roman" w:hAnsi="Times New Roman"/>
          <w:sz w:val="24"/>
          <w:szCs w:val="24"/>
        </w:rPr>
        <w:lastRenderedPageBreak/>
        <w:t>и 12 юридических лиц. По представлению природоохранной прокуратуры привлечено к административной ответственности 2 должностных и 2 юридических лица по ст. 9.2 КоАП Российской Федерации.</w:t>
      </w:r>
    </w:p>
    <w:p w:rsidR="00445D42" w:rsidRPr="00657CE5" w:rsidRDefault="00445D42" w:rsidP="00515964">
      <w:pPr>
        <w:spacing w:after="0" w:line="240" w:lineRule="auto"/>
        <w:ind w:left="142" w:firstLine="578"/>
        <w:jc w:val="both"/>
        <w:rPr>
          <w:rFonts w:ascii="Times New Roman" w:hAnsi="Times New Roman"/>
          <w:sz w:val="24"/>
          <w:szCs w:val="24"/>
        </w:rPr>
      </w:pPr>
      <w:r w:rsidRPr="00657CE5">
        <w:rPr>
          <w:rFonts w:ascii="Times New Roman" w:hAnsi="Times New Roman"/>
          <w:sz w:val="24"/>
          <w:szCs w:val="24"/>
        </w:rPr>
        <w:t>Сумма наложенных штрафов составила – 642 тыс. руб. Взыскано 752 тыс. руб.</w:t>
      </w:r>
    </w:p>
    <w:p w:rsidR="00445D42" w:rsidRPr="00657CE5" w:rsidRDefault="00445D42" w:rsidP="00515964">
      <w:pPr>
        <w:spacing w:after="0" w:line="240" w:lineRule="auto"/>
        <w:ind w:left="142" w:firstLine="578"/>
        <w:jc w:val="both"/>
        <w:rPr>
          <w:rFonts w:ascii="Times New Roman" w:hAnsi="Times New Roman"/>
          <w:b/>
          <w:sz w:val="24"/>
          <w:szCs w:val="24"/>
        </w:rPr>
      </w:pPr>
    </w:p>
    <w:p w:rsidR="00445D42" w:rsidRPr="00657CE5" w:rsidRDefault="00445D42" w:rsidP="00515964">
      <w:pPr>
        <w:spacing w:after="0" w:line="240" w:lineRule="auto"/>
        <w:ind w:left="142" w:firstLine="578"/>
        <w:jc w:val="center"/>
        <w:rPr>
          <w:rFonts w:ascii="Times New Roman" w:hAnsi="Times New Roman"/>
          <w:i/>
          <w:sz w:val="24"/>
          <w:szCs w:val="24"/>
        </w:rPr>
      </w:pPr>
      <w:r w:rsidRPr="00657CE5">
        <w:rPr>
          <w:rFonts w:ascii="Times New Roman" w:hAnsi="Times New Roman"/>
          <w:i/>
          <w:sz w:val="24"/>
          <w:szCs w:val="24"/>
        </w:rPr>
        <w:t>Ульяновская область</w:t>
      </w:r>
    </w:p>
    <w:p w:rsidR="00445D42" w:rsidRPr="00657CE5" w:rsidRDefault="00445D42" w:rsidP="00515964">
      <w:pPr>
        <w:spacing w:after="0" w:line="240" w:lineRule="auto"/>
        <w:ind w:left="142" w:firstLine="578"/>
        <w:contextualSpacing/>
        <w:jc w:val="both"/>
        <w:rPr>
          <w:rFonts w:ascii="Times New Roman" w:hAnsi="Times New Roman"/>
          <w:sz w:val="24"/>
          <w:szCs w:val="24"/>
        </w:rPr>
      </w:pPr>
      <w:r w:rsidRPr="00657CE5">
        <w:rPr>
          <w:rFonts w:ascii="Times New Roman" w:hAnsi="Times New Roman"/>
          <w:sz w:val="24"/>
          <w:szCs w:val="24"/>
        </w:rPr>
        <w:t>За 12 месяцев 2018 года в части осуществления государственного надзора за безопасностью ГТС в рамках надзорной деятельности проведено 158 контрольно-надзорных мероприятий в отношении юридических лиц и органов местного самоуправления, выявлено 199 нарушений, возбуждено 29 дел об административном правонарушении по ст. 9.2, 19.7 КоАП Российской Федерации, привлечено к административной ответственности 17 должностных и 12 юридических лиц. Общая сумма наложенных административных штрафов составила – 237 тыс. руб., их которой взыскано 155 тыс. руб.</w:t>
      </w:r>
    </w:p>
    <w:p w:rsidR="00445D42" w:rsidRPr="00657CE5" w:rsidRDefault="00445D42" w:rsidP="00515964">
      <w:pPr>
        <w:spacing w:after="0" w:line="240" w:lineRule="auto"/>
        <w:ind w:left="142" w:firstLine="578"/>
        <w:contextualSpacing/>
        <w:jc w:val="both"/>
        <w:rPr>
          <w:rFonts w:ascii="Times New Roman" w:hAnsi="Times New Roman"/>
          <w:sz w:val="24"/>
          <w:szCs w:val="24"/>
        </w:rPr>
      </w:pPr>
      <w:r w:rsidRPr="00657CE5">
        <w:rPr>
          <w:rFonts w:ascii="Times New Roman" w:hAnsi="Times New Roman"/>
          <w:sz w:val="24"/>
          <w:szCs w:val="24"/>
        </w:rPr>
        <w:t>По сравнению с отчетным периодом 2017 года общее количество мероприятий по контролю увеличилось на 19, количество выявленных нарушений увеличилось на 60, количество дел об административном правонарушении увеличилось на 9, сумма наложенных штрафов возросла на 57 тыс. руб.</w:t>
      </w:r>
    </w:p>
    <w:p w:rsidR="00445D42" w:rsidRPr="00657CE5" w:rsidRDefault="00445D42" w:rsidP="00515964">
      <w:pPr>
        <w:spacing w:after="0" w:line="240" w:lineRule="auto"/>
        <w:ind w:left="142" w:firstLine="578"/>
        <w:contextualSpacing/>
        <w:jc w:val="both"/>
        <w:rPr>
          <w:rFonts w:ascii="Times New Roman" w:hAnsi="Times New Roman"/>
          <w:color w:val="FF0000"/>
          <w:sz w:val="24"/>
          <w:szCs w:val="24"/>
        </w:rPr>
      </w:pPr>
    </w:p>
    <w:p w:rsidR="00445D42" w:rsidRPr="00657CE5" w:rsidRDefault="00445D42" w:rsidP="00515964">
      <w:pPr>
        <w:spacing w:after="0" w:line="240" w:lineRule="auto"/>
        <w:ind w:left="142" w:firstLine="578"/>
        <w:contextualSpacing/>
        <w:jc w:val="center"/>
        <w:rPr>
          <w:rFonts w:ascii="Times New Roman" w:hAnsi="Times New Roman"/>
          <w:i/>
          <w:sz w:val="24"/>
          <w:szCs w:val="24"/>
        </w:rPr>
      </w:pPr>
      <w:r w:rsidRPr="00657CE5">
        <w:rPr>
          <w:rFonts w:ascii="Times New Roman" w:hAnsi="Times New Roman"/>
          <w:i/>
          <w:sz w:val="24"/>
          <w:szCs w:val="24"/>
        </w:rPr>
        <w:t>Основные показатели надзорной деятельности по Управлению</w:t>
      </w:r>
    </w:p>
    <w:p w:rsidR="00445D42" w:rsidRPr="00657CE5" w:rsidRDefault="00445D42" w:rsidP="00515964">
      <w:pPr>
        <w:spacing w:after="0" w:line="240" w:lineRule="auto"/>
        <w:ind w:left="142" w:firstLine="578"/>
        <w:contextualSpacing/>
        <w:jc w:val="both"/>
        <w:rPr>
          <w:rFonts w:ascii="Times New Roman" w:hAnsi="Times New Roman"/>
          <w:sz w:val="24"/>
          <w:szCs w:val="24"/>
        </w:rPr>
      </w:pPr>
      <w:r w:rsidRPr="00657CE5">
        <w:rPr>
          <w:rFonts w:ascii="Times New Roman" w:hAnsi="Times New Roman"/>
          <w:sz w:val="24"/>
          <w:szCs w:val="24"/>
        </w:rPr>
        <w:t>За отчетный период в рамках надзорной деятельности проведены проверки</w:t>
      </w:r>
      <w:r w:rsidRPr="00657CE5">
        <w:rPr>
          <w:rFonts w:ascii="Times New Roman" w:hAnsi="Times New Roman"/>
          <w:color w:val="FF0000"/>
          <w:sz w:val="24"/>
          <w:szCs w:val="24"/>
        </w:rPr>
        <w:t xml:space="preserve"> </w:t>
      </w:r>
      <w:r w:rsidRPr="00657CE5">
        <w:rPr>
          <w:rFonts w:ascii="Times New Roman" w:hAnsi="Times New Roman"/>
          <w:sz w:val="24"/>
          <w:szCs w:val="24"/>
        </w:rPr>
        <w:t xml:space="preserve">488 гидротехнических сооружений. </w:t>
      </w:r>
    </w:p>
    <w:p w:rsidR="00445D42" w:rsidRPr="00657CE5" w:rsidRDefault="00445D42" w:rsidP="00515964">
      <w:pPr>
        <w:spacing w:after="0" w:line="240" w:lineRule="auto"/>
        <w:ind w:left="142" w:firstLine="578"/>
        <w:contextualSpacing/>
        <w:jc w:val="both"/>
        <w:rPr>
          <w:rFonts w:ascii="Times New Roman" w:hAnsi="Times New Roman"/>
          <w:sz w:val="24"/>
          <w:szCs w:val="24"/>
        </w:rPr>
      </w:pPr>
      <w:r w:rsidRPr="00657CE5">
        <w:rPr>
          <w:rFonts w:ascii="Times New Roman" w:hAnsi="Times New Roman"/>
          <w:sz w:val="24"/>
          <w:szCs w:val="24"/>
        </w:rPr>
        <w:t>В ходе проведения проверок выявлено 762 нарушения обязательных требований законодательства по безопасной эксплуатации ГТС. Составлено 64 протоколов об административном правонарушении по ст. 9.2., ст. 19.7, ст. 9.11, ч. 11. 19.5 КоАП Российской Федерации. Сумма наложенных штрафов составила</w:t>
      </w:r>
      <w:r w:rsidRPr="00657CE5">
        <w:rPr>
          <w:rFonts w:ascii="Times New Roman" w:hAnsi="Times New Roman"/>
          <w:color w:val="FF0000"/>
          <w:sz w:val="24"/>
          <w:szCs w:val="24"/>
        </w:rPr>
        <w:t xml:space="preserve"> </w:t>
      </w:r>
      <w:r w:rsidRPr="00657CE5">
        <w:rPr>
          <w:rFonts w:ascii="Times New Roman" w:hAnsi="Times New Roman"/>
          <w:sz w:val="24"/>
          <w:szCs w:val="24"/>
        </w:rPr>
        <w:t>– 879 тыс. руб. Взыскано 907 тыс. руб.</w:t>
      </w:r>
    </w:p>
    <w:p w:rsidR="00445D42" w:rsidRPr="00657CE5" w:rsidRDefault="00445D42" w:rsidP="00515964">
      <w:pPr>
        <w:spacing w:after="0" w:line="240" w:lineRule="auto"/>
        <w:ind w:left="142" w:firstLine="578"/>
        <w:contextualSpacing/>
        <w:jc w:val="both"/>
        <w:rPr>
          <w:rFonts w:ascii="Times New Roman" w:hAnsi="Times New Roman"/>
          <w:sz w:val="24"/>
          <w:szCs w:val="24"/>
        </w:rPr>
      </w:pPr>
      <w:r w:rsidRPr="00657CE5">
        <w:rPr>
          <w:rFonts w:ascii="Times New Roman" w:hAnsi="Times New Roman"/>
          <w:sz w:val="24"/>
          <w:szCs w:val="24"/>
        </w:rPr>
        <w:t>Управлением проанализированы показатели надзорной деятельности</w:t>
      </w:r>
      <w:r w:rsidRPr="00657CE5">
        <w:rPr>
          <w:rFonts w:ascii="Times New Roman" w:hAnsi="Times New Roman"/>
          <w:color w:val="FF0000"/>
          <w:sz w:val="24"/>
          <w:szCs w:val="24"/>
        </w:rPr>
        <w:t xml:space="preserve"> </w:t>
      </w:r>
      <w:r w:rsidRPr="00657CE5">
        <w:rPr>
          <w:rFonts w:ascii="Times New Roman" w:hAnsi="Times New Roman"/>
          <w:sz w:val="24"/>
          <w:szCs w:val="24"/>
        </w:rPr>
        <w:t>по сравнению с 12 месяцами 2017 г. По всем направлениям наблюдается рост показателей, кроме суммы наложенных штрафов (снижение на 17%), что объясняется тем, что в 2018 году юридические лица не привлекались к административной ответственности по ст. 9.19 КоАП РФ.</w:t>
      </w:r>
    </w:p>
    <w:p w:rsidR="00445D42" w:rsidRPr="00657CE5" w:rsidRDefault="00445D42" w:rsidP="00515964">
      <w:pPr>
        <w:spacing w:after="0" w:line="240" w:lineRule="auto"/>
        <w:ind w:left="142" w:firstLine="578"/>
        <w:contextualSpacing/>
        <w:jc w:val="both"/>
        <w:rPr>
          <w:rFonts w:ascii="Times New Roman" w:hAnsi="Times New Roman"/>
          <w:sz w:val="24"/>
          <w:szCs w:val="24"/>
        </w:rPr>
      </w:pPr>
      <w:r w:rsidRPr="00657CE5">
        <w:rPr>
          <w:rFonts w:ascii="Times New Roman" w:hAnsi="Times New Roman"/>
          <w:sz w:val="24"/>
          <w:szCs w:val="24"/>
        </w:rPr>
        <w:t xml:space="preserve">За 12 месяцев 2018 г. на поднадзорных предприятиях Самарской области и Ульяновской области не зафиксировано аварий, подлежащих расследованию комиссией Ростехнадзора. </w:t>
      </w:r>
    </w:p>
    <w:p w:rsidR="00445D42" w:rsidRPr="00657CE5" w:rsidRDefault="00445D42" w:rsidP="00515964">
      <w:pPr>
        <w:spacing w:after="0" w:line="240" w:lineRule="auto"/>
        <w:ind w:left="142" w:firstLine="578"/>
        <w:jc w:val="both"/>
        <w:rPr>
          <w:rFonts w:ascii="Times New Roman" w:hAnsi="Times New Roman"/>
          <w:sz w:val="24"/>
          <w:szCs w:val="24"/>
        </w:rPr>
      </w:pPr>
      <w:r w:rsidRPr="00657CE5">
        <w:rPr>
          <w:rFonts w:ascii="Times New Roman" w:hAnsi="Times New Roman"/>
          <w:sz w:val="24"/>
          <w:szCs w:val="24"/>
        </w:rPr>
        <w:t>За 12 месяцев 2018 года, как и за аналогичный период 2017 года, на поднадзорных предприятиях несчастных случаев со смертельным исходом не зарегистрировано.</w:t>
      </w:r>
    </w:p>
    <w:p w:rsidR="00445D42" w:rsidRPr="00657CE5" w:rsidRDefault="00445D42" w:rsidP="00445D42">
      <w:pPr>
        <w:spacing w:after="0" w:line="240" w:lineRule="auto"/>
        <w:ind w:left="142" w:firstLine="578"/>
        <w:contextualSpacing/>
        <w:jc w:val="both"/>
        <w:rPr>
          <w:rFonts w:ascii="Times New Roman" w:hAnsi="Times New Roman"/>
          <w:color w:val="FF0000"/>
          <w:sz w:val="16"/>
          <w:szCs w:val="16"/>
        </w:rPr>
      </w:pPr>
    </w:p>
    <w:p w:rsidR="00445D42" w:rsidRPr="00657CE5" w:rsidRDefault="00445D42" w:rsidP="00515964">
      <w:pPr>
        <w:spacing w:after="0" w:line="240" w:lineRule="auto"/>
        <w:ind w:left="142"/>
        <w:jc w:val="both"/>
        <w:rPr>
          <w:rFonts w:ascii="Times New Roman" w:hAnsi="Times New Roman"/>
          <w:i/>
          <w:sz w:val="24"/>
          <w:szCs w:val="24"/>
        </w:rPr>
      </w:pPr>
      <w:r w:rsidRPr="00657CE5">
        <w:rPr>
          <w:rFonts w:ascii="Times New Roman" w:hAnsi="Times New Roman"/>
          <w:i/>
          <w:sz w:val="24"/>
          <w:szCs w:val="24"/>
        </w:rPr>
        <w:t>4. Выполнение поднадзорными организациями мероприятий по антитеррористической устойчивости</w:t>
      </w:r>
    </w:p>
    <w:p w:rsidR="00445D42" w:rsidRPr="00657CE5" w:rsidRDefault="00445D42" w:rsidP="00515964">
      <w:pPr>
        <w:spacing w:after="0" w:line="240" w:lineRule="auto"/>
        <w:ind w:left="142" w:firstLine="578"/>
        <w:jc w:val="both"/>
        <w:rPr>
          <w:rFonts w:ascii="Times New Roman" w:hAnsi="Times New Roman"/>
          <w:sz w:val="24"/>
          <w:szCs w:val="24"/>
        </w:rPr>
      </w:pPr>
    </w:p>
    <w:p w:rsidR="00445D42" w:rsidRPr="00657CE5" w:rsidRDefault="00445D42" w:rsidP="00515964">
      <w:pPr>
        <w:spacing w:after="0" w:line="240" w:lineRule="auto"/>
        <w:ind w:left="142" w:firstLine="578"/>
        <w:jc w:val="center"/>
        <w:rPr>
          <w:rFonts w:ascii="Times New Roman" w:hAnsi="Times New Roman"/>
          <w:i/>
          <w:sz w:val="24"/>
          <w:szCs w:val="24"/>
        </w:rPr>
      </w:pPr>
      <w:r w:rsidRPr="00657CE5">
        <w:rPr>
          <w:rFonts w:ascii="Times New Roman" w:hAnsi="Times New Roman"/>
          <w:i/>
          <w:sz w:val="24"/>
          <w:szCs w:val="24"/>
        </w:rPr>
        <w:t>Самарская область</w:t>
      </w:r>
    </w:p>
    <w:p w:rsidR="00445D42" w:rsidRPr="00657CE5" w:rsidRDefault="00445D42" w:rsidP="00515964">
      <w:pPr>
        <w:spacing w:after="0" w:line="240" w:lineRule="auto"/>
        <w:ind w:left="142" w:firstLine="578"/>
        <w:jc w:val="both"/>
        <w:rPr>
          <w:rFonts w:ascii="Times New Roman" w:hAnsi="Times New Roman"/>
          <w:sz w:val="24"/>
          <w:szCs w:val="24"/>
        </w:rPr>
      </w:pPr>
      <w:r w:rsidRPr="00657CE5">
        <w:rPr>
          <w:rFonts w:ascii="Times New Roman" w:hAnsi="Times New Roman"/>
          <w:sz w:val="24"/>
          <w:szCs w:val="24"/>
        </w:rPr>
        <w:t>В ходе проведения мероприятий в рамках постоянного контроля установлено:</w:t>
      </w:r>
    </w:p>
    <w:p w:rsidR="00445D42" w:rsidRPr="00657CE5" w:rsidRDefault="00445D42" w:rsidP="00515964">
      <w:pPr>
        <w:spacing w:after="0" w:line="240" w:lineRule="auto"/>
        <w:ind w:left="142" w:firstLine="578"/>
        <w:jc w:val="both"/>
        <w:rPr>
          <w:rFonts w:ascii="Times New Roman" w:hAnsi="Times New Roman"/>
          <w:sz w:val="24"/>
          <w:szCs w:val="24"/>
          <w:u w:val="single"/>
        </w:rPr>
      </w:pPr>
      <w:r w:rsidRPr="00657CE5">
        <w:rPr>
          <w:rFonts w:ascii="Times New Roman" w:hAnsi="Times New Roman"/>
          <w:sz w:val="24"/>
          <w:szCs w:val="24"/>
          <w:u w:val="single"/>
        </w:rPr>
        <w:t>Филиал ПАО «РусГидро» - «Жигулевская ГЭС»</w:t>
      </w:r>
    </w:p>
    <w:p w:rsidR="00445D42" w:rsidRPr="00657CE5" w:rsidRDefault="00445D42" w:rsidP="00515964">
      <w:pPr>
        <w:spacing w:after="0" w:line="240" w:lineRule="auto"/>
        <w:ind w:left="142" w:firstLine="578"/>
        <w:jc w:val="both"/>
        <w:rPr>
          <w:rFonts w:ascii="Times New Roman" w:hAnsi="Times New Roman"/>
          <w:sz w:val="24"/>
          <w:szCs w:val="24"/>
        </w:rPr>
      </w:pPr>
      <w:r w:rsidRPr="00657CE5">
        <w:rPr>
          <w:rFonts w:ascii="Times New Roman" w:hAnsi="Times New Roman"/>
          <w:sz w:val="24"/>
          <w:szCs w:val="24"/>
        </w:rPr>
        <w:t>Охрана объектов филиала ПАО «РусГидро» - «Жигулевская ГЭС» осуществляется на договорной основе силами Самарского филиала ФГУП «Ведомственная охрана» Минэнерго России и МОВО по городу Тольятти – Филиала федерального государственного казенного учреждения «Управление вневедомственной охраны Главного управления МВД России по Самарской области»;</w:t>
      </w:r>
    </w:p>
    <w:p w:rsidR="00445D42" w:rsidRPr="00657CE5" w:rsidRDefault="00445D42" w:rsidP="00515964">
      <w:pPr>
        <w:spacing w:after="0" w:line="240" w:lineRule="auto"/>
        <w:ind w:left="142" w:firstLine="578"/>
        <w:jc w:val="both"/>
        <w:rPr>
          <w:rFonts w:ascii="Times New Roman" w:hAnsi="Times New Roman"/>
          <w:sz w:val="24"/>
          <w:szCs w:val="24"/>
        </w:rPr>
      </w:pPr>
      <w:r w:rsidRPr="00657CE5">
        <w:rPr>
          <w:rFonts w:ascii="Times New Roman" w:hAnsi="Times New Roman"/>
          <w:sz w:val="24"/>
          <w:szCs w:val="24"/>
        </w:rPr>
        <w:t xml:space="preserve">- пропускной режим в филиале ПАО «РусГидро» - «Жигулевская ГЭС» осуществляется в соответствии с Инструкцией по пропускному и внутриобъектовому режиму, </w:t>
      </w:r>
    </w:p>
    <w:p w:rsidR="00445D42" w:rsidRPr="00657CE5" w:rsidRDefault="00445D42" w:rsidP="00515964">
      <w:pPr>
        <w:spacing w:after="0" w:line="240" w:lineRule="auto"/>
        <w:ind w:left="142" w:firstLine="578"/>
        <w:jc w:val="both"/>
        <w:rPr>
          <w:rFonts w:ascii="Times New Roman" w:hAnsi="Times New Roman"/>
          <w:sz w:val="24"/>
          <w:szCs w:val="24"/>
        </w:rPr>
      </w:pPr>
      <w:r w:rsidRPr="00657CE5">
        <w:rPr>
          <w:rFonts w:ascii="Times New Roman" w:hAnsi="Times New Roman"/>
          <w:sz w:val="24"/>
          <w:szCs w:val="24"/>
        </w:rPr>
        <w:lastRenderedPageBreak/>
        <w:t>- введена в эксплуатацию Комплексная система безопасности, включающая в себя ряд систем инженерно-технических средств охраны и систему видеонаблюдения;</w:t>
      </w:r>
    </w:p>
    <w:p w:rsidR="00445D42" w:rsidRPr="00657CE5" w:rsidRDefault="00445D42" w:rsidP="00515964">
      <w:pPr>
        <w:spacing w:after="0" w:line="240" w:lineRule="auto"/>
        <w:ind w:left="142" w:firstLine="578"/>
        <w:jc w:val="both"/>
        <w:rPr>
          <w:rFonts w:ascii="Times New Roman" w:hAnsi="Times New Roman"/>
          <w:sz w:val="24"/>
          <w:szCs w:val="24"/>
        </w:rPr>
      </w:pPr>
      <w:r w:rsidRPr="00657CE5">
        <w:rPr>
          <w:rFonts w:ascii="Times New Roman" w:hAnsi="Times New Roman"/>
          <w:sz w:val="24"/>
          <w:szCs w:val="24"/>
        </w:rPr>
        <w:t>- на предприятии разработан Паспорт безопасности объекта ТЭК в соответствии с требованиями Федерального закона Российской Федерации от 21.07.2011 № 256-ФЗ «О безопасности объектов ТЭК»;</w:t>
      </w:r>
    </w:p>
    <w:p w:rsidR="00445D42" w:rsidRPr="00657CE5" w:rsidRDefault="00445D42" w:rsidP="00515964">
      <w:pPr>
        <w:spacing w:after="0" w:line="240" w:lineRule="auto"/>
        <w:ind w:left="142" w:firstLine="578"/>
        <w:jc w:val="both"/>
        <w:rPr>
          <w:rFonts w:ascii="Times New Roman" w:hAnsi="Times New Roman"/>
          <w:sz w:val="24"/>
          <w:szCs w:val="24"/>
        </w:rPr>
      </w:pPr>
      <w:r w:rsidRPr="00657CE5">
        <w:rPr>
          <w:rFonts w:ascii="Times New Roman" w:hAnsi="Times New Roman"/>
          <w:sz w:val="24"/>
          <w:szCs w:val="24"/>
        </w:rPr>
        <w:t>- в соответствии с постановлением Правительства Российской Федерации от 05.05.2012 № 458 «Об утверждении Правил по обеспечению безопасности и антитеррористической защищенности объектов ТЭК» в 2015-2018 г.г. проводится модернизация Комплексной системы безопасности объектов филиала ПАО «РусГидро» - «Жигулевская ГЭС».</w:t>
      </w:r>
    </w:p>
    <w:p w:rsidR="00445D42" w:rsidRPr="00657CE5" w:rsidRDefault="00445D42" w:rsidP="00515964">
      <w:pPr>
        <w:spacing w:after="0" w:line="240" w:lineRule="auto"/>
        <w:ind w:left="142" w:firstLine="578"/>
        <w:jc w:val="both"/>
        <w:rPr>
          <w:rFonts w:ascii="Times New Roman" w:hAnsi="Times New Roman"/>
          <w:sz w:val="24"/>
          <w:szCs w:val="24"/>
        </w:rPr>
      </w:pPr>
    </w:p>
    <w:p w:rsidR="00445D42" w:rsidRPr="00657CE5" w:rsidRDefault="00445D42" w:rsidP="00515964">
      <w:pPr>
        <w:spacing w:after="0" w:line="240" w:lineRule="auto"/>
        <w:ind w:left="142" w:firstLine="578"/>
        <w:jc w:val="center"/>
        <w:rPr>
          <w:rFonts w:ascii="Times New Roman" w:hAnsi="Times New Roman"/>
          <w:i/>
          <w:sz w:val="24"/>
          <w:szCs w:val="24"/>
        </w:rPr>
      </w:pPr>
      <w:r w:rsidRPr="00657CE5">
        <w:rPr>
          <w:rFonts w:ascii="Times New Roman" w:hAnsi="Times New Roman"/>
          <w:i/>
          <w:sz w:val="24"/>
          <w:szCs w:val="24"/>
        </w:rPr>
        <w:t>Ульяновская область</w:t>
      </w:r>
    </w:p>
    <w:p w:rsidR="00445D42" w:rsidRPr="00657CE5" w:rsidRDefault="00445D42" w:rsidP="00515964">
      <w:pPr>
        <w:spacing w:after="0" w:line="240" w:lineRule="auto"/>
        <w:ind w:left="142" w:firstLine="578"/>
        <w:jc w:val="both"/>
        <w:rPr>
          <w:rFonts w:ascii="Times New Roman" w:hAnsi="Times New Roman"/>
          <w:sz w:val="24"/>
          <w:szCs w:val="24"/>
          <w:u w:val="single"/>
        </w:rPr>
      </w:pPr>
      <w:r w:rsidRPr="00657CE5">
        <w:rPr>
          <w:rFonts w:ascii="Times New Roman" w:hAnsi="Times New Roman"/>
          <w:sz w:val="24"/>
          <w:szCs w:val="24"/>
          <w:u w:val="single"/>
        </w:rPr>
        <w:t>Федеральное государственное учреждение «Ульяновская дамба»</w:t>
      </w:r>
    </w:p>
    <w:p w:rsidR="00445D42" w:rsidRPr="00657CE5" w:rsidRDefault="00445D42" w:rsidP="00515964">
      <w:pPr>
        <w:spacing w:after="0" w:line="240" w:lineRule="auto"/>
        <w:ind w:left="142" w:firstLine="578"/>
        <w:jc w:val="both"/>
        <w:rPr>
          <w:rFonts w:ascii="Times New Roman" w:hAnsi="Times New Roman"/>
          <w:sz w:val="24"/>
          <w:szCs w:val="24"/>
        </w:rPr>
      </w:pPr>
      <w:r w:rsidRPr="00657CE5">
        <w:rPr>
          <w:rFonts w:ascii="Times New Roman" w:hAnsi="Times New Roman"/>
          <w:sz w:val="24"/>
          <w:szCs w:val="24"/>
        </w:rPr>
        <w:t>На объекте имеется «Паспорт антитеррористической защищенности, утвержденный директором и согласованный органами ФСБ, МЧС и МВД. Организована охрана КИЗ с обеспечением пропускного и внутриобъектного режима, (7 контрольно – пропускных постов охраны). С 12 ноября 2012 года на объекте введена локальная система оповещения.</w:t>
      </w:r>
    </w:p>
    <w:p w:rsidR="00445D42" w:rsidRPr="00657CE5" w:rsidRDefault="00445D42" w:rsidP="00515964">
      <w:pPr>
        <w:spacing w:after="120" w:line="240" w:lineRule="auto"/>
        <w:jc w:val="both"/>
        <w:rPr>
          <w:rFonts w:ascii="Times New Roman" w:hAnsi="Times New Roman" w:cs="Times New Roman"/>
          <w:sz w:val="24"/>
          <w:szCs w:val="24"/>
        </w:rPr>
      </w:pPr>
    </w:p>
    <w:p w:rsidR="00CC7D2E" w:rsidRPr="00657CE5" w:rsidRDefault="00CC7D2E" w:rsidP="00D31DF3">
      <w:pPr>
        <w:spacing w:line="240" w:lineRule="auto"/>
        <w:jc w:val="center"/>
        <w:rPr>
          <w:rFonts w:ascii="Times New Roman" w:hAnsi="Times New Roman" w:cs="Times New Roman"/>
          <w:b/>
          <w:sz w:val="24"/>
          <w:szCs w:val="24"/>
        </w:rPr>
      </w:pPr>
      <w:r w:rsidRPr="00657CE5">
        <w:rPr>
          <w:rFonts w:ascii="Times New Roman" w:hAnsi="Times New Roman" w:cs="Times New Roman"/>
          <w:b/>
          <w:sz w:val="24"/>
          <w:szCs w:val="24"/>
        </w:rPr>
        <w:t>6. Осуществление государственного строительного надзора при строительстве, реконструкции, капитальном ремонте объектов капитального строительства</w:t>
      </w:r>
    </w:p>
    <w:p w:rsidR="00515964" w:rsidRPr="00657CE5" w:rsidRDefault="00515964" w:rsidP="00924E60">
      <w:pPr>
        <w:pStyle w:val="a5"/>
        <w:numPr>
          <w:ilvl w:val="0"/>
          <w:numId w:val="25"/>
        </w:numPr>
        <w:autoSpaceDE w:val="0"/>
        <w:autoSpaceDN w:val="0"/>
        <w:adjustRightInd w:val="0"/>
        <w:spacing w:after="0" w:line="240" w:lineRule="auto"/>
        <w:ind w:left="426" w:hanging="426"/>
        <w:jc w:val="both"/>
        <w:rPr>
          <w:rFonts w:ascii="Times New Roman" w:hAnsi="Times New Roman" w:cs="Times New Roman"/>
          <w:i/>
          <w:sz w:val="24"/>
          <w:szCs w:val="24"/>
        </w:rPr>
      </w:pPr>
      <w:r w:rsidRPr="00657CE5">
        <w:rPr>
          <w:rFonts w:ascii="Times New Roman" w:hAnsi="Times New Roman" w:cs="Times New Roman"/>
          <w:i/>
          <w:sz w:val="24"/>
          <w:szCs w:val="24"/>
        </w:rPr>
        <w:t>Количество поднадзорных объектов</w:t>
      </w:r>
    </w:p>
    <w:p w:rsidR="00515964" w:rsidRPr="00657CE5" w:rsidRDefault="00515964" w:rsidP="00515964">
      <w:pPr>
        <w:pStyle w:val="afd"/>
      </w:pPr>
    </w:p>
    <w:p w:rsidR="00515964" w:rsidRPr="00657CE5" w:rsidRDefault="00515964" w:rsidP="00515964">
      <w:pPr>
        <w:autoSpaceDE w:val="0"/>
        <w:autoSpaceDN w:val="0"/>
        <w:adjustRightInd w:val="0"/>
        <w:spacing w:line="240" w:lineRule="auto"/>
        <w:ind w:firstLine="708"/>
        <w:jc w:val="both"/>
        <w:rPr>
          <w:rFonts w:ascii="Times New Roman" w:hAnsi="Times New Roman" w:cs="Times New Roman"/>
          <w:sz w:val="24"/>
          <w:szCs w:val="24"/>
        </w:rPr>
      </w:pPr>
      <w:r w:rsidRPr="00657CE5">
        <w:rPr>
          <w:rFonts w:ascii="Times New Roman" w:hAnsi="Times New Roman" w:cs="Times New Roman"/>
          <w:sz w:val="24"/>
          <w:szCs w:val="24"/>
        </w:rPr>
        <w:t>В течение 2018 года межрегиональный отдел государственного строительного надзора продолжал формирование реестра объектов капитального строительства, на которых Управлением должен осуществляться  государственный строительный надзор. В настоящее время в реестр включены 237 объектов капитального строительства, расположенных на территории Самарской области, и 14 объектов капитального строительства, расположенных на территории Ульяновской области.</w:t>
      </w:r>
    </w:p>
    <w:p w:rsidR="00515964" w:rsidRPr="00657CE5" w:rsidRDefault="00515964" w:rsidP="00515964">
      <w:pPr>
        <w:autoSpaceDE w:val="0"/>
        <w:autoSpaceDN w:val="0"/>
        <w:adjustRightInd w:val="0"/>
        <w:spacing w:line="240" w:lineRule="auto"/>
        <w:jc w:val="both"/>
        <w:rPr>
          <w:rFonts w:ascii="Times New Roman" w:hAnsi="Times New Roman" w:cs="Times New Roman"/>
          <w:i/>
          <w:sz w:val="24"/>
          <w:szCs w:val="24"/>
        </w:rPr>
      </w:pPr>
      <w:r w:rsidRPr="00657CE5">
        <w:rPr>
          <w:rFonts w:ascii="Times New Roman" w:hAnsi="Times New Roman" w:cs="Times New Roman"/>
          <w:i/>
          <w:sz w:val="24"/>
          <w:szCs w:val="24"/>
        </w:rPr>
        <w:t>2. Показатели проверок объектов капитального строительства.</w:t>
      </w:r>
    </w:p>
    <w:p w:rsidR="00515964" w:rsidRPr="00657CE5" w:rsidRDefault="00515964" w:rsidP="00515964">
      <w:pPr>
        <w:autoSpaceDE w:val="0"/>
        <w:autoSpaceDN w:val="0"/>
        <w:adjustRightInd w:val="0"/>
        <w:spacing w:line="240" w:lineRule="auto"/>
        <w:ind w:firstLine="708"/>
        <w:jc w:val="both"/>
        <w:rPr>
          <w:rFonts w:ascii="Times New Roman" w:hAnsi="Times New Roman" w:cs="Times New Roman"/>
          <w:sz w:val="24"/>
          <w:szCs w:val="24"/>
        </w:rPr>
      </w:pPr>
      <w:r w:rsidRPr="00657CE5">
        <w:rPr>
          <w:rFonts w:ascii="Times New Roman" w:hAnsi="Times New Roman" w:cs="Times New Roman"/>
          <w:sz w:val="24"/>
          <w:szCs w:val="24"/>
        </w:rPr>
        <w:t>Проведено 497 проверок объектов капитального строительства на территории Самарской области. В результате проведенных проверок выявлено 1390 нарушений в области градостроительной деятельности. Возбуждено 201 дело об административных правонарушениях (по ст. 9.4, 9.5, 19.5, ч. 1 ст. 20.25). Назначено 140 административных наказаний в виде штрафа, вынесено 50 предупреждений.</w:t>
      </w:r>
    </w:p>
    <w:p w:rsidR="00515964" w:rsidRPr="00657CE5" w:rsidRDefault="00515964" w:rsidP="00515964">
      <w:pPr>
        <w:autoSpaceDE w:val="0"/>
        <w:autoSpaceDN w:val="0"/>
        <w:adjustRightInd w:val="0"/>
        <w:spacing w:line="240" w:lineRule="auto"/>
        <w:ind w:firstLine="708"/>
        <w:jc w:val="both"/>
        <w:rPr>
          <w:rFonts w:ascii="Times New Roman" w:hAnsi="Times New Roman" w:cs="Times New Roman"/>
          <w:sz w:val="24"/>
          <w:szCs w:val="24"/>
        </w:rPr>
      </w:pPr>
      <w:r w:rsidRPr="00657CE5">
        <w:rPr>
          <w:rFonts w:ascii="Times New Roman" w:hAnsi="Times New Roman" w:cs="Times New Roman"/>
          <w:sz w:val="24"/>
          <w:szCs w:val="24"/>
        </w:rPr>
        <w:t>На территории Ульяновской области проведено 25 проверок объектов капитального строительства. В результате проведенных проверок выявлено 349 нарушений в области градостроительной деятельности. Возбуждено 10 дел об административных правонарушениях (по ст. 9.4, 19.5). Назначено 7 административных наказаний в виде штрафа, вынесено 3 предупреждения.</w:t>
      </w:r>
    </w:p>
    <w:p w:rsidR="00515964" w:rsidRPr="00657CE5" w:rsidRDefault="00515964" w:rsidP="00515964">
      <w:pPr>
        <w:autoSpaceDE w:val="0"/>
        <w:autoSpaceDN w:val="0"/>
        <w:adjustRightInd w:val="0"/>
        <w:spacing w:line="240" w:lineRule="auto"/>
        <w:jc w:val="both"/>
        <w:rPr>
          <w:rFonts w:ascii="Times New Roman" w:hAnsi="Times New Roman" w:cs="Times New Roman"/>
          <w:i/>
          <w:sz w:val="24"/>
          <w:szCs w:val="24"/>
        </w:rPr>
      </w:pPr>
      <w:r w:rsidRPr="00657CE5">
        <w:rPr>
          <w:rFonts w:ascii="Times New Roman" w:hAnsi="Times New Roman" w:cs="Times New Roman"/>
          <w:i/>
          <w:sz w:val="24"/>
          <w:szCs w:val="24"/>
        </w:rPr>
        <w:t>3. Характеристики выявленных нарушений требований технических регламентов (норм и правил), иных нормативных правовых актов и проектной документации при строительстве, реконструкции, капитальном ремонте объектов капитального строительства, а также наложенных административных наказаний.</w:t>
      </w:r>
    </w:p>
    <w:p w:rsidR="00515964" w:rsidRPr="00657CE5" w:rsidRDefault="00515964" w:rsidP="00515964">
      <w:pPr>
        <w:autoSpaceDE w:val="0"/>
        <w:autoSpaceDN w:val="0"/>
        <w:adjustRightInd w:val="0"/>
        <w:spacing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неудовлетворительное осуществление или полное отсутствие строительного контроля со стороны заказчиков и лиц, осуществляющих строительство;</w:t>
      </w:r>
    </w:p>
    <w:p w:rsidR="00515964" w:rsidRPr="00657CE5" w:rsidRDefault="00515964" w:rsidP="00515964">
      <w:pPr>
        <w:autoSpaceDE w:val="0"/>
        <w:autoSpaceDN w:val="0"/>
        <w:adjustRightInd w:val="0"/>
        <w:spacing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фактическое изменение проектных решений без внесения соответствующих изменений в проектную документацию в установленном законом порядке;</w:t>
      </w:r>
    </w:p>
    <w:p w:rsidR="00515964" w:rsidRPr="00657CE5" w:rsidRDefault="00515964" w:rsidP="00515964">
      <w:pPr>
        <w:autoSpaceDE w:val="0"/>
        <w:autoSpaceDN w:val="0"/>
        <w:adjustRightInd w:val="0"/>
        <w:spacing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lastRenderedPageBreak/>
        <w:t>ведение исполнительной документации с нарушением требований нормативных документов.</w:t>
      </w:r>
    </w:p>
    <w:p w:rsidR="00515964" w:rsidRPr="00657CE5" w:rsidRDefault="00515964" w:rsidP="00515964">
      <w:pPr>
        <w:autoSpaceDE w:val="0"/>
        <w:autoSpaceDN w:val="0"/>
        <w:adjustRightInd w:val="0"/>
        <w:spacing w:line="240" w:lineRule="auto"/>
        <w:jc w:val="both"/>
        <w:rPr>
          <w:rFonts w:ascii="Times New Roman" w:hAnsi="Times New Roman" w:cs="Times New Roman"/>
          <w:i/>
          <w:sz w:val="24"/>
          <w:szCs w:val="24"/>
        </w:rPr>
      </w:pPr>
      <w:r w:rsidRPr="00657CE5">
        <w:rPr>
          <w:rFonts w:ascii="Times New Roman" w:hAnsi="Times New Roman" w:cs="Times New Roman"/>
          <w:i/>
          <w:sz w:val="24"/>
          <w:szCs w:val="24"/>
        </w:rPr>
        <w:t>4. Количество выданных заключений о соответствии построенных, реконструированных, отремонтированных объектов капитального строительства установленным требованиям.</w:t>
      </w:r>
    </w:p>
    <w:p w:rsidR="00515964" w:rsidRPr="00657CE5" w:rsidRDefault="00515964" w:rsidP="00515964">
      <w:pPr>
        <w:autoSpaceDE w:val="0"/>
        <w:autoSpaceDN w:val="0"/>
        <w:adjustRightInd w:val="0"/>
        <w:spacing w:line="240" w:lineRule="auto"/>
        <w:ind w:firstLine="708"/>
        <w:jc w:val="both"/>
        <w:rPr>
          <w:rFonts w:ascii="Times New Roman" w:hAnsi="Times New Roman" w:cs="Times New Roman"/>
          <w:sz w:val="24"/>
          <w:szCs w:val="24"/>
        </w:rPr>
      </w:pPr>
      <w:r w:rsidRPr="00657CE5">
        <w:rPr>
          <w:rFonts w:ascii="Times New Roman" w:hAnsi="Times New Roman" w:cs="Times New Roman"/>
          <w:sz w:val="24"/>
          <w:szCs w:val="24"/>
        </w:rPr>
        <w:t>За 2018 год было выдано 94 заключений о соответствии построенных, реконструированных объектов капитального строительства требованиям технических регламентов (норм и правил), иных нормативных правовых актов и проектной документации.</w:t>
      </w:r>
    </w:p>
    <w:p w:rsidR="00515964" w:rsidRPr="00657CE5" w:rsidRDefault="00515964" w:rsidP="00515964">
      <w:pPr>
        <w:autoSpaceDE w:val="0"/>
        <w:autoSpaceDN w:val="0"/>
        <w:adjustRightInd w:val="0"/>
        <w:spacing w:line="240" w:lineRule="auto"/>
        <w:jc w:val="both"/>
        <w:rPr>
          <w:rFonts w:ascii="Times New Roman" w:hAnsi="Times New Roman" w:cs="Times New Roman"/>
          <w:i/>
          <w:sz w:val="24"/>
          <w:szCs w:val="24"/>
        </w:rPr>
      </w:pPr>
      <w:r w:rsidRPr="00657CE5">
        <w:rPr>
          <w:rFonts w:ascii="Times New Roman" w:hAnsi="Times New Roman" w:cs="Times New Roman"/>
          <w:i/>
          <w:sz w:val="24"/>
          <w:szCs w:val="24"/>
        </w:rPr>
        <w:t>5. Количественные показатели выявленных аварийных ситуаций при строительстве, реконструкции, капитальном ремонте.</w:t>
      </w:r>
    </w:p>
    <w:p w:rsidR="00515964" w:rsidRPr="00657CE5" w:rsidRDefault="00515964" w:rsidP="00515964">
      <w:pPr>
        <w:spacing w:line="240" w:lineRule="auto"/>
        <w:ind w:firstLine="708"/>
        <w:jc w:val="both"/>
        <w:rPr>
          <w:rFonts w:ascii="Times New Roman" w:hAnsi="Times New Roman" w:cs="Times New Roman"/>
          <w:sz w:val="24"/>
          <w:szCs w:val="24"/>
        </w:rPr>
      </w:pPr>
      <w:r w:rsidRPr="00657CE5">
        <w:rPr>
          <w:rFonts w:ascii="Times New Roman" w:hAnsi="Times New Roman" w:cs="Times New Roman"/>
          <w:sz w:val="24"/>
          <w:szCs w:val="24"/>
        </w:rPr>
        <w:t>За 2018 год аварий на поднадзорных отделу объектах капитального строительства не выявлено.</w:t>
      </w:r>
    </w:p>
    <w:p w:rsidR="00515964" w:rsidRPr="00657CE5" w:rsidRDefault="00515964" w:rsidP="00515964">
      <w:pPr>
        <w:pStyle w:val="afd"/>
      </w:pPr>
    </w:p>
    <w:p w:rsidR="00CC7D2E" w:rsidRPr="00657CE5" w:rsidRDefault="00CC7D2E" w:rsidP="00924E60">
      <w:pPr>
        <w:pStyle w:val="a5"/>
        <w:numPr>
          <w:ilvl w:val="0"/>
          <w:numId w:val="8"/>
        </w:numPr>
        <w:spacing w:line="240" w:lineRule="auto"/>
        <w:jc w:val="center"/>
        <w:rPr>
          <w:rFonts w:ascii="Times New Roman" w:hAnsi="Times New Roman" w:cs="Times New Roman"/>
          <w:b/>
          <w:sz w:val="24"/>
          <w:szCs w:val="24"/>
        </w:rPr>
      </w:pPr>
      <w:r w:rsidRPr="00657CE5">
        <w:rPr>
          <w:rFonts w:ascii="Times New Roman" w:hAnsi="Times New Roman" w:cs="Times New Roman"/>
          <w:b/>
          <w:sz w:val="24"/>
          <w:szCs w:val="24"/>
        </w:rPr>
        <w:t>Организация взаимодействия с аппаратами полномочных представителей Президента Российской Федерации в федеральных управлениях</w:t>
      </w:r>
    </w:p>
    <w:p w:rsidR="00515964" w:rsidRPr="00657CE5" w:rsidRDefault="00515964" w:rsidP="00515964">
      <w:pPr>
        <w:pStyle w:val="a5"/>
        <w:spacing w:line="240" w:lineRule="auto"/>
        <w:ind w:left="502"/>
        <w:rPr>
          <w:rFonts w:ascii="Times New Roman" w:hAnsi="Times New Roman" w:cs="Times New Roman"/>
          <w:b/>
          <w:sz w:val="24"/>
          <w:szCs w:val="24"/>
        </w:rPr>
      </w:pPr>
    </w:p>
    <w:p w:rsidR="00515964" w:rsidRPr="00657CE5" w:rsidRDefault="00515964" w:rsidP="00515964">
      <w:pPr>
        <w:spacing w:line="240" w:lineRule="auto"/>
        <w:ind w:firstLine="720"/>
        <w:jc w:val="both"/>
        <w:rPr>
          <w:rFonts w:ascii="Times New Roman" w:hAnsi="Times New Roman" w:cs="Times New Roman"/>
          <w:sz w:val="24"/>
          <w:szCs w:val="24"/>
        </w:rPr>
      </w:pPr>
      <w:r w:rsidRPr="00657CE5">
        <w:rPr>
          <w:rFonts w:ascii="Times New Roman" w:hAnsi="Times New Roman" w:cs="Times New Roman"/>
          <w:sz w:val="24"/>
          <w:szCs w:val="24"/>
        </w:rPr>
        <w:t xml:space="preserve">Взаимодействие </w:t>
      </w:r>
      <w:r w:rsidR="00BB1C66" w:rsidRPr="00657CE5">
        <w:rPr>
          <w:rFonts w:ascii="Times New Roman" w:hAnsi="Times New Roman" w:cs="Times New Roman"/>
          <w:sz w:val="24"/>
          <w:szCs w:val="24"/>
        </w:rPr>
        <w:t>Управления</w:t>
      </w:r>
      <w:r w:rsidRPr="00657CE5">
        <w:rPr>
          <w:rFonts w:ascii="Times New Roman" w:hAnsi="Times New Roman" w:cs="Times New Roman"/>
          <w:sz w:val="24"/>
          <w:szCs w:val="24"/>
        </w:rPr>
        <w:t xml:space="preserve"> с аппаратом полномочного представителя Президента Российской Федерации в Приволжском федеральном округе осуществляется на постоянной основе.</w:t>
      </w:r>
    </w:p>
    <w:p w:rsidR="00515964" w:rsidRPr="00657CE5" w:rsidRDefault="00515964" w:rsidP="00515964">
      <w:pPr>
        <w:pStyle w:val="2a"/>
        <w:spacing w:line="240" w:lineRule="auto"/>
        <w:ind w:right="-1" w:firstLine="720"/>
        <w:jc w:val="both"/>
        <w:rPr>
          <w:sz w:val="24"/>
          <w:szCs w:val="24"/>
          <w:lang w:bidi="ru-RU"/>
        </w:rPr>
      </w:pPr>
      <w:r w:rsidRPr="00657CE5">
        <w:rPr>
          <w:sz w:val="24"/>
          <w:szCs w:val="24"/>
          <w:lang w:bidi="ru-RU"/>
        </w:rPr>
        <w:t>30.01.2018 руководитель Управления М.П. Михайлин принял участие в координационном совещании с руководителями территориальных органов федеральных органов исполнительной власти при Главном федеральном инспекторе по Самарской области С.Я. Чабане. В рамках совещания рассматривались следующие вопросы:</w:t>
      </w:r>
    </w:p>
    <w:p w:rsidR="00515964" w:rsidRPr="00657CE5" w:rsidRDefault="00515964" w:rsidP="00515964">
      <w:pPr>
        <w:pStyle w:val="2a"/>
        <w:spacing w:line="240" w:lineRule="auto"/>
        <w:ind w:right="-1" w:firstLine="720"/>
        <w:jc w:val="both"/>
        <w:rPr>
          <w:sz w:val="24"/>
          <w:szCs w:val="24"/>
          <w:lang w:bidi="ru-RU"/>
        </w:rPr>
      </w:pPr>
      <w:r w:rsidRPr="00657CE5">
        <w:rPr>
          <w:sz w:val="24"/>
          <w:szCs w:val="24"/>
          <w:lang w:bidi="ru-RU"/>
        </w:rPr>
        <w:t>об обеспечении безопасности, законности и правопорядка на избирательных участках в ходе голосования на выборах Президента Российской Федерации 18 марта 2018 года;</w:t>
      </w:r>
    </w:p>
    <w:p w:rsidR="00515964" w:rsidRPr="00657CE5" w:rsidRDefault="00515964" w:rsidP="00515964">
      <w:pPr>
        <w:pStyle w:val="2a"/>
        <w:shd w:val="clear" w:color="auto" w:fill="auto"/>
        <w:spacing w:line="240" w:lineRule="auto"/>
        <w:ind w:right="-1" w:firstLine="720"/>
        <w:jc w:val="both"/>
        <w:rPr>
          <w:sz w:val="24"/>
          <w:szCs w:val="24"/>
          <w:lang w:bidi="ru-RU"/>
        </w:rPr>
      </w:pPr>
      <w:r w:rsidRPr="00657CE5">
        <w:rPr>
          <w:sz w:val="24"/>
          <w:szCs w:val="24"/>
          <w:lang w:bidi="ru-RU"/>
        </w:rPr>
        <w:t>о реализации комплекса мер по противодействию незаконным финансовым операциям, коррупционным проявлениям и легализации преступных доходов в сфере государственных закупок.</w:t>
      </w:r>
    </w:p>
    <w:p w:rsidR="00515964" w:rsidRPr="00657CE5" w:rsidRDefault="00515964" w:rsidP="00515964">
      <w:pPr>
        <w:pStyle w:val="2a"/>
        <w:shd w:val="clear" w:color="auto" w:fill="auto"/>
        <w:spacing w:line="240" w:lineRule="auto"/>
        <w:ind w:right="-1" w:firstLine="720"/>
        <w:jc w:val="both"/>
        <w:rPr>
          <w:sz w:val="24"/>
          <w:szCs w:val="24"/>
          <w:lang w:bidi="ru-RU"/>
        </w:rPr>
      </w:pPr>
      <w:r w:rsidRPr="00657CE5">
        <w:rPr>
          <w:sz w:val="24"/>
          <w:szCs w:val="24"/>
          <w:lang w:bidi="ru-RU"/>
        </w:rPr>
        <w:t>16.02.2018 заместитель руководителя Управления В.В. Мартынов принял участие в заседании областной комиссии по предупреждению и ликвидации чрезвычайных ситуаций и обеспечению пожарной безопасности под председательством врио первого вице-губернатора - председателя Правительства Самарской области, председателя областной комиссии по предупреждению и ликвидации чрезвычайных ситуаций и обеспечению пожарной безопасности А.П. Нефёдова. На заседании рассмотрен вопрос формирования перечня опасных производств и организаций, на которых требуется введение усиленных мер безопасности в период проведения чемпионата мира по футболу FIFA 2018 года. В ходе совещания утвержден перечень предприятий, объекты которых подпадают под критерии, установленные постановлением Правительства Российской Федерации от 09.06.2017 № 689 «О некоторых мерах по реализации Указа Президенте Российской Федерации».</w:t>
      </w:r>
    </w:p>
    <w:p w:rsidR="00515964" w:rsidRPr="00657CE5" w:rsidRDefault="00515964" w:rsidP="00515964">
      <w:pPr>
        <w:pStyle w:val="2a"/>
        <w:spacing w:line="240" w:lineRule="auto"/>
        <w:ind w:right="-1" w:firstLine="720"/>
        <w:jc w:val="both"/>
        <w:rPr>
          <w:sz w:val="24"/>
          <w:szCs w:val="24"/>
          <w:lang w:bidi="ru-RU"/>
        </w:rPr>
      </w:pPr>
      <w:r w:rsidRPr="00657CE5">
        <w:rPr>
          <w:sz w:val="24"/>
          <w:szCs w:val="24"/>
          <w:lang w:bidi="ru-RU"/>
        </w:rPr>
        <w:t>26.02.2018 руководитель Управления М.П. Михайлин принял участие в совещание под председательством врио Губернатора Самарской области Д.И. Азарова. На совещании обсуждались следующие вопросы:</w:t>
      </w:r>
    </w:p>
    <w:p w:rsidR="00515964" w:rsidRPr="00657CE5" w:rsidRDefault="00515964" w:rsidP="00515964">
      <w:pPr>
        <w:pStyle w:val="2a"/>
        <w:spacing w:line="240" w:lineRule="auto"/>
        <w:ind w:right="-1" w:firstLine="720"/>
        <w:jc w:val="both"/>
        <w:rPr>
          <w:sz w:val="24"/>
          <w:szCs w:val="24"/>
          <w:lang w:bidi="ru-RU"/>
        </w:rPr>
      </w:pPr>
      <w:r w:rsidRPr="00657CE5">
        <w:rPr>
          <w:sz w:val="24"/>
          <w:szCs w:val="24"/>
          <w:lang w:bidi="ru-RU"/>
        </w:rPr>
        <w:t>о мерах по обеспечению общественной безопасности в ходе проведения спортивных мероприятий Чемпионата мира по футболу 2018 в Самаре;</w:t>
      </w:r>
    </w:p>
    <w:p w:rsidR="00515964" w:rsidRPr="00657CE5" w:rsidRDefault="00515964" w:rsidP="00515964">
      <w:pPr>
        <w:pStyle w:val="2a"/>
        <w:spacing w:line="240" w:lineRule="auto"/>
        <w:ind w:right="-1" w:firstLine="720"/>
        <w:jc w:val="both"/>
        <w:rPr>
          <w:sz w:val="24"/>
          <w:szCs w:val="24"/>
          <w:lang w:bidi="ru-RU"/>
        </w:rPr>
      </w:pPr>
      <w:r w:rsidRPr="00657CE5">
        <w:rPr>
          <w:sz w:val="24"/>
          <w:szCs w:val="24"/>
          <w:lang w:bidi="ru-RU"/>
        </w:rPr>
        <w:t>о ходе реализации Национального плана противодействия коррупции на 2016-2017 годы и государственной программы Самарской области Противодействие коррупции в Самарской области на 2014-2018 годы;</w:t>
      </w:r>
    </w:p>
    <w:p w:rsidR="00515964" w:rsidRPr="00657CE5" w:rsidRDefault="00515964" w:rsidP="00515964">
      <w:pPr>
        <w:pStyle w:val="2a"/>
        <w:spacing w:line="240" w:lineRule="auto"/>
        <w:ind w:right="-1" w:firstLine="720"/>
        <w:jc w:val="both"/>
        <w:rPr>
          <w:sz w:val="24"/>
          <w:szCs w:val="24"/>
          <w:lang w:bidi="ru-RU"/>
        </w:rPr>
      </w:pPr>
      <w:r w:rsidRPr="00657CE5">
        <w:rPr>
          <w:sz w:val="24"/>
          <w:szCs w:val="24"/>
          <w:lang w:bidi="ru-RU"/>
        </w:rPr>
        <w:lastRenderedPageBreak/>
        <w:t>об итогах проверки достоверности и полноты сведений о доходах, об имуществе и обязательствах имущественного характера, а также соблюдения ограничений, запретов и требований, установленных в целях противодействия коррупции, в отношении министров и руководителей органов исполнительной власти Самарской области.</w:t>
      </w:r>
    </w:p>
    <w:p w:rsidR="00515964" w:rsidRPr="00657CE5" w:rsidRDefault="00515964" w:rsidP="00515964">
      <w:pPr>
        <w:pStyle w:val="2a"/>
        <w:shd w:val="clear" w:color="auto" w:fill="auto"/>
        <w:spacing w:line="240" w:lineRule="auto"/>
        <w:ind w:right="-1" w:firstLine="720"/>
        <w:jc w:val="both"/>
        <w:rPr>
          <w:sz w:val="24"/>
          <w:szCs w:val="24"/>
          <w:lang w:bidi="ru-RU"/>
        </w:rPr>
      </w:pPr>
      <w:r w:rsidRPr="00657CE5">
        <w:rPr>
          <w:sz w:val="24"/>
          <w:szCs w:val="24"/>
          <w:lang w:bidi="ru-RU"/>
        </w:rPr>
        <w:t>28.02.2018 руководитель Управления М.П. Михайлин принял участие в координационном совещании с руководителями территориальных органов федеральных органов исполнительной власти при Главном федеральном инспекторе по Самарской области С.Я. Чабане. В рамках совещания рассматривались следующие вопросы:</w:t>
      </w:r>
    </w:p>
    <w:p w:rsidR="00515964" w:rsidRPr="00657CE5" w:rsidRDefault="00515964" w:rsidP="00515964">
      <w:pPr>
        <w:pStyle w:val="2a"/>
        <w:spacing w:line="240" w:lineRule="auto"/>
        <w:ind w:right="-1" w:firstLine="720"/>
        <w:jc w:val="both"/>
        <w:rPr>
          <w:sz w:val="24"/>
          <w:szCs w:val="24"/>
          <w:lang w:bidi="ru-RU"/>
        </w:rPr>
      </w:pPr>
      <w:r w:rsidRPr="00657CE5">
        <w:rPr>
          <w:sz w:val="24"/>
          <w:szCs w:val="24"/>
          <w:lang w:bidi="ru-RU"/>
        </w:rPr>
        <w:t>об исполнении Указа Президента Российской Федерации от 05 января 2016 года № 7 «О проведении в Российской Федерации Года экологии»;</w:t>
      </w:r>
    </w:p>
    <w:p w:rsidR="00515964" w:rsidRPr="00657CE5" w:rsidRDefault="00515964" w:rsidP="00515964">
      <w:pPr>
        <w:pStyle w:val="2a"/>
        <w:spacing w:line="240" w:lineRule="auto"/>
        <w:ind w:right="-1" w:firstLine="709"/>
        <w:jc w:val="both"/>
        <w:rPr>
          <w:sz w:val="24"/>
          <w:szCs w:val="24"/>
          <w:lang w:bidi="ru-RU"/>
        </w:rPr>
      </w:pPr>
      <w:r w:rsidRPr="00657CE5">
        <w:rPr>
          <w:sz w:val="24"/>
          <w:szCs w:val="24"/>
          <w:lang w:bidi="ru-RU"/>
        </w:rPr>
        <w:t xml:space="preserve">об эффективности принимаемых мер по предупреждению подтоплений, обеспечению жизнедеятельности населения в паводковый период 2018 года, а также готовности к реагированию на чрезвычайные ситуации, связанные с пропуском весеннего половодья 2018 года, региональных сил и средств. </w:t>
      </w:r>
    </w:p>
    <w:p w:rsidR="00515964" w:rsidRPr="00657CE5" w:rsidRDefault="00515964" w:rsidP="00515964">
      <w:pPr>
        <w:pStyle w:val="2a"/>
        <w:spacing w:line="240" w:lineRule="auto"/>
        <w:ind w:right="-1" w:firstLine="709"/>
        <w:jc w:val="both"/>
        <w:rPr>
          <w:sz w:val="24"/>
          <w:szCs w:val="24"/>
          <w:lang w:bidi="ru-RU"/>
        </w:rPr>
      </w:pPr>
      <w:r w:rsidRPr="00657CE5">
        <w:rPr>
          <w:sz w:val="24"/>
          <w:szCs w:val="24"/>
          <w:lang w:bidi="ru-RU"/>
        </w:rPr>
        <w:t xml:space="preserve">В ходе совещания Управлению поручено осуществлять контроль технического состояния, работоспособности инженерных систем и подготовки водопропускных систем гидротехнических сооружений, а также организовать и провести проверки опасных ГТС. </w:t>
      </w:r>
    </w:p>
    <w:p w:rsidR="00515964" w:rsidRPr="00657CE5" w:rsidRDefault="00515964" w:rsidP="00515964">
      <w:pPr>
        <w:pStyle w:val="2a"/>
        <w:spacing w:line="240" w:lineRule="auto"/>
        <w:ind w:right="-1" w:firstLine="709"/>
        <w:jc w:val="both"/>
        <w:rPr>
          <w:sz w:val="24"/>
          <w:szCs w:val="24"/>
          <w:lang w:bidi="ru-RU"/>
        </w:rPr>
      </w:pPr>
      <w:r w:rsidRPr="00657CE5">
        <w:rPr>
          <w:sz w:val="24"/>
          <w:szCs w:val="24"/>
          <w:lang w:bidi="ru-RU"/>
        </w:rPr>
        <w:t xml:space="preserve">01.03.2018 в соответствии с графиком личных приемов в приемной Президента Российской Федерации в Самарской области руководитель Управления М.П. Михайлин провел прием граждан. По итогам проведенного личного приема было принято 6 граждан. </w:t>
      </w:r>
    </w:p>
    <w:p w:rsidR="00515964" w:rsidRPr="00657CE5" w:rsidRDefault="00515964" w:rsidP="00515964">
      <w:pPr>
        <w:pStyle w:val="2a"/>
        <w:spacing w:line="240" w:lineRule="auto"/>
        <w:ind w:right="-1" w:firstLine="709"/>
        <w:jc w:val="both"/>
        <w:rPr>
          <w:sz w:val="24"/>
          <w:szCs w:val="24"/>
          <w:lang w:bidi="ru-RU"/>
        </w:rPr>
      </w:pPr>
      <w:r w:rsidRPr="00657CE5">
        <w:rPr>
          <w:sz w:val="24"/>
          <w:szCs w:val="24"/>
          <w:lang w:bidi="ru-RU"/>
        </w:rPr>
        <w:t>25.04.2018 руководитель Управления М.П. Михайлин и начальник межрегионального отдела государственного строительного надзора, надзора за подъёмными сооружениями и оборудованием, работающим под избыточным давлением Р.Р. Комалев приняли участие в рабочей встрече с помощником полномочного представителя Президента Российской Федерации в Приволжском Федеральном округе С.Ю. Валенковым и главным советником контрольного департамента аппарата полномочного представителя Президента Российской Федерации в Приволжском Федеральном округе В.К. Баловым по вопросам исполнения федерального законодательства и решений Президента Российской Федерации об организации работы по подготовке к проведению в России чемпионата мира по футболу в 2018 году.</w:t>
      </w:r>
    </w:p>
    <w:p w:rsidR="00515964" w:rsidRPr="00657CE5" w:rsidRDefault="00515964" w:rsidP="00515964">
      <w:pPr>
        <w:pStyle w:val="2a"/>
        <w:spacing w:line="240" w:lineRule="auto"/>
        <w:ind w:right="-1" w:firstLine="720"/>
        <w:jc w:val="both"/>
        <w:rPr>
          <w:sz w:val="24"/>
          <w:szCs w:val="24"/>
          <w:lang w:bidi="ru-RU"/>
        </w:rPr>
      </w:pPr>
      <w:r w:rsidRPr="00657CE5">
        <w:rPr>
          <w:sz w:val="24"/>
          <w:szCs w:val="24"/>
          <w:lang w:bidi="ru-RU"/>
        </w:rPr>
        <w:t>29.05.2018 заместитель руководителя Управления В.В. Мартынов принял участие в координационном совещании с руководителями территориальных органов федеральных органов исполнительной власти при Главном федеральном инспекторе по Самарской области С.Я. Чабане. В рамках совещания рассматривались итоги прохождения на объектах жилищно-коммунального хозяйства Самарской области отопительного сезона 2017-2018 годов. В ходе совещания Управлению поручено принять участие в работе комиссий муниципальных образований по оценке готовности к отопительному периоду 2018-2019 годов теплоснабжающих и теплосетевых организаций.</w:t>
      </w:r>
    </w:p>
    <w:p w:rsidR="00515964" w:rsidRPr="00657CE5" w:rsidRDefault="00515964" w:rsidP="00515964">
      <w:pPr>
        <w:pStyle w:val="2a"/>
        <w:spacing w:line="240" w:lineRule="auto"/>
        <w:ind w:right="-1" w:firstLine="720"/>
        <w:jc w:val="both"/>
        <w:rPr>
          <w:sz w:val="24"/>
          <w:szCs w:val="24"/>
          <w:lang w:bidi="ru-RU"/>
        </w:rPr>
      </w:pPr>
      <w:r w:rsidRPr="00657CE5">
        <w:rPr>
          <w:sz w:val="24"/>
          <w:szCs w:val="24"/>
          <w:lang w:bidi="ru-RU"/>
        </w:rPr>
        <w:t>27.06.2018 руководитель Управления М.П. Михайлин и 28.06.2018 начальник Ульяновского отдела по надзору за промышленной и энергетической безопасностью П.Ю. Цызыров приняли участие в координационных совещаниях с руководителями территориальных органов федеральных органов исполнительной власти при Главном федеральном инспекторе по Самарской области С.Я. Чабане</w:t>
      </w:r>
      <w:r w:rsidRPr="00657CE5">
        <w:rPr>
          <w:sz w:val="24"/>
          <w:szCs w:val="24"/>
        </w:rPr>
        <w:t xml:space="preserve"> и </w:t>
      </w:r>
      <w:r w:rsidRPr="00657CE5">
        <w:rPr>
          <w:sz w:val="24"/>
          <w:szCs w:val="24"/>
          <w:lang w:bidi="ru-RU"/>
        </w:rPr>
        <w:t>Главном федеральном инспекторе по Ульяновской области В.П. Козине соответственно. В рамках указанных совещаний рассматривались следующие вопросы:</w:t>
      </w:r>
    </w:p>
    <w:p w:rsidR="00515964" w:rsidRPr="00657CE5" w:rsidRDefault="00515964" w:rsidP="00515964">
      <w:pPr>
        <w:pStyle w:val="2a"/>
        <w:spacing w:line="240" w:lineRule="auto"/>
        <w:ind w:right="-1" w:firstLine="720"/>
        <w:jc w:val="both"/>
        <w:rPr>
          <w:sz w:val="24"/>
          <w:szCs w:val="24"/>
          <w:lang w:bidi="ru-RU"/>
        </w:rPr>
      </w:pPr>
      <w:r w:rsidRPr="00657CE5">
        <w:rPr>
          <w:sz w:val="24"/>
          <w:szCs w:val="24"/>
          <w:lang w:bidi="ru-RU"/>
        </w:rPr>
        <w:t>о работе по предотвращению и урегулированию конфликта интересов в деятельности должностных лиц органов власти и подведомственных им организациях, а также по выявлению фактов конфликта интересов и аффилированности должностных лиц коммерческим структурам;</w:t>
      </w:r>
    </w:p>
    <w:p w:rsidR="00515964" w:rsidRPr="00657CE5" w:rsidRDefault="00515964" w:rsidP="00515964">
      <w:pPr>
        <w:pStyle w:val="2a"/>
        <w:spacing w:line="240" w:lineRule="auto"/>
        <w:ind w:right="-1" w:firstLine="720"/>
        <w:jc w:val="both"/>
        <w:rPr>
          <w:sz w:val="24"/>
          <w:szCs w:val="24"/>
          <w:lang w:bidi="ru-RU"/>
        </w:rPr>
      </w:pPr>
      <w:r w:rsidRPr="00657CE5">
        <w:rPr>
          <w:sz w:val="24"/>
          <w:szCs w:val="24"/>
          <w:lang w:bidi="ru-RU"/>
        </w:rPr>
        <w:t xml:space="preserve">о проведении личных приемов граждан по поручению Президента Российской Федерации руководителями территориальных органов федеральных органов исполнительной власти в приемных Президента Российской Федерации (Указание Президента Российской </w:t>
      </w:r>
      <w:r w:rsidRPr="00657CE5">
        <w:rPr>
          <w:sz w:val="24"/>
          <w:szCs w:val="24"/>
          <w:lang w:bidi="ru-RU"/>
        </w:rPr>
        <w:lastRenderedPageBreak/>
        <w:t>Федерации от 25 декабря 2012 года № Пр-3481) и о принятых мерах по поступившим жалобам и обращениям граждан.</w:t>
      </w:r>
    </w:p>
    <w:p w:rsidR="00515964" w:rsidRPr="00657CE5" w:rsidRDefault="00515964" w:rsidP="00515964">
      <w:pPr>
        <w:pStyle w:val="2a"/>
        <w:spacing w:line="240" w:lineRule="auto"/>
        <w:ind w:right="-1" w:firstLine="720"/>
        <w:jc w:val="both"/>
        <w:rPr>
          <w:sz w:val="24"/>
          <w:szCs w:val="24"/>
          <w:lang w:bidi="ru-RU"/>
        </w:rPr>
      </w:pPr>
      <w:r w:rsidRPr="00657CE5">
        <w:rPr>
          <w:sz w:val="24"/>
          <w:szCs w:val="24"/>
          <w:lang w:bidi="ru-RU"/>
        </w:rPr>
        <w:t>27.08.2018 в соответствии с графиком личных приемов в приемной Президента Российской Федерации в Самарской области руководитель Управления М.П. Михайлин и начальник Тольяттинского межтерриториального отдела по надзору за промышленной и энергетической безопасностью А.Л. Панишев провели приём граждан. В ходе указанного мероприятия было принято 4 человека. На все заданные вопросы даны устные разъяснения.</w:t>
      </w:r>
    </w:p>
    <w:p w:rsidR="00515964" w:rsidRPr="00657CE5" w:rsidRDefault="00515964" w:rsidP="00515964">
      <w:pPr>
        <w:spacing w:line="240" w:lineRule="auto"/>
        <w:ind w:firstLine="567"/>
        <w:jc w:val="both"/>
        <w:rPr>
          <w:rFonts w:ascii="Times New Roman" w:hAnsi="Times New Roman" w:cs="Times New Roman"/>
          <w:sz w:val="24"/>
          <w:szCs w:val="24"/>
          <w:lang w:bidi="ru-RU"/>
        </w:rPr>
      </w:pPr>
      <w:r w:rsidRPr="00657CE5">
        <w:rPr>
          <w:rFonts w:ascii="Times New Roman" w:hAnsi="Times New Roman" w:cs="Times New Roman"/>
          <w:sz w:val="24"/>
          <w:szCs w:val="24"/>
          <w:lang w:bidi="ru-RU"/>
        </w:rPr>
        <w:t xml:space="preserve">18.09.2018 и.о. заместителя руководителя Управления С.В. Хренков принял участие в окружном совещании </w:t>
      </w:r>
      <w:r w:rsidRPr="00657CE5">
        <w:rPr>
          <w:rFonts w:ascii="Times New Roman" w:hAnsi="Times New Roman" w:cs="Times New Roman"/>
          <w:sz w:val="24"/>
          <w:szCs w:val="24"/>
          <w:shd w:val="clear" w:color="auto" w:fill="FFFFFF"/>
          <w:lang w:eastAsia="ar-SA" w:bidi="ru-RU"/>
        </w:rPr>
        <w:t xml:space="preserve">в режиме видеоконференции </w:t>
      </w:r>
      <w:r w:rsidRPr="00657CE5">
        <w:rPr>
          <w:rFonts w:ascii="Times New Roman" w:hAnsi="Times New Roman" w:cs="Times New Roman"/>
          <w:sz w:val="24"/>
          <w:szCs w:val="24"/>
          <w:lang w:bidi="ru-RU"/>
        </w:rPr>
        <w:t>под председательством заместителя полномочного представителя Президента Российской Федерации в Приволжском федеральном округе О.А. Машковцева по вопросу подготовки объектов жилищно-коммунального хозяйства в регионах Приволжского федерального округа к осенне-зимнему периоду 2018-2019 годов. Территориальным органам Ростехнадзора поручено активизировать работу комиссий по оценке готовности муниципальных образований к отопительному периоду 2018-2019 годов и оформлению в установленные сроки паспортов готовности, а также принимать исчерпывающие меры реагирования, предусмотренные законодательством Российской Федерации, при выявлении нарушений.</w:t>
      </w:r>
    </w:p>
    <w:p w:rsidR="00515964" w:rsidRPr="00657CE5" w:rsidRDefault="00515964" w:rsidP="00515964">
      <w:pPr>
        <w:spacing w:line="240" w:lineRule="auto"/>
        <w:ind w:firstLine="567"/>
        <w:jc w:val="both"/>
        <w:rPr>
          <w:rFonts w:ascii="Times New Roman" w:hAnsi="Times New Roman" w:cs="Times New Roman"/>
          <w:sz w:val="24"/>
          <w:szCs w:val="24"/>
          <w:lang w:bidi="ru-RU"/>
        </w:rPr>
      </w:pPr>
      <w:r w:rsidRPr="00657CE5">
        <w:rPr>
          <w:rFonts w:ascii="Times New Roman" w:hAnsi="Times New Roman" w:cs="Times New Roman"/>
          <w:sz w:val="24"/>
          <w:szCs w:val="24"/>
          <w:lang w:bidi="ru-RU"/>
        </w:rPr>
        <w:t xml:space="preserve">25.10.2018 заместитель руководителя Управления В.В. Мартынов принял участие в координационном совещании с руководителями территориальных органов федеральных органов исполнительной власти при Главном федеральном инспекторе по Самарской области С.Я. Чабане. В рамках совещания рассматривался вопрос взаимодействия территориальных органов федеральных органов исполнительной власти, органов исполнительной власти и местного самоуправления при подготовке объектов жилищно-коммунального хозяйства и социальной сферы к осенне-зимнему периоду 2018-2019 гг. В ходе совещания было решено завершить оценку готовности муниципальных образований Самарской области к отопительному сезону 2018-2019 гг. не позднее 15 ноября 2018 года. </w:t>
      </w:r>
    </w:p>
    <w:p w:rsidR="00515964" w:rsidRPr="00657CE5" w:rsidRDefault="00515964" w:rsidP="00515964">
      <w:pPr>
        <w:spacing w:line="240" w:lineRule="auto"/>
        <w:ind w:firstLine="567"/>
        <w:jc w:val="both"/>
        <w:rPr>
          <w:rFonts w:ascii="Times New Roman" w:hAnsi="Times New Roman" w:cs="Times New Roman"/>
          <w:sz w:val="24"/>
          <w:szCs w:val="24"/>
          <w:lang w:bidi="ru-RU"/>
        </w:rPr>
      </w:pPr>
      <w:r w:rsidRPr="00657CE5">
        <w:rPr>
          <w:rFonts w:ascii="Times New Roman" w:hAnsi="Times New Roman" w:cs="Times New Roman"/>
          <w:sz w:val="24"/>
          <w:szCs w:val="24"/>
          <w:lang w:bidi="ru-RU"/>
        </w:rPr>
        <w:t>26.10.2018 для подготовки доклада Президенту РФ «О состоянии национальной безопасности Российской Федерации в 2018 году и мерах по её укреплению» в адрес и.о. заместителя полномочного представителя Президента РФ в ПФО С. Валенкова направлены аналитические показатели по обеспечению безопасного функционирования поднадзорных потенциально опасных и критически важных объектов экономики, а также информация по сокращению перечня гидротехнических сооружений, не удовлетворяющих требованиям безопасности, и установлению собственников бесхозяйных гидротехнических сооружений.</w:t>
      </w:r>
    </w:p>
    <w:p w:rsidR="00515964" w:rsidRPr="00657CE5" w:rsidRDefault="00515964" w:rsidP="00515964">
      <w:pPr>
        <w:spacing w:line="240" w:lineRule="auto"/>
        <w:ind w:firstLine="567"/>
        <w:jc w:val="both"/>
        <w:rPr>
          <w:rFonts w:ascii="Times New Roman" w:hAnsi="Times New Roman" w:cs="Times New Roman"/>
          <w:sz w:val="24"/>
          <w:szCs w:val="24"/>
          <w:lang w:bidi="ru-RU"/>
        </w:rPr>
      </w:pPr>
      <w:r w:rsidRPr="00657CE5">
        <w:rPr>
          <w:rFonts w:ascii="Times New Roman" w:hAnsi="Times New Roman" w:cs="Times New Roman"/>
          <w:sz w:val="24"/>
          <w:szCs w:val="24"/>
          <w:lang w:bidi="ru-RU"/>
        </w:rPr>
        <w:t xml:space="preserve">14.11.2018 руководитель Управления М.П. Михайлин и начальник межрегионального отдела государственного строительного надзора, надзора за подъемными сооружениями и оборудованием, работающим под избыточным давлением Р.Р. Комалев приняли участие в совещании по вопросам использования в постсоревновательный период спортивной и иной инфраструктуры, построенной и реконструированной к чемпионату мира по футболу FIFA в 2018 году. </w:t>
      </w:r>
    </w:p>
    <w:p w:rsidR="00515964" w:rsidRPr="00657CE5" w:rsidRDefault="00515964" w:rsidP="00515964">
      <w:pPr>
        <w:spacing w:line="240" w:lineRule="auto"/>
        <w:ind w:firstLine="567"/>
        <w:jc w:val="both"/>
        <w:rPr>
          <w:rFonts w:ascii="Times New Roman" w:hAnsi="Times New Roman" w:cs="Times New Roman"/>
          <w:sz w:val="24"/>
          <w:szCs w:val="24"/>
          <w:lang w:bidi="ru-RU"/>
        </w:rPr>
      </w:pPr>
      <w:r w:rsidRPr="00657CE5">
        <w:rPr>
          <w:rFonts w:ascii="Times New Roman" w:hAnsi="Times New Roman" w:cs="Times New Roman"/>
          <w:sz w:val="24"/>
          <w:szCs w:val="24"/>
          <w:lang w:bidi="ru-RU"/>
        </w:rPr>
        <w:t>29.11.2018 руководитель Управления М.П. Михайлин принял участие в координационном совещании с руководителями территориальных органов федеральных органов исполнительной власти при Главном федеральном инспекторе по Самарской области С.Я. Чабане по вопросу исполнения государственными органами, органами местного самоуправления, государственными и муниципальными учреждениями Указа Президента РФ от 17.04.2017 №171 «О мониторинге и анализе результатов рассмотрения обращения граждан и организаций».</w:t>
      </w:r>
    </w:p>
    <w:p w:rsidR="00515964" w:rsidRPr="00657CE5" w:rsidRDefault="00515964" w:rsidP="00515964">
      <w:pPr>
        <w:spacing w:line="240" w:lineRule="auto"/>
        <w:ind w:firstLine="567"/>
        <w:jc w:val="both"/>
        <w:rPr>
          <w:rFonts w:ascii="Times New Roman" w:hAnsi="Times New Roman" w:cs="Times New Roman"/>
          <w:sz w:val="24"/>
          <w:szCs w:val="24"/>
        </w:rPr>
      </w:pPr>
      <w:r w:rsidRPr="00657CE5">
        <w:rPr>
          <w:rFonts w:ascii="Times New Roman" w:hAnsi="Times New Roman" w:cs="Times New Roman"/>
          <w:sz w:val="24"/>
          <w:szCs w:val="24"/>
        </w:rPr>
        <w:t xml:space="preserve">21.12.2018 заместитель руководителя Управления С.Б. Стифатов принял участие в заседании Межведомственной комиссии по вопросам защиты населения и территорий от чрезвычайных ситуаций и обеспечения пожарной безопасности На заседании обсуждались </w:t>
      </w:r>
      <w:r w:rsidRPr="00657CE5">
        <w:rPr>
          <w:rFonts w:ascii="Times New Roman" w:hAnsi="Times New Roman" w:cs="Times New Roman"/>
          <w:sz w:val="24"/>
          <w:szCs w:val="24"/>
        </w:rPr>
        <w:lastRenderedPageBreak/>
        <w:t xml:space="preserve">вопросы обеспечения безопасности в период новогодних и Рождественских праздников, защиты населения на водных объектах в зимний период, а также был согласован Плана работы Межведомственной комиссии на 2019 год. </w:t>
      </w:r>
    </w:p>
    <w:p w:rsidR="00515964" w:rsidRPr="00657CE5" w:rsidRDefault="00515964" w:rsidP="00515964">
      <w:pPr>
        <w:spacing w:line="240" w:lineRule="auto"/>
        <w:ind w:firstLine="567"/>
        <w:jc w:val="both"/>
        <w:rPr>
          <w:rFonts w:ascii="Times New Roman" w:hAnsi="Times New Roman" w:cs="Times New Roman"/>
          <w:sz w:val="24"/>
          <w:szCs w:val="24"/>
        </w:rPr>
      </w:pPr>
      <w:r w:rsidRPr="00657CE5">
        <w:rPr>
          <w:rFonts w:ascii="Times New Roman" w:hAnsi="Times New Roman" w:cs="Times New Roman"/>
          <w:sz w:val="24"/>
          <w:szCs w:val="24"/>
        </w:rPr>
        <w:t>В декабре 2018 года в адрес и.о. заместителя полномочного представителя Президента РФ в ПФО С. Валенкова направлялась информация о ходе подготовки к проведению Общероссийского дня приема граждан (далее - ОДПГ), обобщенная информация по итогам проведения 12.12.2018 ОДПГ, а также информация по результатам работы с обращениями, поступившими в ходе ОДПГ.</w:t>
      </w:r>
    </w:p>
    <w:p w:rsidR="00515964" w:rsidRPr="00657CE5" w:rsidRDefault="00515964" w:rsidP="00515964">
      <w:pPr>
        <w:pStyle w:val="afd"/>
        <w:rPr>
          <w:rFonts w:ascii="Times New Roman" w:hAnsi="Times New Roman"/>
          <w:sz w:val="24"/>
          <w:szCs w:val="24"/>
        </w:rPr>
      </w:pPr>
    </w:p>
    <w:p w:rsidR="00CC7D2E" w:rsidRPr="00657CE5" w:rsidRDefault="00CC7D2E" w:rsidP="00D31DF3">
      <w:pPr>
        <w:spacing w:line="240" w:lineRule="auto"/>
        <w:jc w:val="center"/>
        <w:rPr>
          <w:rFonts w:ascii="Times New Roman" w:hAnsi="Times New Roman" w:cs="Times New Roman"/>
          <w:b/>
          <w:sz w:val="24"/>
          <w:szCs w:val="24"/>
        </w:rPr>
      </w:pPr>
      <w:r w:rsidRPr="00657CE5">
        <w:rPr>
          <w:rFonts w:ascii="Times New Roman" w:hAnsi="Times New Roman" w:cs="Times New Roman"/>
          <w:b/>
          <w:sz w:val="24"/>
          <w:szCs w:val="24"/>
        </w:rPr>
        <w:t>8. Выполнение поднадзорными организациями мероприятий по антитеррористической устойчивости объектов</w:t>
      </w:r>
    </w:p>
    <w:p w:rsidR="000E6B53" w:rsidRPr="00657CE5" w:rsidRDefault="000E6B53" w:rsidP="000E6B53">
      <w:pPr>
        <w:spacing w:line="240" w:lineRule="auto"/>
        <w:ind w:firstLine="720"/>
        <w:jc w:val="both"/>
        <w:rPr>
          <w:rFonts w:ascii="Times New Roman" w:hAnsi="Times New Roman" w:cs="Times New Roman"/>
          <w:color w:val="000000"/>
          <w:sz w:val="24"/>
          <w:szCs w:val="24"/>
        </w:rPr>
      </w:pPr>
      <w:r w:rsidRPr="00657CE5">
        <w:rPr>
          <w:rFonts w:ascii="Times New Roman" w:hAnsi="Times New Roman" w:cs="Times New Roman"/>
          <w:color w:val="000000"/>
          <w:sz w:val="24"/>
          <w:szCs w:val="24"/>
        </w:rPr>
        <w:t>В соответствии с пунктом б) статьи 7 постановления Правительства РФ</w:t>
      </w:r>
      <w:r w:rsidR="00DD5329" w:rsidRPr="00657CE5">
        <w:rPr>
          <w:rFonts w:ascii="Times New Roman" w:hAnsi="Times New Roman" w:cs="Times New Roman"/>
          <w:color w:val="000000"/>
          <w:sz w:val="24"/>
          <w:szCs w:val="24"/>
        </w:rPr>
        <w:t xml:space="preserve"> </w:t>
      </w:r>
      <w:r w:rsidRPr="00657CE5">
        <w:rPr>
          <w:rFonts w:ascii="Times New Roman" w:hAnsi="Times New Roman" w:cs="Times New Roman"/>
          <w:color w:val="000000"/>
          <w:sz w:val="24"/>
          <w:szCs w:val="24"/>
        </w:rPr>
        <w:t>от 4 мая 2008 года № 333 «О компетенции федеральных органов исполнительной власти, руководство деятельностью которых осуществляет Правительство РФ в области противодействия терроризму» Управление участвует в проведении мониторинга состояния антитеррористической защищенности критически важных опасных производственных объектов и гидротехнических сооружений совместно с заинтересованными федеральными органами исполнительной власти. Инициаторами данных проверок являются, как правило, органы МВД РФ, ФСБ РФ, либо другие органы исполнительной власти и местного самоуправления.</w:t>
      </w:r>
    </w:p>
    <w:p w:rsidR="000E6B53" w:rsidRPr="00657CE5" w:rsidRDefault="000E6B53" w:rsidP="000E6B53">
      <w:pPr>
        <w:spacing w:line="240" w:lineRule="auto"/>
        <w:ind w:firstLine="720"/>
        <w:jc w:val="both"/>
        <w:rPr>
          <w:rFonts w:ascii="Times New Roman" w:hAnsi="Times New Roman" w:cs="Times New Roman"/>
          <w:color w:val="000000"/>
          <w:sz w:val="24"/>
          <w:szCs w:val="24"/>
        </w:rPr>
      </w:pPr>
      <w:r w:rsidRPr="00657CE5">
        <w:rPr>
          <w:rFonts w:ascii="Times New Roman" w:hAnsi="Times New Roman" w:cs="Times New Roman"/>
          <w:color w:val="000000"/>
          <w:sz w:val="24"/>
          <w:szCs w:val="24"/>
        </w:rPr>
        <w:t xml:space="preserve">Во исполнение пункта 7 протокола заседания Коллегии Ростехнадзора от 09.12.2015 № 3 и письма Ростехнадзора от 15.12.2015 № 15-00-08/271 «О реализации требований Правительственной телеграммы от 14.11.2015 № 00-08-05/431/1» в организациях, осуществляющих эксплуатацию опасных производственных объектов I класса опасности и гидротехнических сооружениях 1 класса, усилены меры по предотвращению постороннего вмешательства и противодействия террористическим актам. </w:t>
      </w:r>
    </w:p>
    <w:p w:rsidR="000E6B53" w:rsidRPr="00657CE5" w:rsidRDefault="000E6B53" w:rsidP="000E6B53">
      <w:pPr>
        <w:spacing w:line="240" w:lineRule="auto"/>
        <w:ind w:firstLine="720"/>
        <w:jc w:val="both"/>
        <w:rPr>
          <w:rFonts w:ascii="Times New Roman" w:hAnsi="Times New Roman" w:cs="Times New Roman"/>
          <w:color w:val="000000"/>
          <w:sz w:val="24"/>
          <w:szCs w:val="24"/>
        </w:rPr>
      </w:pPr>
      <w:r w:rsidRPr="00657CE5">
        <w:rPr>
          <w:rFonts w:ascii="Times New Roman" w:hAnsi="Times New Roman" w:cs="Times New Roman"/>
          <w:color w:val="000000"/>
          <w:sz w:val="24"/>
          <w:szCs w:val="24"/>
        </w:rPr>
        <w:t>В ходе проведения проверок в рамках постоянного государственного надзора осуществляются мероприятия по контролю на соответствие общим Требованиям по обеспечению антитеррористической защищённости опасных производственных объектов (утв. приказом Ростехнадзора от 31.03.2008 № 186) и проверки обеспечения охраны и контрольно-пропускного режима на опасных производственных объектах I класса опасности. Комплекс мероприятий по обеспечению антитеррористической безопасности объектов топливно-энергетического комплекса осуществляется в соответствии с Федеральным законом от 21 июля 2011 года № 256-ФЗ «О безопасности объектов топливно-энергетического комплекса» и является достаточным.</w:t>
      </w:r>
    </w:p>
    <w:p w:rsidR="000E6B53" w:rsidRPr="00657CE5" w:rsidRDefault="000E6B53" w:rsidP="000E6B53">
      <w:pPr>
        <w:spacing w:line="240" w:lineRule="auto"/>
        <w:ind w:firstLine="720"/>
        <w:jc w:val="both"/>
        <w:rPr>
          <w:rFonts w:ascii="Times New Roman" w:hAnsi="Times New Roman" w:cs="Times New Roman"/>
          <w:color w:val="000000"/>
          <w:sz w:val="24"/>
          <w:szCs w:val="24"/>
        </w:rPr>
      </w:pPr>
      <w:r w:rsidRPr="00657CE5">
        <w:rPr>
          <w:rFonts w:ascii="Times New Roman" w:hAnsi="Times New Roman" w:cs="Times New Roman"/>
          <w:color w:val="000000"/>
          <w:sz w:val="24"/>
          <w:szCs w:val="24"/>
        </w:rPr>
        <w:t>В настоящее время на поднадзорных предприятиях по периметру имеется ограждение опасного производственного объекта, установлено видеонаблюдение и контрольно-пропускные пункты, в отдельных организациях заключены договора со специализированными охранными предприятиями или имеется своя служба охраны. Характерными мероприятиями по антитеррористической устойчивости для многих предприятий, являются: установка дополнительных камер видеонаблюдения, введение пропускного режима, заключение договоров со специализированными охранными предприятиями. В практику охраны все чаще стали внедрять системы видеонаблюдения производственных объектов с записью полученной информации. Целый ряд крупных организаций оснащены кнопкой тревожной сигнализации.</w:t>
      </w:r>
    </w:p>
    <w:p w:rsidR="000E6B53" w:rsidRPr="00657CE5" w:rsidRDefault="000E6B53" w:rsidP="000E6B53">
      <w:pPr>
        <w:spacing w:line="240" w:lineRule="auto"/>
        <w:ind w:firstLine="720"/>
        <w:jc w:val="both"/>
        <w:rPr>
          <w:rFonts w:ascii="Times New Roman" w:hAnsi="Times New Roman" w:cs="Times New Roman"/>
          <w:color w:val="000000"/>
          <w:sz w:val="24"/>
          <w:szCs w:val="24"/>
        </w:rPr>
      </w:pPr>
      <w:r w:rsidRPr="00657CE5">
        <w:rPr>
          <w:rFonts w:ascii="Times New Roman" w:hAnsi="Times New Roman" w:cs="Times New Roman"/>
          <w:color w:val="000000"/>
          <w:sz w:val="24"/>
          <w:szCs w:val="24"/>
        </w:rPr>
        <w:t xml:space="preserve">При проведении проверок объектов газораспределения и газопотребления, поднадзорных газовому надзору, особое внимание обращается на защищённость опасных </w:t>
      </w:r>
      <w:r w:rsidRPr="00657CE5">
        <w:rPr>
          <w:rFonts w:ascii="Times New Roman" w:hAnsi="Times New Roman" w:cs="Times New Roman"/>
          <w:color w:val="000000"/>
          <w:sz w:val="24"/>
          <w:szCs w:val="24"/>
        </w:rPr>
        <w:lastRenderedPageBreak/>
        <w:t xml:space="preserve">производственных объектов от террористических актов. Все вновь вводимые в эксплуатацию газифицированные котельные, работающие без постоянного присутствия обслуживающего персонала, оснащаются сигнализацией, информирующей диспетчера или охрану о проникновении на объект посторонних лиц. </w:t>
      </w:r>
    </w:p>
    <w:p w:rsidR="000E6B53" w:rsidRPr="00657CE5" w:rsidRDefault="000E6B53" w:rsidP="000E6B53">
      <w:pPr>
        <w:spacing w:line="240" w:lineRule="auto"/>
        <w:ind w:firstLine="720"/>
        <w:jc w:val="both"/>
        <w:rPr>
          <w:rFonts w:ascii="Times New Roman" w:hAnsi="Times New Roman" w:cs="Times New Roman"/>
          <w:color w:val="000000"/>
          <w:sz w:val="24"/>
          <w:szCs w:val="24"/>
        </w:rPr>
      </w:pPr>
      <w:r w:rsidRPr="00657CE5">
        <w:rPr>
          <w:rFonts w:ascii="Times New Roman" w:hAnsi="Times New Roman" w:cs="Times New Roman"/>
          <w:color w:val="000000"/>
          <w:sz w:val="24"/>
          <w:szCs w:val="24"/>
        </w:rPr>
        <w:t>В газораспределительных организациях действует приказ «О мерах по предотвращению терроризма», разработаны мероприятия по предупреждению ЧС и актов терроризма, предусматривающие: укомплектованность АДС, обучение и проведение с персоналом инструктажей, схемы оповещения администраций городов, районов, органов государственных структур и информации населения, запрещение нахождения на территориях ОПО сторонних структур. Изданы по филиалам приказы «О создании неприкосновенного запаса материальных ресурсов», разработан план взаимодействия органов управления и персонала по предупреждению и ликвидации возможных ЧС и актов терроризма, разработана карта границ зон ответственности.</w:t>
      </w:r>
    </w:p>
    <w:p w:rsidR="000E6B53" w:rsidRPr="00657CE5" w:rsidRDefault="000E6B53" w:rsidP="000E6B53">
      <w:pPr>
        <w:spacing w:line="240" w:lineRule="auto"/>
        <w:ind w:firstLine="720"/>
        <w:jc w:val="both"/>
        <w:rPr>
          <w:rFonts w:ascii="Times New Roman" w:hAnsi="Times New Roman" w:cs="Times New Roman"/>
          <w:color w:val="000000"/>
          <w:sz w:val="24"/>
          <w:szCs w:val="24"/>
        </w:rPr>
      </w:pPr>
      <w:r w:rsidRPr="00657CE5">
        <w:rPr>
          <w:rFonts w:ascii="Times New Roman" w:hAnsi="Times New Roman" w:cs="Times New Roman"/>
          <w:color w:val="000000"/>
          <w:sz w:val="24"/>
          <w:szCs w:val="24"/>
        </w:rPr>
        <w:t>В соответствии с разработанными мероприятиями по борьбе с технологическим терроризмом здания ГРП оснащены системой телемеханики и охранной сигнализацией от несанкционированного доступа посторонних лиц с выводом сигнала на центральную аварийную диспетчерскую службу. Наряду с этим во всех зданиях ГРП установлены железные двери и решётки на окнах, устанавливаются блокирующие устройства на запорной арматуре надземных газопроводов.</w:t>
      </w:r>
    </w:p>
    <w:p w:rsidR="000E6B53" w:rsidRPr="00657CE5" w:rsidRDefault="000E6B53" w:rsidP="000E6B53">
      <w:pPr>
        <w:spacing w:line="240" w:lineRule="auto"/>
        <w:ind w:firstLine="720"/>
        <w:jc w:val="both"/>
        <w:rPr>
          <w:rFonts w:ascii="Times New Roman" w:hAnsi="Times New Roman" w:cs="Times New Roman"/>
          <w:color w:val="000000"/>
          <w:sz w:val="24"/>
          <w:szCs w:val="24"/>
        </w:rPr>
      </w:pPr>
      <w:r w:rsidRPr="00657CE5">
        <w:rPr>
          <w:rFonts w:ascii="Times New Roman" w:hAnsi="Times New Roman" w:cs="Times New Roman"/>
          <w:color w:val="000000"/>
          <w:sz w:val="24"/>
          <w:szCs w:val="24"/>
        </w:rPr>
        <w:t>АДС филиалов укомплектованы рациями, высокочувствительными газоанализаторами, телефоны 04 оснащены звукозаписывающими приставками, имеются мегафоны, карты-схемы систем газораспределения и объектов газопотребления. Для защиты шкафных газорегуляторных пунктов и ГРП от несанкционированного проникновения посторонних лиц устанавливаются замки с повышенной степенью секретности.</w:t>
      </w:r>
    </w:p>
    <w:p w:rsidR="000E6B53" w:rsidRPr="00657CE5" w:rsidRDefault="000E6B53" w:rsidP="000E6B53">
      <w:pPr>
        <w:spacing w:line="240" w:lineRule="auto"/>
        <w:ind w:firstLine="708"/>
        <w:jc w:val="both"/>
        <w:rPr>
          <w:rFonts w:ascii="Times New Roman" w:hAnsi="Times New Roman" w:cs="Times New Roman"/>
          <w:sz w:val="24"/>
          <w:szCs w:val="24"/>
        </w:rPr>
      </w:pPr>
      <w:r w:rsidRPr="00657CE5">
        <w:rPr>
          <w:rFonts w:ascii="Times New Roman" w:hAnsi="Times New Roman" w:cs="Times New Roman"/>
          <w:sz w:val="24"/>
          <w:szCs w:val="24"/>
        </w:rPr>
        <w:t>По результатам проверок на объектах магистрального трубопроводного транспорта состояния защищенности от террористических актов опасных производственных объектов, установлено следующее:</w:t>
      </w:r>
    </w:p>
    <w:p w:rsidR="000E6B53" w:rsidRPr="00657CE5" w:rsidRDefault="000E6B53" w:rsidP="000E6B53">
      <w:pPr>
        <w:spacing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на всех предприятиях, эксплуатирующих опасные производственные объекты, разработаны мероприятия по предотвращению террористических актов;</w:t>
      </w:r>
    </w:p>
    <w:p w:rsidR="000E6B53" w:rsidRPr="00657CE5" w:rsidRDefault="000E6B53" w:rsidP="000E6B53">
      <w:pPr>
        <w:spacing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имеются свои службы собственной безопасности или заключенные договоры со специализированными службами для охраны ОПО;</w:t>
      </w:r>
    </w:p>
    <w:p w:rsidR="000E6B53" w:rsidRPr="00657CE5" w:rsidRDefault="000E6B53" w:rsidP="000E6B53">
      <w:pPr>
        <w:spacing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территории наиболее важных ОПО имеют ограждения и системы видеонаблюдения.</w:t>
      </w:r>
    </w:p>
    <w:p w:rsidR="000E6B53" w:rsidRPr="00657CE5" w:rsidRDefault="000E6B53" w:rsidP="000E6B53">
      <w:pPr>
        <w:spacing w:line="240" w:lineRule="auto"/>
        <w:ind w:firstLine="708"/>
        <w:jc w:val="both"/>
        <w:rPr>
          <w:rFonts w:ascii="Times New Roman" w:hAnsi="Times New Roman" w:cs="Times New Roman"/>
          <w:sz w:val="24"/>
          <w:szCs w:val="24"/>
        </w:rPr>
      </w:pPr>
      <w:r w:rsidRPr="00657CE5">
        <w:rPr>
          <w:rFonts w:ascii="Times New Roman" w:hAnsi="Times New Roman" w:cs="Times New Roman"/>
          <w:sz w:val="24"/>
          <w:szCs w:val="24"/>
        </w:rPr>
        <w:t>В связи с этими мероприятиями по предотвращению террористических актов предусмотрен обход данных объектов по графику. Все объекты обеспечены бесперебойной связью с выходом на диспетчерские пункты аварийных служб и охраны. Отработаны схемы взаимодействия и связи с территориальными и местными правоохранительными органами и ФСБ. В соответствии с планами учебно-тренировочных занятий на ОПО проводятся практические занятия по отработке сценариев террористических актов.</w:t>
      </w:r>
    </w:p>
    <w:p w:rsidR="000E6B53" w:rsidRPr="00657CE5" w:rsidRDefault="000E6B53" w:rsidP="000E6B53">
      <w:pPr>
        <w:spacing w:line="240" w:lineRule="auto"/>
        <w:ind w:firstLine="708"/>
        <w:jc w:val="both"/>
        <w:rPr>
          <w:rFonts w:ascii="Times New Roman" w:hAnsi="Times New Roman" w:cs="Times New Roman"/>
          <w:sz w:val="24"/>
          <w:szCs w:val="24"/>
        </w:rPr>
      </w:pPr>
      <w:r w:rsidRPr="00657CE5">
        <w:rPr>
          <w:rFonts w:ascii="Times New Roman" w:hAnsi="Times New Roman" w:cs="Times New Roman"/>
          <w:sz w:val="24"/>
          <w:szCs w:val="24"/>
        </w:rPr>
        <w:t>На все особо важные взрывопожароопасные объекты с привлечением представителей территориальных органов МВД, ФСБ, МЧС России разработаны планы охраны и обороны данных объектов и согласованы с руководством этих органов, а также с временными оперативными штабами при органах исполнительной власти. Планами определены задачи и действия сотрудников Службы безопасности, правоохранительных органов и МЧС при угрозе возникновения и возникновении чрезвычайных ситуаций на объектах.</w:t>
      </w:r>
    </w:p>
    <w:p w:rsidR="000E6B53" w:rsidRPr="00657CE5" w:rsidRDefault="000E6B53" w:rsidP="000E6B53">
      <w:pPr>
        <w:spacing w:line="240" w:lineRule="auto"/>
        <w:ind w:firstLine="708"/>
        <w:jc w:val="both"/>
        <w:rPr>
          <w:rFonts w:ascii="Times New Roman" w:eastAsia="Calibri" w:hAnsi="Times New Roman" w:cs="Times New Roman"/>
          <w:sz w:val="24"/>
          <w:szCs w:val="24"/>
        </w:rPr>
      </w:pPr>
      <w:r w:rsidRPr="00657CE5">
        <w:rPr>
          <w:rFonts w:ascii="Times New Roman" w:eastAsia="Calibri" w:hAnsi="Times New Roman" w:cs="Times New Roman"/>
          <w:sz w:val="24"/>
          <w:szCs w:val="24"/>
        </w:rPr>
        <w:lastRenderedPageBreak/>
        <w:t xml:space="preserve">Особое внимание при проведении плановых проверок уделяется предприятиям «большой энергетики». В соответствии с требованиями Оперативного штаба Национального антитеррористического комитета в Самарской и Ульяновской областях на всех объектах ПАО «Т Плюс» разработаны Паспорта антитеррористической защищенности. В ходе проведения мероприятий по контролю установлено, что практически во всех энергоснабжающих организациях приняты меры антитеррористической устойчивости, проводятся соответствующие тренировки по противодействию террористическим актам и локализации вызванных ими аварийных ситуаций. В практику охраны активно внедряются системы видеонаблюдения производственных объектов с записью полученной информации. </w:t>
      </w:r>
    </w:p>
    <w:p w:rsidR="000E6B53" w:rsidRPr="00657CE5" w:rsidRDefault="000E6B53" w:rsidP="000E6B53">
      <w:pPr>
        <w:spacing w:line="240" w:lineRule="auto"/>
        <w:ind w:firstLine="708"/>
        <w:jc w:val="both"/>
        <w:rPr>
          <w:rFonts w:ascii="Times New Roman" w:eastAsia="Calibri" w:hAnsi="Times New Roman" w:cs="Times New Roman"/>
          <w:sz w:val="24"/>
          <w:szCs w:val="24"/>
        </w:rPr>
      </w:pPr>
      <w:r w:rsidRPr="00657CE5">
        <w:rPr>
          <w:rFonts w:ascii="Times New Roman" w:eastAsia="Calibri" w:hAnsi="Times New Roman" w:cs="Times New Roman"/>
          <w:sz w:val="24"/>
          <w:szCs w:val="24"/>
        </w:rPr>
        <w:t>При осуществлении федерального государственного строительного надзора не предусмотрена проверка выполнения поднадзорными организациями мероприятий по антитеррористической устойчивости. Тем не менее, в ходе проведения проверок в рамках государственного строительного надзора проверяются требования к организации ограждения строительных площадок объектов капитального строительства, контроль доступа посторонних лиц и наличие контрольно-пропускного режима.</w:t>
      </w:r>
    </w:p>
    <w:p w:rsidR="000E6B53" w:rsidRPr="00657CE5" w:rsidRDefault="000E6B53" w:rsidP="000E6B53">
      <w:pPr>
        <w:spacing w:line="240" w:lineRule="auto"/>
        <w:ind w:firstLine="708"/>
        <w:jc w:val="both"/>
        <w:rPr>
          <w:rFonts w:ascii="Times New Roman" w:eastAsia="Calibri" w:hAnsi="Times New Roman" w:cs="Times New Roman"/>
          <w:sz w:val="24"/>
          <w:szCs w:val="24"/>
        </w:rPr>
      </w:pPr>
      <w:r w:rsidRPr="00657CE5">
        <w:rPr>
          <w:rFonts w:ascii="Times New Roman" w:eastAsia="Calibri" w:hAnsi="Times New Roman" w:cs="Times New Roman"/>
          <w:sz w:val="24"/>
          <w:szCs w:val="24"/>
        </w:rPr>
        <w:t xml:space="preserve">В рамках проведения чемпионата мира по футболу FIFA 2018 года Управлением совместно с представителями службы УФСБ России, Департамента общественной безопасности, Прокуратуры по Самарской области, Аварийно-спасательных служб Самарской области в отчетном периоде проводились учебные тревоги с целью проверки состояния антитеррористической защищенности поднадзорных опасных производственных объектов. </w:t>
      </w:r>
    </w:p>
    <w:p w:rsidR="000E6B53" w:rsidRPr="00657CE5" w:rsidRDefault="000E6B53" w:rsidP="000E6B53">
      <w:pPr>
        <w:spacing w:line="240" w:lineRule="auto"/>
        <w:ind w:firstLine="708"/>
        <w:jc w:val="both"/>
        <w:rPr>
          <w:rFonts w:ascii="Times New Roman" w:eastAsia="Calibri" w:hAnsi="Times New Roman" w:cs="Times New Roman"/>
          <w:sz w:val="24"/>
          <w:szCs w:val="24"/>
        </w:rPr>
      </w:pPr>
      <w:r w:rsidRPr="00657CE5">
        <w:rPr>
          <w:rFonts w:ascii="Times New Roman" w:eastAsia="Calibri" w:hAnsi="Times New Roman" w:cs="Times New Roman"/>
          <w:sz w:val="24"/>
          <w:szCs w:val="24"/>
        </w:rPr>
        <w:t>В течение 12 месяцев 2018 года действий террористической направленности на поднадзорных Управлению предприятиях не зафиксировано. Состояние антитеррористической устойчивости указанных предприятий характеризуется, как удовлетворительное. Основным направлением работы по антитеррористической защищенности поднадзорных объектов является обеспечение их устойчивого функционирования, снижение угроз их безопасности, их защита от противоправных посягательств, охрана жизни и здоровья персонала.</w:t>
      </w:r>
    </w:p>
    <w:p w:rsidR="00DB18E4" w:rsidRPr="00657CE5" w:rsidRDefault="00DB18E4" w:rsidP="00DB18E4">
      <w:pPr>
        <w:pStyle w:val="afd"/>
        <w:rPr>
          <w:rFonts w:eastAsia="Calibri"/>
        </w:rPr>
      </w:pPr>
    </w:p>
    <w:p w:rsidR="00CC7D2E" w:rsidRPr="00657CE5" w:rsidRDefault="00CC7D2E" w:rsidP="00553847">
      <w:pPr>
        <w:spacing w:line="240" w:lineRule="auto"/>
        <w:jc w:val="center"/>
        <w:rPr>
          <w:rFonts w:ascii="Times New Roman" w:hAnsi="Times New Roman" w:cs="Times New Roman"/>
          <w:b/>
          <w:sz w:val="24"/>
          <w:szCs w:val="24"/>
        </w:rPr>
      </w:pPr>
      <w:r w:rsidRPr="00657CE5">
        <w:rPr>
          <w:rFonts w:ascii="Times New Roman" w:hAnsi="Times New Roman" w:cs="Times New Roman"/>
          <w:b/>
          <w:sz w:val="24"/>
          <w:szCs w:val="24"/>
        </w:rPr>
        <w:t>9. Проверка деятельности структурных подразделений (отделов) территориального органа</w:t>
      </w:r>
    </w:p>
    <w:p w:rsidR="00DB18E4" w:rsidRPr="00657CE5" w:rsidRDefault="00DB18E4" w:rsidP="00DB18E4">
      <w:pPr>
        <w:pStyle w:val="afd"/>
        <w:ind w:firstLine="708"/>
        <w:jc w:val="both"/>
        <w:rPr>
          <w:rFonts w:ascii="Times New Roman" w:hAnsi="Times New Roman"/>
          <w:color w:val="000000"/>
          <w:sz w:val="24"/>
          <w:szCs w:val="24"/>
        </w:rPr>
      </w:pPr>
      <w:proofErr w:type="gramStart"/>
      <w:r w:rsidRPr="00657CE5">
        <w:rPr>
          <w:rFonts w:ascii="Times New Roman" w:hAnsi="Times New Roman"/>
          <w:sz w:val="24"/>
          <w:szCs w:val="24"/>
          <w:lang w:eastAsia="ru-RU"/>
        </w:rPr>
        <w:t xml:space="preserve">В целях усиления контроля и качества проводимых проверок при осуществлении отделами </w:t>
      </w:r>
      <w:r w:rsidR="00BB1C66" w:rsidRPr="00657CE5">
        <w:rPr>
          <w:rFonts w:ascii="Times New Roman" w:hAnsi="Times New Roman"/>
          <w:sz w:val="24"/>
          <w:szCs w:val="24"/>
          <w:lang w:eastAsia="ru-RU"/>
        </w:rPr>
        <w:t>Управления</w:t>
      </w:r>
      <w:r w:rsidRPr="00657CE5">
        <w:rPr>
          <w:rFonts w:ascii="Times New Roman" w:hAnsi="Times New Roman"/>
          <w:sz w:val="24"/>
          <w:szCs w:val="24"/>
          <w:lang w:eastAsia="ru-RU"/>
        </w:rPr>
        <w:t xml:space="preserve"> государственных функций по контролю (надзору) в установленных сферах деятельности, а также во исполнение приказа Федеральной службы по экологическому, технологическому и атомному надзору от 28.11.2017 №510, Управлением издан приказ </w:t>
      </w:r>
      <w:r w:rsidRPr="00657CE5">
        <w:rPr>
          <w:rFonts w:ascii="Times New Roman" w:hAnsi="Times New Roman"/>
          <w:sz w:val="24"/>
          <w:szCs w:val="24"/>
        </w:rPr>
        <w:t xml:space="preserve">07.12.2018 №745 </w:t>
      </w:r>
      <w:r w:rsidRPr="00657CE5">
        <w:rPr>
          <w:rFonts w:ascii="Times New Roman" w:hAnsi="Times New Roman"/>
          <w:sz w:val="24"/>
          <w:szCs w:val="24"/>
          <w:lang w:eastAsia="ru-RU"/>
        </w:rPr>
        <w:t>«О проверке контрольно-надзорных отделов Средне-Поволжского управления Федеральной службы по экологическому, технологическому и атомному надзору», создана комиссия из сотрудников</w:t>
      </w:r>
      <w:proofErr w:type="gramEnd"/>
      <w:r w:rsidRPr="00657CE5">
        <w:rPr>
          <w:rFonts w:ascii="Times New Roman" w:hAnsi="Times New Roman"/>
          <w:sz w:val="24"/>
          <w:szCs w:val="24"/>
          <w:lang w:eastAsia="ru-RU"/>
        </w:rPr>
        <w:t xml:space="preserve"> отдела правовой работы по проверке контрольно-надзорных отделов на предмет соблюдения требований законодательства государственными гражданскими служащими Управления при осуществлении ими своих государственных функций.</w:t>
      </w:r>
      <w:r w:rsidRPr="00657CE5">
        <w:rPr>
          <w:rFonts w:ascii="Times New Roman" w:hAnsi="Times New Roman"/>
          <w:color w:val="000000"/>
          <w:sz w:val="24"/>
          <w:szCs w:val="24"/>
        </w:rPr>
        <w:t xml:space="preserve"> В соответствии с приказом Управления от 20.11.2018 №708 «О назначении ответственных лиц» закреплены ответственные лица из числа сотрудников </w:t>
      </w:r>
      <w:r w:rsidRPr="00657CE5">
        <w:rPr>
          <w:rFonts w:ascii="Times New Roman" w:hAnsi="Times New Roman"/>
          <w:sz w:val="24"/>
          <w:szCs w:val="24"/>
          <w:lang w:eastAsia="ru-RU"/>
        </w:rPr>
        <w:t xml:space="preserve">отдела правовой работы </w:t>
      </w:r>
      <w:r w:rsidRPr="00657CE5">
        <w:rPr>
          <w:rFonts w:ascii="Times New Roman" w:hAnsi="Times New Roman"/>
          <w:color w:val="000000"/>
          <w:sz w:val="24"/>
          <w:szCs w:val="24"/>
        </w:rPr>
        <w:t xml:space="preserve">за нормативно-правовым обеспечением деятельности каждого структурного подразделения Управления. </w:t>
      </w:r>
    </w:p>
    <w:p w:rsidR="00DB18E4" w:rsidRPr="00657CE5" w:rsidRDefault="00DB18E4" w:rsidP="00DB18E4">
      <w:pPr>
        <w:pStyle w:val="afd"/>
        <w:ind w:firstLine="708"/>
        <w:jc w:val="both"/>
        <w:rPr>
          <w:rFonts w:ascii="Times New Roman" w:hAnsi="Times New Roman"/>
          <w:color w:val="000000"/>
          <w:sz w:val="24"/>
          <w:szCs w:val="24"/>
        </w:rPr>
      </w:pPr>
      <w:r w:rsidRPr="00657CE5">
        <w:rPr>
          <w:rFonts w:ascii="Times New Roman" w:hAnsi="Times New Roman"/>
          <w:sz w:val="24"/>
          <w:szCs w:val="24"/>
          <w:lang w:eastAsia="ru-RU"/>
        </w:rPr>
        <w:t>В 2018 году отделом правовой работы Управления ежеквартально проводились контрольно-надзорные проверки соблюдения требований законодательства государственными гражданскими служащими.</w:t>
      </w:r>
    </w:p>
    <w:p w:rsidR="00DB18E4" w:rsidRPr="00657CE5" w:rsidRDefault="00DB18E4" w:rsidP="00DB18E4">
      <w:pPr>
        <w:pStyle w:val="afd"/>
        <w:ind w:firstLine="708"/>
        <w:jc w:val="both"/>
        <w:rPr>
          <w:rFonts w:ascii="Times New Roman" w:hAnsi="Times New Roman"/>
          <w:sz w:val="24"/>
          <w:szCs w:val="24"/>
          <w:lang w:eastAsia="ru-RU"/>
        </w:rPr>
      </w:pPr>
      <w:r w:rsidRPr="00657CE5">
        <w:rPr>
          <w:rFonts w:ascii="Times New Roman" w:hAnsi="Times New Roman"/>
          <w:sz w:val="24"/>
          <w:szCs w:val="24"/>
          <w:lang w:eastAsia="ru-RU"/>
        </w:rPr>
        <w:t xml:space="preserve">В </w:t>
      </w:r>
      <w:r w:rsidRPr="00657CE5">
        <w:rPr>
          <w:rFonts w:ascii="Times New Roman" w:hAnsi="Times New Roman"/>
          <w:sz w:val="24"/>
          <w:szCs w:val="24"/>
          <w:lang w:val="en-US" w:eastAsia="ru-RU"/>
        </w:rPr>
        <w:t>I</w:t>
      </w:r>
      <w:r w:rsidRPr="00657CE5">
        <w:rPr>
          <w:rFonts w:ascii="Times New Roman" w:hAnsi="Times New Roman"/>
          <w:sz w:val="24"/>
          <w:szCs w:val="24"/>
          <w:lang w:eastAsia="ru-RU"/>
        </w:rPr>
        <w:t xml:space="preserve"> квартале 2018 при контрольно-надзорной проверке отделом правовой работы Управления было выявлено 46 нарушений требований законодательства.</w:t>
      </w:r>
    </w:p>
    <w:p w:rsidR="00DB18E4" w:rsidRPr="00657CE5" w:rsidRDefault="00DB18E4" w:rsidP="00DB18E4">
      <w:pPr>
        <w:pStyle w:val="afd"/>
        <w:ind w:firstLine="708"/>
        <w:jc w:val="both"/>
        <w:rPr>
          <w:rFonts w:ascii="Times New Roman" w:hAnsi="Times New Roman"/>
          <w:sz w:val="24"/>
          <w:szCs w:val="24"/>
          <w:lang w:eastAsia="ru-RU"/>
        </w:rPr>
      </w:pPr>
      <w:r w:rsidRPr="00657CE5">
        <w:rPr>
          <w:rFonts w:ascii="Times New Roman" w:hAnsi="Times New Roman"/>
          <w:sz w:val="24"/>
          <w:szCs w:val="24"/>
          <w:lang w:eastAsia="ru-RU"/>
        </w:rPr>
        <w:lastRenderedPageBreak/>
        <w:t xml:space="preserve">Во </w:t>
      </w:r>
      <w:r w:rsidRPr="00657CE5">
        <w:rPr>
          <w:rFonts w:ascii="Times New Roman" w:hAnsi="Times New Roman"/>
          <w:sz w:val="24"/>
          <w:szCs w:val="24"/>
          <w:lang w:val="en-US" w:eastAsia="ru-RU"/>
        </w:rPr>
        <w:t>II</w:t>
      </w:r>
      <w:r w:rsidRPr="00657CE5">
        <w:rPr>
          <w:rFonts w:ascii="Times New Roman" w:hAnsi="Times New Roman"/>
          <w:sz w:val="24"/>
          <w:szCs w:val="24"/>
          <w:lang w:eastAsia="ru-RU"/>
        </w:rPr>
        <w:t xml:space="preserve"> квартале 2018 при контрольно-надзорной проверке отделом правовой работы Управления было выявлено 104 нарушения требований законодательства.</w:t>
      </w:r>
    </w:p>
    <w:p w:rsidR="00DB18E4" w:rsidRPr="00657CE5" w:rsidRDefault="00DB18E4" w:rsidP="00DB18E4">
      <w:pPr>
        <w:pStyle w:val="afd"/>
        <w:ind w:firstLine="708"/>
        <w:jc w:val="both"/>
        <w:rPr>
          <w:rFonts w:ascii="Times New Roman" w:hAnsi="Times New Roman"/>
          <w:sz w:val="24"/>
          <w:szCs w:val="24"/>
          <w:lang w:eastAsia="ru-RU"/>
        </w:rPr>
      </w:pPr>
      <w:r w:rsidRPr="00657CE5">
        <w:rPr>
          <w:rFonts w:ascii="Times New Roman" w:hAnsi="Times New Roman"/>
          <w:sz w:val="24"/>
          <w:szCs w:val="24"/>
          <w:lang w:eastAsia="ru-RU"/>
        </w:rPr>
        <w:t xml:space="preserve">В </w:t>
      </w:r>
      <w:r w:rsidRPr="00657CE5">
        <w:rPr>
          <w:rFonts w:ascii="Times New Roman" w:hAnsi="Times New Roman"/>
          <w:sz w:val="24"/>
          <w:szCs w:val="24"/>
          <w:lang w:val="en-US" w:eastAsia="ru-RU"/>
        </w:rPr>
        <w:t>III</w:t>
      </w:r>
      <w:r w:rsidRPr="00657CE5">
        <w:rPr>
          <w:rFonts w:ascii="Times New Roman" w:hAnsi="Times New Roman"/>
          <w:sz w:val="24"/>
          <w:szCs w:val="24"/>
          <w:lang w:eastAsia="ru-RU"/>
        </w:rPr>
        <w:t xml:space="preserve"> квартале 2018 при контрольно-надзорной проверке отделом правовой работы Управления было выявлено 112 нарушений требований законодательства.</w:t>
      </w:r>
    </w:p>
    <w:p w:rsidR="00DB18E4" w:rsidRPr="00657CE5" w:rsidRDefault="00DB18E4" w:rsidP="00DB18E4">
      <w:pPr>
        <w:pStyle w:val="afd"/>
        <w:ind w:firstLine="708"/>
        <w:jc w:val="both"/>
        <w:rPr>
          <w:rFonts w:ascii="Times New Roman" w:hAnsi="Times New Roman"/>
          <w:sz w:val="24"/>
          <w:szCs w:val="24"/>
          <w:lang w:eastAsia="ru-RU"/>
        </w:rPr>
      </w:pPr>
      <w:r w:rsidRPr="00657CE5">
        <w:rPr>
          <w:rFonts w:ascii="Times New Roman" w:hAnsi="Times New Roman"/>
          <w:sz w:val="24"/>
          <w:szCs w:val="24"/>
          <w:lang w:eastAsia="ru-RU"/>
        </w:rPr>
        <w:t xml:space="preserve">В </w:t>
      </w:r>
      <w:r w:rsidRPr="00657CE5">
        <w:rPr>
          <w:rFonts w:ascii="Times New Roman" w:hAnsi="Times New Roman"/>
          <w:sz w:val="24"/>
          <w:szCs w:val="24"/>
          <w:lang w:val="en-US" w:eastAsia="ru-RU"/>
        </w:rPr>
        <w:t>IV</w:t>
      </w:r>
      <w:r w:rsidRPr="00657CE5">
        <w:rPr>
          <w:rFonts w:ascii="Times New Roman" w:hAnsi="Times New Roman"/>
          <w:sz w:val="24"/>
          <w:szCs w:val="24"/>
          <w:lang w:eastAsia="ru-RU"/>
        </w:rPr>
        <w:t xml:space="preserve"> квартале 2018 при контрольно-надзорной проверке отделом правовой работы Управления было выявлено 100 нарушений требований законодательства.</w:t>
      </w:r>
    </w:p>
    <w:p w:rsidR="00DB18E4" w:rsidRPr="00657CE5" w:rsidRDefault="00DB18E4" w:rsidP="00DB18E4">
      <w:pPr>
        <w:pStyle w:val="afd"/>
        <w:ind w:firstLine="708"/>
        <w:jc w:val="both"/>
        <w:rPr>
          <w:rFonts w:ascii="Times New Roman" w:eastAsia="Calibri" w:hAnsi="Times New Roman"/>
          <w:sz w:val="24"/>
          <w:szCs w:val="24"/>
        </w:rPr>
      </w:pPr>
      <w:r w:rsidRPr="00657CE5">
        <w:rPr>
          <w:rFonts w:ascii="Times New Roman" w:eastAsia="Calibri" w:hAnsi="Times New Roman"/>
          <w:sz w:val="24"/>
          <w:szCs w:val="24"/>
        </w:rPr>
        <w:t xml:space="preserve">Государственными гражданскими служащими Управления допускаются нарушения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№294-ФЗ) </w:t>
      </w:r>
      <w:r w:rsidRPr="00657CE5">
        <w:rPr>
          <w:rFonts w:ascii="Times New Roman" w:hAnsi="Times New Roman"/>
          <w:sz w:val="24"/>
          <w:szCs w:val="24"/>
        </w:rPr>
        <w:t>в актах проверок неверно указывается дата, время и продолжительность проверки.</w:t>
      </w:r>
      <w:r w:rsidRPr="00657CE5">
        <w:rPr>
          <w:rFonts w:ascii="Times New Roman" w:eastAsia="Calibri" w:hAnsi="Times New Roman"/>
          <w:sz w:val="24"/>
          <w:szCs w:val="24"/>
        </w:rPr>
        <w:t xml:space="preserve"> Имеются нарушения в части сроков уведомлений и оснований проведения плановых и внеплановых проверок. </w:t>
      </w:r>
    </w:p>
    <w:p w:rsidR="00DB18E4" w:rsidRPr="00657CE5" w:rsidRDefault="00DB18E4" w:rsidP="00DB18E4">
      <w:pPr>
        <w:pStyle w:val="afd"/>
        <w:ind w:firstLine="708"/>
        <w:jc w:val="both"/>
        <w:rPr>
          <w:rFonts w:ascii="Times New Roman" w:hAnsi="Times New Roman"/>
          <w:color w:val="000000"/>
          <w:sz w:val="24"/>
          <w:szCs w:val="24"/>
        </w:rPr>
      </w:pPr>
      <w:r w:rsidRPr="00657CE5">
        <w:rPr>
          <w:rFonts w:ascii="Times New Roman" w:eastAsia="Calibri" w:hAnsi="Times New Roman"/>
          <w:sz w:val="24"/>
          <w:szCs w:val="24"/>
        </w:rPr>
        <w:t xml:space="preserve">Выявлялись у инспекторского состава </w:t>
      </w:r>
      <w:proofErr w:type="gramStart"/>
      <w:r w:rsidRPr="00657CE5">
        <w:rPr>
          <w:rFonts w:ascii="Times New Roman" w:eastAsia="Calibri" w:hAnsi="Times New Roman"/>
          <w:sz w:val="24"/>
          <w:szCs w:val="24"/>
        </w:rPr>
        <w:t>Управления нарушения статей Кодекса Российской Федерации</w:t>
      </w:r>
      <w:proofErr w:type="gramEnd"/>
      <w:r w:rsidRPr="00657CE5">
        <w:rPr>
          <w:rFonts w:ascii="Times New Roman" w:eastAsia="Calibri" w:hAnsi="Times New Roman"/>
          <w:sz w:val="24"/>
          <w:szCs w:val="24"/>
        </w:rPr>
        <w:t xml:space="preserve"> об административных правонарушениях, существенные процессуальные недостатки при составлении протоколов об административных правонарушениях. </w:t>
      </w:r>
      <w:r w:rsidRPr="00657CE5">
        <w:rPr>
          <w:rFonts w:ascii="Times New Roman" w:hAnsi="Times New Roman"/>
          <w:color w:val="000000"/>
          <w:sz w:val="24"/>
          <w:szCs w:val="24"/>
        </w:rPr>
        <w:t>В постановлениях по делам об административных правонарушениях неверно указываются обстоятельства, установленные при рассмотрении дела.</w:t>
      </w:r>
    </w:p>
    <w:p w:rsidR="00DB18E4" w:rsidRPr="00657CE5" w:rsidRDefault="00DB18E4" w:rsidP="00DB18E4">
      <w:pPr>
        <w:pStyle w:val="afd"/>
        <w:ind w:firstLine="708"/>
        <w:jc w:val="both"/>
        <w:rPr>
          <w:rFonts w:ascii="Times New Roman" w:hAnsi="Times New Roman"/>
          <w:sz w:val="24"/>
          <w:szCs w:val="24"/>
          <w:lang w:eastAsia="ru-RU"/>
        </w:rPr>
      </w:pPr>
      <w:r w:rsidRPr="00657CE5">
        <w:rPr>
          <w:rFonts w:ascii="Times New Roman" w:hAnsi="Times New Roman"/>
          <w:sz w:val="24"/>
          <w:szCs w:val="24"/>
          <w:lang w:eastAsia="ru-RU"/>
        </w:rPr>
        <w:t>При осуществлении контрольно-надзорных проверок были обнаружены также нарушения в части ведения делопроизводства, начиная от оформления актов проверок, предписаний, заканчивая определениями и постановлениями, вынесенными должностными лицами, а также многочисленные описки и опечатки.</w:t>
      </w:r>
    </w:p>
    <w:p w:rsidR="00DB18E4" w:rsidRPr="00657CE5" w:rsidRDefault="00DB18E4" w:rsidP="00DB18E4">
      <w:pPr>
        <w:pStyle w:val="afd"/>
        <w:ind w:firstLine="708"/>
        <w:jc w:val="both"/>
        <w:rPr>
          <w:rFonts w:ascii="Times New Roman" w:hAnsi="Times New Roman"/>
          <w:sz w:val="24"/>
          <w:szCs w:val="24"/>
          <w:lang w:eastAsia="ru-RU"/>
        </w:rPr>
      </w:pPr>
      <w:r w:rsidRPr="00657CE5">
        <w:rPr>
          <w:rFonts w:ascii="Times New Roman" w:hAnsi="Times New Roman"/>
          <w:sz w:val="24"/>
          <w:szCs w:val="24"/>
          <w:lang w:eastAsia="ru-RU"/>
        </w:rPr>
        <w:t xml:space="preserve">В целях повышения уровня правовой грамотности, недопущения впредь указанных нарушений и недостатков в Управлении, на основании приказов Управления от 07.03.2018 №138, </w:t>
      </w:r>
      <w:r w:rsidRPr="00657CE5">
        <w:rPr>
          <w:rFonts w:ascii="Times New Roman" w:hAnsi="Times New Roman"/>
          <w:sz w:val="24"/>
          <w:szCs w:val="24"/>
        </w:rPr>
        <w:t xml:space="preserve">от 14.05.2018 №274, от 29.08.2017 №477, от 20.11.2018 №706 </w:t>
      </w:r>
      <w:r w:rsidRPr="00657CE5">
        <w:rPr>
          <w:rFonts w:ascii="Times New Roman" w:hAnsi="Times New Roman"/>
          <w:sz w:val="24"/>
          <w:szCs w:val="24"/>
          <w:lang w:eastAsia="ru-RU"/>
        </w:rPr>
        <w:t>сотрудниками отдела правовой работы проводились обучающие семинары-совещания с инспекторским составом.</w:t>
      </w:r>
    </w:p>
    <w:p w:rsidR="00DB18E4" w:rsidRPr="00657CE5" w:rsidRDefault="00DB18E4" w:rsidP="00DB18E4">
      <w:pPr>
        <w:rPr>
          <w:sz w:val="24"/>
          <w:szCs w:val="24"/>
        </w:rPr>
      </w:pPr>
    </w:p>
    <w:p w:rsidR="003773BF" w:rsidRPr="00657CE5" w:rsidRDefault="003773BF" w:rsidP="00D31DF3">
      <w:pPr>
        <w:spacing w:line="240" w:lineRule="auto"/>
        <w:jc w:val="center"/>
        <w:rPr>
          <w:rFonts w:ascii="Times New Roman" w:hAnsi="Times New Roman" w:cs="Times New Roman"/>
          <w:b/>
          <w:sz w:val="24"/>
          <w:szCs w:val="24"/>
        </w:rPr>
      </w:pPr>
      <w:r w:rsidRPr="00657CE5">
        <w:rPr>
          <w:rFonts w:ascii="Times New Roman" w:hAnsi="Times New Roman" w:cs="Times New Roman"/>
          <w:b/>
          <w:sz w:val="24"/>
          <w:szCs w:val="24"/>
        </w:rPr>
        <w:t>10. Работа с кадрами</w:t>
      </w:r>
    </w:p>
    <w:p w:rsidR="00BD55AB" w:rsidRPr="00657CE5" w:rsidRDefault="00BD55AB" w:rsidP="00882802">
      <w:pPr>
        <w:tabs>
          <w:tab w:val="num" w:pos="0"/>
        </w:tabs>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Общая укомплектованность Управления на 31.12.2018: по штату – 156 ед., фактически – 141 ед.</w:t>
      </w:r>
      <w:r w:rsidR="00321C71" w:rsidRPr="00657CE5">
        <w:rPr>
          <w:rFonts w:ascii="Times New Roman" w:eastAsia="Times New Roman" w:hAnsi="Times New Roman" w:cs="Times New Roman"/>
          <w:sz w:val="24"/>
          <w:szCs w:val="24"/>
          <w:lang w:eastAsia="ru-RU"/>
        </w:rPr>
        <w:t xml:space="preserve">, </w:t>
      </w:r>
      <w:r w:rsidRPr="00657CE5">
        <w:rPr>
          <w:rFonts w:ascii="Times New Roman" w:eastAsia="Times New Roman" w:hAnsi="Times New Roman" w:cs="Times New Roman"/>
          <w:sz w:val="24"/>
          <w:szCs w:val="24"/>
          <w:lang w:eastAsia="ru-RU"/>
        </w:rPr>
        <w:t>в том числе занятых непосредственно в надзорной деятельности (главные государственные, старшие государственные и государственные инспекторы, руководители этих подразделений и их заместители</w:t>
      </w:r>
      <w:r w:rsidR="00321C71" w:rsidRPr="00657CE5">
        <w:rPr>
          <w:rFonts w:ascii="Times New Roman" w:eastAsia="Times New Roman" w:hAnsi="Times New Roman" w:cs="Times New Roman"/>
          <w:sz w:val="24"/>
          <w:szCs w:val="24"/>
          <w:lang w:eastAsia="ru-RU"/>
        </w:rPr>
        <w:t>), с разбивкой по видам надзора:</w:t>
      </w:r>
    </w:p>
    <w:p w:rsidR="00BD55AB" w:rsidRPr="00657CE5" w:rsidRDefault="00BD55AB" w:rsidP="00882802">
      <w:pPr>
        <w:tabs>
          <w:tab w:val="num" w:pos="0"/>
        </w:tabs>
        <w:spacing w:after="0" w:line="240" w:lineRule="auto"/>
        <w:ind w:firstLine="709"/>
        <w:jc w:val="both"/>
        <w:rPr>
          <w:rFonts w:ascii="Times New Roman" w:eastAsia="Times New Roman" w:hAnsi="Times New Roman" w:cs="Times New Roman"/>
          <w:sz w:val="24"/>
          <w:szCs w:val="24"/>
          <w:lang w:eastAsia="ru-RU"/>
        </w:rPr>
      </w:pPr>
    </w:p>
    <w:tbl>
      <w:tblPr>
        <w:tblW w:w="9515" w:type="dxa"/>
        <w:jc w:val="center"/>
        <w:tblLook w:val="04A0" w:firstRow="1" w:lastRow="0" w:firstColumn="1" w:lastColumn="0" w:noHBand="0" w:noVBand="1"/>
      </w:tblPr>
      <w:tblGrid>
        <w:gridCol w:w="6394"/>
        <w:gridCol w:w="1482"/>
        <w:gridCol w:w="1639"/>
      </w:tblGrid>
      <w:tr w:rsidR="00BD55AB" w:rsidRPr="00657CE5" w:rsidTr="00BD55AB">
        <w:trPr>
          <w:trHeight w:val="1035"/>
          <w:jc w:val="center"/>
        </w:trPr>
        <w:tc>
          <w:tcPr>
            <w:tcW w:w="6394" w:type="dxa"/>
            <w:tcBorders>
              <w:top w:val="single" w:sz="4" w:space="0" w:color="auto"/>
              <w:left w:val="single" w:sz="4" w:space="0" w:color="auto"/>
              <w:bottom w:val="single" w:sz="4" w:space="0" w:color="auto"/>
              <w:right w:val="nil"/>
            </w:tcBorders>
            <w:shd w:val="clear" w:color="auto" w:fill="auto"/>
            <w:vAlign w:val="center"/>
            <w:hideMark/>
          </w:tcPr>
          <w:p w:rsidR="00BD55AB" w:rsidRPr="00657CE5" w:rsidRDefault="00BD55AB" w:rsidP="00882802">
            <w:pPr>
              <w:tabs>
                <w:tab w:val="num" w:pos="0"/>
              </w:tabs>
              <w:spacing w:after="0" w:line="240" w:lineRule="auto"/>
              <w:jc w:val="center"/>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Численность работников территориального органа, непосредственно задействованных в проведении контрольно-надзорных мероприятий, в том числе:</w:t>
            </w:r>
          </w:p>
        </w:tc>
        <w:tc>
          <w:tcPr>
            <w:tcW w:w="1482" w:type="dxa"/>
            <w:tcBorders>
              <w:top w:val="single" w:sz="4" w:space="0" w:color="auto"/>
              <w:left w:val="single" w:sz="4" w:space="0" w:color="auto"/>
              <w:bottom w:val="single" w:sz="4" w:space="0" w:color="auto"/>
              <w:right w:val="single" w:sz="4" w:space="0" w:color="auto"/>
            </w:tcBorders>
            <w:vAlign w:val="center"/>
          </w:tcPr>
          <w:p w:rsidR="00BD55AB" w:rsidRPr="00657CE5" w:rsidRDefault="00BD55AB" w:rsidP="00882802">
            <w:pPr>
              <w:widowControl w:val="0"/>
              <w:tabs>
                <w:tab w:val="num" w:pos="0"/>
              </w:tabs>
              <w:spacing w:after="0" w:line="240" w:lineRule="auto"/>
              <w:jc w:val="center"/>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112</w:t>
            </w:r>
          </w:p>
        </w:tc>
        <w:tc>
          <w:tcPr>
            <w:tcW w:w="16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D55AB" w:rsidRPr="00657CE5" w:rsidRDefault="00BD55AB" w:rsidP="00882802">
            <w:pPr>
              <w:widowControl w:val="0"/>
              <w:tabs>
                <w:tab w:val="num" w:pos="0"/>
              </w:tabs>
              <w:spacing w:after="0" w:line="240" w:lineRule="auto"/>
              <w:ind w:firstLine="709"/>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101</w:t>
            </w:r>
          </w:p>
        </w:tc>
      </w:tr>
      <w:tr w:rsidR="00BD55AB" w:rsidRPr="00657CE5" w:rsidTr="00BD55AB">
        <w:trPr>
          <w:trHeight w:val="510"/>
          <w:jc w:val="center"/>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BD55AB" w:rsidRPr="00657CE5" w:rsidRDefault="00BD55AB" w:rsidP="00882802">
            <w:pPr>
              <w:tabs>
                <w:tab w:val="num" w:pos="0"/>
              </w:tabs>
              <w:spacing w:after="0" w:line="240" w:lineRule="auto"/>
              <w:ind w:firstLineChars="100" w:firstLine="240"/>
              <w:jc w:val="center"/>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 в сфере промышленной безопасности</w:t>
            </w:r>
          </w:p>
        </w:tc>
        <w:tc>
          <w:tcPr>
            <w:tcW w:w="1482" w:type="dxa"/>
            <w:tcBorders>
              <w:top w:val="nil"/>
              <w:left w:val="nil"/>
              <w:bottom w:val="single" w:sz="4" w:space="0" w:color="auto"/>
              <w:right w:val="single" w:sz="4" w:space="0" w:color="auto"/>
            </w:tcBorders>
            <w:vAlign w:val="center"/>
          </w:tcPr>
          <w:p w:rsidR="00BD55AB" w:rsidRPr="00657CE5" w:rsidRDefault="00BD55AB" w:rsidP="00882802">
            <w:pPr>
              <w:widowControl w:val="0"/>
              <w:tabs>
                <w:tab w:val="num" w:pos="0"/>
              </w:tabs>
              <w:spacing w:after="0" w:line="240" w:lineRule="auto"/>
              <w:jc w:val="center"/>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64</w:t>
            </w:r>
          </w:p>
        </w:tc>
        <w:tc>
          <w:tcPr>
            <w:tcW w:w="1639" w:type="dxa"/>
            <w:tcBorders>
              <w:top w:val="nil"/>
              <w:left w:val="single" w:sz="4" w:space="0" w:color="auto"/>
              <w:bottom w:val="single" w:sz="4" w:space="0" w:color="auto"/>
              <w:right w:val="single" w:sz="4" w:space="0" w:color="auto"/>
            </w:tcBorders>
            <w:shd w:val="clear" w:color="000000" w:fill="FFFFFF"/>
            <w:noWrap/>
            <w:vAlign w:val="center"/>
            <w:hideMark/>
          </w:tcPr>
          <w:p w:rsidR="00BD55AB" w:rsidRPr="00657CE5" w:rsidRDefault="00BD55AB" w:rsidP="00882802">
            <w:pPr>
              <w:widowControl w:val="0"/>
              <w:tabs>
                <w:tab w:val="num" w:pos="0"/>
              </w:tabs>
              <w:spacing w:after="0" w:line="240" w:lineRule="auto"/>
              <w:ind w:firstLine="709"/>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58</w:t>
            </w:r>
          </w:p>
        </w:tc>
      </w:tr>
      <w:tr w:rsidR="00BD55AB" w:rsidRPr="00657CE5" w:rsidTr="00BD55AB">
        <w:trPr>
          <w:trHeight w:val="405"/>
          <w:jc w:val="center"/>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BD55AB" w:rsidRPr="00657CE5" w:rsidRDefault="00BD55AB" w:rsidP="00882802">
            <w:pPr>
              <w:tabs>
                <w:tab w:val="num" w:pos="0"/>
              </w:tabs>
              <w:spacing w:after="0" w:line="240" w:lineRule="auto"/>
              <w:ind w:firstLineChars="100" w:firstLine="240"/>
              <w:jc w:val="center"/>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 государственный энергетический надзор</w:t>
            </w:r>
          </w:p>
        </w:tc>
        <w:tc>
          <w:tcPr>
            <w:tcW w:w="1482" w:type="dxa"/>
            <w:tcBorders>
              <w:top w:val="nil"/>
              <w:left w:val="nil"/>
              <w:bottom w:val="single" w:sz="4" w:space="0" w:color="auto"/>
              <w:right w:val="single" w:sz="4" w:space="0" w:color="auto"/>
            </w:tcBorders>
            <w:vAlign w:val="center"/>
          </w:tcPr>
          <w:p w:rsidR="00BD55AB" w:rsidRPr="00657CE5" w:rsidRDefault="00BD55AB" w:rsidP="00882802">
            <w:pPr>
              <w:widowControl w:val="0"/>
              <w:tabs>
                <w:tab w:val="num" w:pos="0"/>
              </w:tabs>
              <w:spacing w:after="0" w:line="240" w:lineRule="auto"/>
              <w:jc w:val="center"/>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37</w:t>
            </w:r>
          </w:p>
        </w:tc>
        <w:tc>
          <w:tcPr>
            <w:tcW w:w="1639" w:type="dxa"/>
            <w:tcBorders>
              <w:top w:val="nil"/>
              <w:left w:val="single" w:sz="4" w:space="0" w:color="auto"/>
              <w:bottom w:val="single" w:sz="4" w:space="0" w:color="auto"/>
              <w:right w:val="single" w:sz="4" w:space="0" w:color="auto"/>
            </w:tcBorders>
            <w:shd w:val="clear" w:color="000000" w:fill="FFFFFF"/>
            <w:noWrap/>
            <w:vAlign w:val="center"/>
            <w:hideMark/>
          </w:tcPr>
          <w:p w:rsidR="00BD55AB" w:rsidRPr="00657CE5" w:rsidRDefault="00BD55AB" w:rsidP="00882802">
            <w:pPr>
              <w:widowControl w:val="0"/>
              <w:tabs>
                <w:tab w:val="num" w:pos="0"/>
              </w:tabs>
              <w:spacing w:after="0" w:line="240" w:lineRule="auto"/>
              <w:ind w:firstLine="709"/>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33</w:t>
            </w:r>
          </w:p>
        </w:tc>
      </w:tr>
      <w:tr w:rsidR="00BD55AB" w:rsidRPr="00657CE5" w:rsidTr="00BD55AB">
        <w:trPr>
          <w:trHeight w:val="465"/>
          <w:jc w:val="center"/>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BD55AB" w:rsidRPr="00657CE5" w:rsidRDefault="00BD55AB" w:rsidP="00882802">
            <w:pPr>
              <w:tabs>
                <w:tab w:val="num" w:pos="0"/>
              </w:tabs>
              <w:spacing w:after="0" w:line="240" w:lineRule="auto"/>
              <w:ind w:firstLineChars="100" w:firstLine="240"/>
              <w:jc w:val="center"/>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 надзор за гидротехническими сооружениями</w:t>
            </w:r>
          </w:p>
        </w:tc>
        <w:tc>
          <w:tcPr>
            <w:tcW w:w="1482" w:type="dxa"/>
            <w:tcBorders>
              <w:top w:val="nil"/>
              <w:left w:val="nil"/>
              <w:bottom w:val="single" w:sz="4" w:space="0" w:color="auto"/>
              <w:right w:val="single" w:sz="4" w:space="0" w:color="auto"/>
            </w:tcBorders>
            <w:vAlign w:val="center"/>
          </w:tcPr>
          <w:p w:rsidR="00BD55AB" w:rsidRPr="00657CE5" w:rsidRDefault="00BD55AB" w:rsidP="00882802">
            <w:pPr>
              <w:widowControl w:val="0"/>
              <w:tabs>
                <w:tab w:val="num" w:pos="0"/>
              </w:tabs>
              <w:spacing w:after="0" w:line="240" w:lineRule="auto"/>
              <w:jc w:val="center"/>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3</w:t>
            </w:r>
          </w:p>
        </w:tc>
        <w:tc>
          <w:tcPr>
            <w:tcW w:w="1639" w:type="dxa"/>
            <w:tcBorders>
              <w:top w:val="nil"/>
              <w:left w:val="single" w:sz="4" w:space="0" w:color="auto"/>
              <w:bottom w:val="single" w:sz="4" w:space="0" w:color="auto"/>
              <w:right w:val="single" w:sz="4" w:space="0" w:color="auto"/>
            </w:tcBorders>
            <w:shd w:val="clear" w:color="000000" w:fill="FFFFFF"/>
            <w:noWrap/>
            <w:vAlign w:val="center"/>
            <w:hideMark/>
          </w:tcPr>
          <w:p w:rsidR="00BD55AB" w:rsidRPr="00657CE5" w:rsidRDefault="00BD55AB" w:rsidP="00882802">
            <w:pPr>
              <w:widowControl w:val="0"/>
              <w:tabs>
                <w:tab w:val="num" w:pos="0"/>
              </w:tabs>
              <w:spacing w:after="0" w:line="240" w:lineRule="auto"/>
              <w:ind w:firstLine="709"/>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3</w:t>
            </w:r>
          </w:p>
        </w:tc>
      </w:tr>
      <w:tr w:rsidR="00BD55AB" w:rsidRPr="00657CE5" w:rsidTr="00BD55AB">
        <w:trPr>
          <w:trHeight w:val="495"/>
          <w:jc w:val="center"/>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BD55AB" w:rsidRPr="00657CE5" w:rsidRDefault="00BD55AB" w:rsidP="00882802">
            <w:pPr>
              <w:tabs>
                <w:tab w:val="num" w:pos="0"/>
              </w:tabs>
              <w:spacing w:after="0" w:line="240" w:lineRule="auto"/>
              <w:ind w:firstLineChars="100" w:firstLine="240"/>
              <w:jc w:val="center"/>
              <w:rPr>
                <w:rFonts w:ascii="Times New Roman" w:eastAsia="Times New Roman" w:hAnsi="Times New Roman" w:cs="Times New Roman"/>
                <w:color w:val="000000"/>
                <w:sz w:val="24"/>
                <w:szCs w:val="24"/>
                <w:lang w:eastAsia="ru-RU"/>
              </w:rPr>
            </w:pPr>
            <w:r w:rsidRPr="00657CE5">
              <w:rPr>
                <w:rFonts w:ascii="Times New Roman" w:eastAsia="Times New Roman" w:hAnsi="Times New Roman" w:cs="Times New Roman"/>
                <w:color w:val="000000"/>
                <w:sz w:val="24"/>
                <w:szCs w:val="24"/>
                <w:lang w:eastAsia="ru-RU"/>
              </w:rPr>
              <w:t>- государственный строительный надзор</w:t>
            </w:r>
          </w:p>
        </w:tc>
        <w:tc>
          <w:tcPr>
            <w:tcW w:w="1482" w:type="dxa"/>
            <w:tcBorders>
              <w:top w:val="nil"/>
              <w:left w:val="nil"/>
              <w:bottom w:val="single" w:sz="4" w:space="0" w:color="auto"/>
              <w:right w:val="single" w:sz="4" w:space="0" w:color="auto"/>
            </w:tcBorders>
            <w:vAlign w:val="center"/>
          </w:tcPr>
          <w:p w:rsidR="00BD55AB" w:rsidRPr="00657CE5" w:rsidRDefault="00BD55AB" w:rsidP="00882802">
            <w:pPr>
              <w:widowControl w:val="0"/>
              <w:tabs>
                <w:tab w:val="num" w:pos="0"/>
              </w:tabs>
              <w:spacing w:after="0" w:line="240" w:lineRule="auto"/>
              <w:jc w:val="center"/>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8</w:t>
            </w:r>
          </w:p>
        </w:tc>
        <w:tc>
          <w:tcPr>
            <w:tcW w:w="1639" w:type="dxa"/>
            <w:tcBorders>
              <w:top w:val="nil"/>
              <w:left w:val="single" w:sz="4" w:space="0" w:color="auto"/>
              <w:bottom w:val="single" w:sz="4" w:space="0" w:color="auto"/>
              <w:right w:val="single" w:sz="4" w:space="0" w:color="auto"/>
            </w:tcBorders>
            <w:shd w:val="clear" w:color="000000" w:fill="FFFFFF"/>
            <w:noWrap/>
            <w:vAlign w:val="center"/>
            <w:hideMark/>
          </w:tcPr>
          <w:p w:rsidR="00BD55AB" w:rsidRPr="00657CE5" w:rsidRDefault="00BD55AB" w:rsidP="00882802">
            <w:pPr>
              <w:widowControl w:val="0"/>
              <w:tabs>
                <w:tab w:val="num" w:pos="0"/>
              </w:tabs>
              <w:spacing w:after="0" w:line="240" w:lineRule="auto"/>
              <w:ind w:firstLine="709"/>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7</w:t>
            </w:r>
          </w:p>
        </w:tc>
      </w:tr>
    </w:tbl>
    <w:p w:rsidR="00BD55AB" w:rsidRPr="00657CE5" w:rsidRDefault="00BD55AB" w:rsidP="00882802">
      <w:pPr>
        <w:tabs>
          <w:tab w:val="num" w:pos="0"/>
        </w:tabs>
        <w:spacing w:after="0" w:line="240" w:lineRule="auto"/>
        <w:ind w:firstLine="709"/>
        <w:jc w:val="both"/>
        <w:rPr>
          <w:rFonts w:ascii="Times New Roman" w:eastAsia="Times New Roman" w:hAnsi="Times New Roman" w:cs="Times New Roman"/>
          <w:sz w:val="24"/>
          <w:szCs w:val="24"/>
          <w:lang w:eastAsia="ru-RU"/>
        </w:rPr>
      </w:pPr>
    </w:p>
    <w:p w:rsidR="00BD55AB" w:rsidRPr="00657CE5" w:rsidRDefault="00BD55AB" w:rsidP="00882802">
      <w:pPr>
        <w:tabs>
          <w:tab w:val="num" w:pos="0"/>
        </w:tabs>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xml:space="preserve"> По  стажу работы в органах надзора в Управлении государственные служащие распределились следующим образом:</w:t>
      </w:r>
    </w:p>
    <w:p w:rsidR="00BD55AB" w:rsidRPr="00657CE5" w:rsidRDefault="00BD55AB" w:rsidP="00882802">
      <w:pPr>
        <w:tabs>
          <w:tab w:val="num" w:pos="0"/>
        </w:tabs>
        <w:spacing w:after="0" w:line="240" w:lineRule="auto"/>
        <w:ind w:firstLine="709"/>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xml:space="preserve"> -  до   1 года        -   16 чел. (11,3%  от фактической численности);</w:t>
      </w:r>
    </w:p>
    <w:p w:rsidR="00BD55AB" w:rsidRPr="00657CE5" w:rsidRDefault="00BD55AB" w:rsidP="00882802">
      <w:pPr>
        <w:tabs>
          <w:tab w:val="num" w:pos="0"/>
        </w:tabs>
        <w:spacing w:after="0" w:line="240" w:lineRule="auto"/>
        <w:ind w:firstLine="709"/>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xml:space="preserve"> -  от   1 до   5 лет -  32 чел. (22,8 %);</w:t>
      </w:r>
    </w:p>
    <w:p w:rsidR="00BD55AB" w:rsidRPr="00657CE5" w:rsidRDefault="00BD55AB" w:rsidP="00882802">
      <w:pPr>
        <w:tabs>
          <w:tab w:val="num" w:pos="0"/>
        </w:tabs>
        <w:spacing w:after="0" w:line="240" w:lineRule="auto"/>
        <w:ind w:firstLine="709"/>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xml:space="preserve"> -  от   5 до 10 лет - 25 чел. (17,7 %);</w:t>
      </w:r>
    </w:p>
    <w:p w:rsidR="00BD55AB" w:rsidRPr="00657CE5" w:rsidRDefault="00BD55AB" w:rsidP="00882802">
      <w:pPr>
        <w:tabs>
          <w:tab w:val="num" w:pos="0"/>
        </w:tabs>
        <w:spacing w:after="0" w:line="240" w:lineRule="auto"/>
        <w:ind w:firstLine="709"/>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xml:space="preserve"> -  от 10 до 15 лет -  35 чел. (24,8 %);</w:t>
      </w:r>
    </w:p>
    <w:p w:rsidR="00BD55AB" w:rsidRPr="00657CE5" w:rsidRDefault="00BD55AB" w:rsidP="00882802">
      <w:pPr>
        <w:tabs>
          <w:tab w:val="num" w:pos="0"/>
        </w:tabs>
        <w:spacing w:after="0" w:line="240" w:lineRule="auto"/>
        <w:ind w:firstLine="709"/>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lastRenderedPageBreak/>
        <w:t xml:space="preserve"> -  свыше    15 лет - 33 чел. (23,4  %).</w:t>
      </w:r>
    </w:p>
    <w:p w:rsidR="00BD55AB" w:rsidRPr="00657CE5" w:rsidRDefault="00BD55AB" w:rsidP="00882802">
      <w:pPr>
        <w:tabs>
          <w:tab w:val="num" w:pos="0"/>
        </w:tabs>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Анализ возрастного состава государственных служащих показал, что: до 30 лет – 34 чел. (24,1%), от 31 до 40 лет – 33 чел. (23,4%), от 41-50 лет –29 чел. (20,6%), по-прежнему,  большой группой остаются работники в возрасте от 51 до 60 лет – 38 чел. (26,9%), свыше 60 лет – 7 чел. (5,0 %) от фактической численности государственных служащих.</w:t>
      </w:r>
    </w:p>
    <w:p w:rsidR="00BD55AB" w:rsidRPr="00657CE5" w:rsidRDefault="00BD55AB" w:rsidP="00882802">
      <w:pPr>
        <w:tabs>
          <w:tab w:val="num" w:pos="0"/>
        </w:tabs>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По гендерному признаку штатная численность распределилась следующим образом: 82 человек (58,2 % от фактической численности государственных служащих) составляют женщины, 59 человека (41,8%) – мужчины.</w:t>
      </w:r>
    </w:p>
    <w:p w:rsidR="00BD55AB" w:rsidRPr="00657CE5" w:rsidRDefault="00BD55AB" w:rsidP="00882802">
      <w:pPr>
        <w:tabs>
          <w:tab w:val="num" w:pos="0"/>
        </w:tabs>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Получено дополнительного профессионального образования в истекшем отчетном периоде в динамике за последние 2 года по основным направлениям надзорной деятельности.</w:t>
      </w:r>
    </w:p>
    <w:p w:rsidR="00BD55AB" w:rsidRPr="00657CE5" w:rsidRDefault="00BD55AB" w:rsidP="00882802">
      <w:pPr>
        <w:tabs>
          <w:tab w:val="num" w:pos="0"/>
        </w:tabs>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2016 год – 33 сотрудников</w:t>
      </w:r>
    </w:p>
    <w:p w:rsidR="00BD55AB" w:rsidRPr="00657CE5" w:rsidRDefault="00BD55AB" w:rsidP="00882802">
      <w:pPr>
        <w:tabs>
          <w:tab w:val="num" w:pos="0"/>
        </w:tabs>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2017 год – 24 сотрудников</w:t>
      </w:r>
    </w:p>
    <w:p w:rsidR="00BD55AB" w:rsidRPr="00657CE5" w:rsidRDefault="00BD55AB" w:rsidP="00882802">
      <w:pPr>
        <w:tabs>
          <w:tab w:val="num" w:pos="0"/>
        </w:tabs>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2018 год – 37 сотрудников</w:t>
      </w:r>
    </w:p>
    <w:p w:rsidR="00BD55AB" w:rsidRPr="00657CE5" w:rsidRDefault="00BD55AB" w:rsidP="00882802">
      <w:pPr>
        <w:tabs>
          <w:tab w:val="num" w:pos="0"/>
        </w:tabs>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xml:space="preserve">За отчетный период  было принято на работу 24 федеральных государственных </w:t>
      </w:r>
      <w:r w:rsidRPr="00657CE5">
        <w:rPr>
          <w:rFonts w:ascii="Times New Roman" w:eastAsia="Times New Roman" w:hAnsi="Times New Roman" w:cs="Times New Roman"/>
          <w:spacing w:val="-11"/>
          <w:sz w:val="24"/>
          <w:szCs w:val="24"/>
          <w:lang w:eastAsia="ru-RU"/>
        </w:rPr>
        <w:t>гражданских служащих (2017 год – 31),</w:t>
      </w:r>
      <w:r w:rsidRPr="00657CE5">
        <w:rPr>
          <w:rFonts w:ascii="Times New Roman" w:eastAsia="Times New Roman" w:hAnsi="Times New Roman" w:cs="Times New Roman"/>
          <w:sz w:val="24"/>
          <w:szCs w:val="24"/>
          <w:lang w:eastAsia="ru-RU"/>
        </w:rPr>
        <w:t xml:space="preserve"> из них:</w:t>
      </w:r>
    </w:p>
    <w:p w:rsidR="00BD55AB" w:rsidRPr="00657CE5" w:rsidRDefault="00BD55AB" w:rsidP="00882802">
      <w:pPr>
        <w:tabs>
          <w:tab w:val="num" w:pos="0"/>
        </w:tabs>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xml:space="preserve">  12 государственных гражданских служащих назначены по результатам конкурса на замещение вакантной должности</w:t>
      </w:r>
      <w:r w:rsidRPr="00657CE5">
        <w:rPr>
          <w:rFonts w:ascii="Times New Roman" w:eastAsia="Times New Roman" w:hAnsi="Times New Roman" w:cs="Times New Roman"/>
          <w:spacing w:val="-5"/>
          <w:sz w:val="24"/>
          <w:szCs w:val="24"/>
          <w:lang w:eastAsia="ru-RU"/>
        </w:rPr>
        <w:t xml:space="preserve"> государственной </w:t>
      </w:r>
      <w:r w:rsidRPr="00657CE5">
        <w:rPr>
          <w:rFonts w:ascii="Times New Roman" w:eastAsia="Times New Roman" w:hAnsi="Times New Roman" w:cs="Times New Roman"/>
          <w:sz w:val="24"/>
          <w:szCs w:val="24"/>
          <w:lang w:eastAsia="ru-RU"/>
        </w:rPr>
        <w:t xml:space="preserve">гражданской  службы; </w:t>
      </w:r>
    </w:p>
    <w:p w:rsidR="00BD55AB" w:rsidRPr="00657CE5" w:rsidRDefault="00BD55AB" w:rsidP="00882802">
      <w:pPr>
        <w:tabs>
          <w:tab w:val="num" w:pos="0"/>
        </w:tabs>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xml:space="preserve">   6 - из кадрового резерва; </w:t>
      </w:r>
    </w:p>
    <w:p w:rsidR="00BD55AB" w:rsidRPr="00657CE5" w:rsidRDefault="00BD55AB" w:rsidP="00882802">
      <w:pPr>
        <w:tabs>
          <w:tab w:val="num" w:pos="0"/>
        </w:tabs>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xml:space="preserve">   6 государственных гражданских служащих приняты на период отсутствия гражданского служащего, за которым в соответствии с настоящим Федеральным законом и другими федеральными законами сохраняется должность гражданской службы.</w:t>
      </w:r>
    </w:p>
    <w:p w:rsidR="00BD55AB" w:rsidRPr="00657CE5" w:rsidRDefault="00BD55AB" w:rsidP="00882802">
      <w:pPr>
        <w:widowControl w:val="0"/>
        <w:tabs>
          <w:tab w:val="num" w:pos="0"/>
        </w:tabs>
        <w:autoSpaceDE w:val="0"/>
        <w:autoSpaceDN w:val="0"/>
        <w:adjustRightInd w:val="0"/>
        <w:spacing w:after="0" w:line="240" w:lineRule="auto"/>
        <w:ind w:firstLine="709"/>
        <w:jc w:val="both"/>
        <w:outlineLvl w:val="1"/>
        <w:rPr>
          <w:rFonts w:ascii="Times New Roman" w:eastAsia="Times New Roman" w:hAnsi="Times New Roman" w:cs="Times New Roman"/>
          <w:spacing w:val="-11"/>
          <w:sz w:val="24"/>
          <w:szCs w:val="24"/>
          <w:lang w:eastAsia="ru-RU"/>
        </w:rPr>
      </w:pPr>
      <w:r w:rsidRPr="00657CE5">
        <w:rPr>
          <w:rFonts w:ascii="Times New Roman" w:eastAsia="Times New Roman" w:hAnsi="Times New Roman" w:cs="Times New Roman"/>
          <w:spacing w:val="-11"/>
          <w:sz w:val="24"/>
          <w:szCs w:val="24"/>
          <w:lang w:eastAsia="ru-RU"/>
        </w:rPr>
        <w:t xml:space="preserve">Количество уволенных составило 29 государственных гражданских служащих   (2017 год – 20). </w:t>
      </w:r>
    </w:p>
    <w:p w:rsidR="00BD55AB" w:rsidRPr="00657CE5" w:rsidRDefault="00BD55AB" w:rsidP="00882802">
      <w:pPr>
        <w:widowControl w:val="0"/>
        <w:tabs>
          <w:tab w:val="num" w:pos="0"/>
        </w:tabs>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657CE5">
        <w:rPr>
          <w:rFonts w:ascii="Times New Roman" w:eastAsia="Times New Roman" w:hAnsi="Times New Roman" w:cs="Times New Roman"/>
          <w:spacing w:val="-11"/>
          <w:sz w:val="24"/>
          <w:szCs w:val="24"/>
          <w:lang w:eastAsia="ru-RU"/>
        </w:rPr>
        <w:t xml:space="preserve">Анализ мотивов </w:t>
      </w:r>
      <w:r w:rsidRPr="00657CE5">
        <w:rPr>
          <w:rFonts w:ascii="Times New Roman" w:eastAsia="Times New Roman" w:hAnsi="Times New Roman" w:cs="Times New Roman"/>
          <w:sz w:val="24"/>
          <w:szCs w:val="24"/>
          <w:lang w:eastAsia="ru-RU"/>
        </w:rPr>
        <w:t>увольнения показывает:</w:t>
      </w:r>
    </w:p>
    <w:p w:rsidR="00BD55AB" w:rsidRPr="00657CE5" w:rsidRDefault="00BD55AB" w:rsidP="00882802">
      <w:pPr>
        <w:widowControl w:val="0"/>
        <w:tabs>
          <w:tab w:val="num" w:pos="0"/>
        </w:tabs>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xml:space="preserve"> 24 государственных гражданских служащих уволились по собственной инициативе (низкая заработная плата);</w:t>
      </w:r>
    </w:p>
    <w:p w:rsidR="00BD55AB" w:rsidRPr="00657CE5" w:rsidRDefault="00BD55AB" w:rsidP="00882802">
      <w:pPr>
        <w:widowControl w:val="0"/>
        <w:tabs>
          <w:tab w:val="num" w:pos="0"/>
        </w:tabs>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xml:space="preserve"> 2 -  по сокращению;   </w:t>
      </w:r>
    </w:p>
    <w:p w:rsidR="00BD55AB" w:rsidRPr="00657CE5" w:rsidRDefault="00BD55AB" w:rsidP="00882802">
      <w:pPr>
        <w:widowControl w:val="0"/>
        <w:tabs>
          <w:tab w:val="num" w:pos="0"/>
        </w:tabs>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xml:space="preserve"> 3 - окончание срока служебного контракта.</w:t>
      </w:r>
    </w:p>
    <w:p w:rsidR="00BD55AB" w:rsidRPr="00657CE5" w:rsidRDefault="00BD55AB" w:rsidP="00882802">
      <w:pPr>
        <w:tabs>
          <w:tab w:val="num" w:pos="0"/>
        </w:tabs>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Количество руководителей и специалистов (раздельно), к которым применены дисциплинарные взыскания, предусмотренные действующим законодательством:</w:t>
      </w:r>
    </w:p>
    <w:p w:rsidR="00BD55AB" w:rsidRPr="00657CE5" w:rsidRDefault="00BD55AB" w:rsidP="00882802">
      <w:pPr>
        <w:widowControl w:val="0"/>
        <w:tabs>
          <w:tab w:val="num" w:pos="0"/>
        </w:tabs>
        <w:spacing w:after="0" w:line="240" w:lineRule="auto"/>
        <w:ind w:firstLine="709"/>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руководители – 3 (замечание - 2; предупреждение о неполном дисциплинарном соответствии -1).</w:t>
      </w:r>
    </w:p>
    <w:p w:rsidR="00BD55AB" w:rsidRPr="00657CE5" w:rsidRDefault="00BD55AB" w:rsidP="00882802">
      <w:pPr>
        <w:widowControl w:val="0"/>
        <w:tabs>
          <w:tab w:val="num" w:pos="0"/>
        </w:tabs>
        <w:spacing w:after="0" w:line="240" w:lineRule="auto"/>
        <w:ind w:left="-567" w:firstLine="1276"/>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специалисты – 31 (замечание – 29; выговор - 2).</w:t>
      </w:r>
    </w:p>
    <w:p w:rsidR="00BD55AB" w:rsidRPr="00657CE5" w:rsidRDefault="00BD55AB" w:rsidP="00882802">
      <w:pPr>
        <w:tabs>
          <w:tab w:val="num" w:pos="0"/>
        </w:tabs>
        <w:spacing w:after="0" w:line="240" w:lineRule="auto"/>
        <w:ind w:firstLine="709"/>
        <w:jc w:val="both"/>
        <w:rPr>
          <w:rFonts w:ascii="Times New Roman" w:eastAsia="Times New Roman" w:hAnsi="Times New Roman" w:cs="Times New Roman"/>
          <w:sz w:val="24"/>
          <w:szCs w:val="24"/>
          <w:lang w:eastAsia="ru-RU"/>
        </w:rPr>
      </w:pPr>
    </w:p>
    <w:p w:rsidR="00BD55AB" w:rsidRPr="00657CE5" w:rsidRDefault="00BD55AB" w:rsidP="00882802">
      <w:pPr>
        <w:tabs>
          <w:tab w:val="num" w:pos="0"/>
        </w:tabs>
        <w:spacing w:after="0" w:line="240" w:lineRule="auto"/>
        <w:ind w:firstLine="709"/>
        <w:jc w:val="center"/>
        <w:rPr>
          <w:rFonts w:ascii="Times New Roman" w:eastAsia="Times New Roman" w:hAnsi="Times New Roman" w:cs="Times New Roman"/>
          <w:i/>
          <w:sz w:val="24"/>
          <w:szCs w:val="24"/>
          <w:lang w:eastAsia="ru-RU"/>
        </w:rPr>
      </w:pPr>
      <w:r w:rsidRPr="00657CE5">
        <w:rPr>
          <w:rFonts w:ascii="Times New Roman" w:eastAsia="Times New Roman" w:hAnsi="Times New Roman" w:cs="Times New Roman"/>
          <w:i/>
          <w:sz w:val="24"/>
          <w:szCs w:val="24"/>
          <w:lang w:eastAsia="ru-RU"/>
        </w:rPr>
        <w:t>Организация работы по профилактике коррупционных и иных правонарушений.</w:t>
      </w:r>
    </w:p>
    <w:p w:rsidR="00BD55AB" w:rsidRPr="00657CE5" w:rsidRDefault="00BD55AB" w:rsidP="00882802">
      <w:pPr>
        <w:tabs>
          <w:tab w:val="num" w:pos="0"/>
        </w:tabs>
        <w:spacing w:after="0" w:line="240" w:lineRule="auto"/>
        <w:ind w:firstLine="709"/>
        <w:jc w:val="center"/>
        <w:rPr>
          <w:rFonts w:ascii="Times New Roman" w:eastAsia="Times New Roman" w:hAnsi="Times New Roman" w:cs="Times New Roman"/>
          <w:i/>
          <w:sz w:val="24"/>
          <w:szCs w:val="24"/>
          <w:lang w:eastAsia="ru-RU"/>
        </w:rPr>
      </w:pPr>
    </w:p>
    <w:p w:rsidR="00BD55AB" w:rsidRPr="00657CE5" w:rsidRDefault="00BD55AB" w:rsidP="00882802">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xml:space="preserve">Проведён анализ сведений о доходах, расходах, об имуществе и обязательствах федеральных государственных гражданских служащих Управления. По итогам выполненного мероприятия в отношении 13 государственных гражданских служащих принято решение о проведении проверки,  предусмотренной требованиями Указа Президента Российской Федерации от 21 сентября 2009 г. № 1065, достоверности и полноты сведений, предоставляемых федеральными государственными гражданскими служащими. </w:t>
      </w:r>
    </w:p>
    <w:p w:rsidR="00BD55AB" w:rsidRPr="00657CE5" w:rsidRDefault="00BD55AB" w:rsidP="00882802">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В целях повышения эффективности антикоррупционных механизмов проведены следующие мероприятия:</w:t>
      </w:r>
    </w:p>
    <w:p w:rsidR="00BD55AB" w:rsidRPr="00657CE5" w:rsidRDefault="00BD55AB" w:rsidP="00882802">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xml:space="preserve">информирование о нововведениях в </w:t>
      </w:r>
      <w:r w:rsidR="00882802" w:rsidRPr="00657CE5">
        <w:rPr>
          <w:rFonts w:ascii="Times New Roman" w:eastAsia="Times New Roman" w:hAnsi="Times New Roman" w:cs="Times New Roman"/>
          <w:sz w:val="24"/>
          <w:szCs w:val="24"/>
          <w:lang w:eastAsia="ru-RU"/>
        </w:rPr>
        <w:t xml:space="preserve">нормативные правовые и иные акты в сфере противодействия коррупции </w:t>
      </w:r>
      <w:r w:rsidRPr="00657CE5">
        <w:rPr>
          <w:rFonts w:ascii="Times New Roman" w:eastAsia="Times New Roman" w:hAnsi="Times New Roman" w:cs="Times New Roman"/>
          <w:sz w:val="24"/>
          <w:szCs w:val="24"/>
          <w:lang w:eastAsia="ru-RU"/>
        </w:rPr>
        <w:t>путём ознакомления в письменном виде «Лист ознакомления» и размещения данной информации на общедоступном для всех государственных гражданских служащих обменном сервере;</w:t>
      </w:r>
    </w:p>
    <w:p w:rsidR="00BD55AB" w:rsidRPr="00657CE5" w:rsidRDefault="00BD55AB" w:rsidP="00882802">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размещение информации на тему «Противодействие коррупции» на стендах в Управлении;</w:t>
      </w:r>
    </w:p>
    <w:p w:rsidR="00BD55AB" w:rsidRPr="00657CE5" w:rsidRDefault="00BD55AB" w:rsidP="00882802">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размещение нормативных правовых и иных актов в сфере противодействия коррупции на официальном сайте Управления Ростехнадзора в информационно-</w:t>
      </w:r>
      <w:r w:rsidRPr="00657CE5">
        <w:rPr>
          <w:rFonts w:ascii="Times New Roman" w:eastAsia="Times New Roman" w:hAnsi="Times New Roman" w:cs="Times New Roman"/>
          <w:sz w:val="24"/>
          <w:szCs w:val="24"/>
          <w:lang w:eastAsia="ru-RU"/>
        </w:rPr>
        <w:lastRenderedPageBreak/>
        <w:t>телекоммуникационной сети «Интернет»;</w:t>
      </w:r>
    </w:p>
    <w:p w:rsidR="00BD55AB" w:rsidRPr="00657CE5" w:rsidRDefault="00BD55AB" w:rsidP="00882802">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размещение видеороликов на тему «Противодействие коррупции» на «информационных мониторах» в здании Управления и на официальном сайте Управления;</w:t>
      </w:r>
    </w:p>
    <w:p w:rsidR="00BD55AB" w:rsidRPr="00657CE5" w:rsidRDefault="00BD55AB" w:rsidP="00882802">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xml:space="preserve">проведение онлайн-опроса на официальном сайте Управления </w:t>
      </w:r>
      <w:r w:rsidR="00882802" w:rsidRPr="00657CE5">
        <w:rPr>
          <w:rFonts w:ascii="Times New Roman" w:eastAsia="Times New Roman" w:hAnsi="Times New Roman" w:cs="Times New Roman"/>
          <w:sz w:val="24"/>
          <w:szCs w:val="24"/>
          <w:lang w:eastAsia="ru-RU"/>
        </w:rPr>
        <w:t>«</w:t>
      </w:r>
      <w:r w:rsidRPr="00657CE5">
        <w:rPr>
          <w:rFonts w:ascii="Times New Roman" w:eastAsia="Times New Roman" w:hAnsi="Times New Roman" w:cs="Times New Roman"/>
          <w:sz w:val="24"/>
          <w:szCs w:val="24"/>
          <w:lang w:eastAsia="ru-RU"/>
        </w:rPr>
        <w:t>Как Вы оцениваете работу, проводимую подразделением по противодействию корру</w:t>
      </w:r>
      <w:r w:rsidR="00882802" w:rsidRPr="00657CE5">
        <w:rPr>
          <w:rFonts w:ascii="Times New Roman" w:eastAsia="Times New Roman" w:hAnsi="Times New Roman" w:cs="Times New Roman"/>
          <w:sz w:val="24"/>
          <w:szCs w:val="24"/>
          <w:lang w:eastAsia="ru-RU"/>
        </w:rPr>
        <w:t>пции Ростехнадзора в 2018 году?»</w:t>
      </w:r>
    </w:p>
    <w:p w:rsidR="00BD55AB" w:rsidRPr="00657CE5" w:rsidRDefault="00BD55AB" w:rsidP="00882802">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xml:space="preserve">проведение семинаров с государственными гражданскими служащими Управления с применением презентаций в электронном виде на различные темы касающиеся противодействия коррупции; </w:t>
      </w:r>
    </w:p>
    <w:p w:rsidR="00BD55AB" w:rsidRPr="00657CE5" w:rsidRDefault="00BD55AB" w:rsidP="00882802">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проведение индивидуального теста в электронном виде среди кандидатов</w:t>
      </w:r>
      <w:r w:rsidR="00882802" w:rsidRPr="00657CE5">
        <w:rPr>
          <w:rFonts w:ascii="Times New Roman" w:eastAsia="Times New Roman" w:hAnsi="Times New Roman" w:cs="Times New Roman"/>
          <w:sz w:val="24"/>
          <w:szCs w:val="24"/>
          <w:lang w:eastAsia="ru-RU"/>
        </w:rPr>
        <w:t>,</w:t>
      </w:r>
      <w:r w:rsidRPr="00657CE5">
        <w:rPr>
          <w:rFonts w:ascii="Times New Roman" w:eastAsia="Times New Roman" w:hAnsi="Times New Roman" w:cs="Times New Roman"/>
          <w:sz w:val="24"/>
          <w:szCs w:val="24"/>
          <w:lang w:eastAsia="ru-RU"/>
        </w:rPr>
        <w:t xml:space="preserve"> претендующих на замещение должности государственного гражданского служащего, в целях выявления знаний основ законодательства по противодействию коррупции.</w:t>
      </w:r>
    </w:p>
    <w:p w:rsidR="00BD55AB" w:rsidRPr="00657CE5" w:rsidRDefault="00BD55AB" w:rsidP="00882802">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 xml:space="preserve">На официальном сайте </w:t>
      </w:r>
      <w:r w:rsidR="00882802" w:rsidRPr="00657CE5">
        <w:rPr>
          <w:rFonts w:ascii="Times New Roman" w:eastAsia="Times New Roman" w:hAnsi="Times New Roman" w:cs="Times New Roman"/>
          <w:sz w:val="24"/>
          <w:szCs w:val="24"/>
          <w:lang w:eastAsia="ru-RU"/>
        </w:rPr>
        <w:t xml:space="preserve">Управления </w:t>
      </w:r>
      <w:r w:rsidRPr="00657CE5">
        <w:rPr>
          <w:rFonts w:ascii="Times New Roman" w:eastAsia="Times New Roman" w:hAnsi="Times New Roman" w:cs="Times New Roman"/>
          <w:sz w:val="24"/>
          <w:szCs w:val="24"/>
          <w:lang w:eastAsia="ru-RU"/>
        </w:rPr>
        <w:t xml:space="preserve">в 2018 </w:t>
      </w:r>
      <w:r w:rsidR="00882802" w:rsidRPr="00657CE5">
        <w:rPr>
          <w:rFonts w:ascii="Times New Roman" w:eastAsia="Times New Roman" w:hAnsi="Times New Roman" w:cs="Times New Roman"/>
          <w:sz w:val="24"/>
          <w:szCs w:val="24"/>
          <w:lang w:eastAsia="ru-RU"/>
        </w:rPr>
        <w:t xml:space="preserve">году </w:t>
      </w:r>
      <w:r w:rsidRPr="00657CE5">
        <w:rPr>
          <w:rFonts w:ascii="Times New Roman" w:eastAsia="Times New Roman" w:hAnsi="Times New Roman" w:cs="Times New Roman"/>
          <w:sz w:val="24"/>
          <w:szCs w:val="24"/>
          <w:lang w:eastAsia="ru-RU"/>
        </w:rPr>
        <w:t>размещена информация о четырех проведенных заседани</w:t>
      </w:r>
      <w:r w:rsidR="00882802" w:rsidRPr="00657CE5">
        <w:rPr>
          <w:rFonts w:ascii="Times New Roman" w:eastAsia="Times New Roman" w:hAnsi="Times New Roman" w:cs="Times New Roman"/>
          <w:sz w:val="24"/>
          <w:szCs w:val="24"/>
          <w:lang w:eastAsia="ru-RU"/>
        </w:rPr>
        <w:t>ях</w:t>
      </w:r>
      <w:r w:rsidRPr="00657CE5">
        <w:rPr>
          <w:rFonts w:ascii="Times New Roman" w:eastAsia="Times New Roman" w:hAnsi="Times New Roman" w:cs="Times New Roman"/>
          <w:sz w:val="24"/>
          <w:szCs w:val="24"/>
          <w:lang w:eastAsia="ru-RU"/>
        </w:rPr>
        <w:t xml:space="preserve"> Комиссии с рассмотрением следующих вопросов:</w:t>
      </w:r>
    </w:p>
    <w:p w:rsidR="00BD55AB" w:rsidRPr="00657CE5" w:rsidRDefault="00BD55AB" w:rsidP="00882802">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о невозможности по объективным причинам предоставить сведения о доходах, расходах, об имуществе и обязательствах имущественного характера несовершеннолетнего ребенка;</w:t>
      </w:r>
    </w:p>
    <w:p w:rsidR="00BD55AB" w:rsidRPr="00657CE5" w:rsidRDefault="00BD55AB" w:rsidP="00882802">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о намерении выполнять иную оплачиваемую работу;</w:t>
      </w:r>
    </w:p>
    <w:p w:rsidR="00BD55AB" w:rsidRPr="00657CE5" w:rsidRDefault="00BD55AB" w:rsidP="00882802">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r w:rsidRPr="00657CE5">
        <w:rPr>
          <w:rFonts w:ascii="Times New Roman" w:eastAsia="Times New Roman" w:hAnsi="Times New Roman" w:cs="Times New Roman"/>
          <w:sz w:val="24"/>
          <w:szCs w:val="24"/>
          <w:lang w:eastAsia="ru-RU"/>
        </w:rPr>
        <w:t>о намерении трудоустройства в ранее поднадзорную организацию.</w:t>
      </w:r>
    </w:p>
    <w:p w:rsidR="000E6B53" w:rsidRPr="00657CE5" w:rsidRDefault="000E6B53" w:rsidP="00BD55AB">
      <w:pPr>
        <w:pStyle w:val="afd"/>
        <w:ind w:firstLine="709"/>
        <w:rPr>
          <w:lang w:eastAsia="ru-RU"/>
        </w:rPr>
      </w:pPr>
    </w:p>
    <w:p w:rsidR="003773BF" w:rsidRPr="00657CE5" w:rsidRDefault="003773BF" w:rsidP="00D31DF3">
      <w:pPr>
        <w:spacing w:line="240" w:lineRule="auto"/>
        <w:jc w:val="center"/>
        <w:rPr>
          <w:rFonts w:ascii="Times New Roman" w:hAnsi="Times New Roman" w:cs="Times New Roman"/>
          <w:b/>
          <w:sz w:val="24"/>
          <w:szCs w:val="24"/>
        </w:rPr>
      </w:pPr>
      <w:r w:rsidRPr="00657CE5">
        <w:rPr>
          <w:rFonts w:ascii="Times New Roman" w:hAnsi="Times New Roman" w:cs="Times New Roman"/>
          <w:b/>
          <w:sz w:val="24"/>
          <w:szCs w:val="24"/>
        </w:rPr>
        <w:t>11. Финансовое обеспечение деятельности</w:t>
      </w:r>
    </w:p>
    <w:p w:rsidR="00EA0422" w:rsidRPr="00657CE5" w:rsidRDefault="00EA0422" w:rsidP="00EA0422">
      <w:pPr>
        <w:spacing w:after="120"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 xml:space="preserve">Финансирование деятельности Управления в 2018 году осуществлялось на основании сметы в объеме 158 344 875,13 рублей. </w:t>
      </w:r>
    </w:p>
    <w:p w:rsidR="00EA0422" w:rsidRPr="00657CE5" w:rsidRDefault="00EA0422" w:rsidP="00EA0422">
      <w:pPr>
        <w:spacing w:after="120"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Исполнение расходной части бюджета по отношению к доведенным лимитам составило 100 процентов.</w:t>
      </w:r>
    </w:p>
    <w:p w:rsidR="00EA0422" w:rsidRPr="00657CE5" w:rsidRDefault="00EA0422" w:rsidP="00EA0422">
      <w:pPr>
        <w:spacing w:line="240" w:lineRule="auto"/>
        <w:ind w:right="141" w:firstLine="709"/>
        <w:jc w:val="both"/>
        <w:rPr>
          <w:rFonts w:ascii="Times New Roman" w:hAnsi="Times New Roman" w:cs="Times New Roman"/>
          <w:sz w:val="24"/>
          <w:szCs w:val="24"/>
        </w:rPr>
      </w:pPr>
      <w:r w:rsidRPr="00657CE5">
        <w:rPr>
          <w:rFonts w:ascii="Times New Roman" w:hAnsi="Times New Roman" w:cs="Times New Roman"/>
          <w:sz w:val="24"/>
          <w:szCs w:val="24"/>
        </w:rPr>
        <w:t>На основании письма Генеральной прокуратуры Российской Федерации от 28.05.2018 №31/1р-2018 «О перенаправлении обращения коллектива Средне-Поволжского управления Федеральной службы по экологическому, техническому и атомному надзору от 11.05.2018 г. №РКОЮЛ-11844-18» 02 ноября 2018 года Управлением Федерального казначейства по Самарской области была проведена внеплановая проверка Управления (приказ Управления Федерального казначейства по Самарской области от 08.10.2018 № 332). Тема проверки: использования средств федерального бюджета, предоставленных на содержание основных фондов. Проверяемый период: 2015-2017 годы и текущий период 2018 года.</w:t>
      </w:r>
    </w:p>
    <w:p w:rsidR="00EA0422" w:rsidRPr="00657CE5" w:rsidRDefault="00EA0422" w:rsidP="00EA0422">
      <w:pPr>
        <w:spacing w:after="120"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Общая сумма поступлений в федеральный бюджет по администрируемым доходам составила 50362285,59 рублей, в том числе по субъектам Российской Федерации:</w:t>
      </w:r>
    </w:p>
    <w:p w:rsidR="00EA0422" w:rsidRPr="00657CE5" w:rsidRDefault="00EA0422" w:rsidP="00EA0422">
      <w:pPr>
        <w:spacing w:after="120"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по Самарской области – 46 836 335,59 рублей;</w:t>
      </w:r>
    </w:p>
    <w:p w:rsidR="00EA0422" w:rsidRPr="00657CE5" w:rsidRDefault="00EA0422" w:rsidP="00EA0422">
      <w:pPr>
        <w:spacing w:after="120"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по Ульяновской области –3 525 950 рублей.</w:t>
      </w:r>
    </w:p>
    <w:p w:rsidR="00EA0422" w:rsidRPr="00657CE5" w:rsidRDefault="00EA0422" w:rsidP="00EA0422">
      <w:pPr>
        <w:spacing w:after="120"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 xml:space="preserve">Общая сумма поступлений по администрируемым доходам </w:t>
      </w:r>
    </w:p>
    <w:p w:rsidR="00EA0422" w:rsidRPr="00657CE5" w:rsidRDefault="00EA0422" w:rsidP="00EA0422">
      <w:pPr>
        <w:spacing w:after="120"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в местный бюджет составила 51 903 363,97 рублей, в том числе по субъектам Российской Федерации:</w:t>
      </w:r>
    </w:p>
    <w:p w:rsidR="00EA0422" w:rsidRPr="00657CE5" w:rsidRDefault="00EA0422" w:rsidP="00EA0422">
      <w:pPr>
        <w:spacing w:after="120"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по Самарской области – 43 831 635,56 рубля;</w:t>
      </w:r>
    </w:p>
    <w:p w:rsidR="00EA0422" w:rsidRPr="00657CE5" w:rsidRDefault="00EA0422" w:rsidP="00EA0422">
      <w:pPr>
        <w:spacing w:after="120"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по Ульяновской области – 8 071 728,41 рубль.</w:t>
      </w:r>
    </w:p>
    <w:p w:rsidR="00EA0422" w:rsidRPr="00657CE5" w:rsidRDefault="00EA0422" w:rsidP="00EA0422">
      <w:pPr>
        <w:ind w:firstLine="708"/>
        <w:jc w:val="both"/>
        <w:rPr>
          <w:rFonts w:ascii="Times New Roman" w:hAnsi="Times New Roman" w:cs="Times New Roman"/>
          <w:sz w:val="24"/>
          <w:szCs w:val="24"/>
        </w:rPr>
      </w:pPr>
      <w:r w:rsidRPr="00657CE5">
        <w:rPr>
          <w:rFonts w:ascii="Times New Roman" w:hAnsi="Times New Roman" w:cs="Times New Roman"/>
          <w:sz w:val="24"/>
          <w:szCs w:val="24"/>
        </w:rPr>
        <w:t>Прогноз поступлений доходов в федеральный бюджет на 2018 год составил 39 763 840 рублей. Исполнение федерального бюджета по доходам в 2018 году составило 50 362 285,59руб., что выше прогнозных значений на 10 598 445,59 руб.</w:t>
      </w:r>
    </w:p>
    <w:p w:rsidR="00EA0422" w:rsidRPr="00657CE5" w:rsidRDefault="00EA0422" w:rsidP="00EA0422">
      <w:pPr>
        <w:spacing w:after="120"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lastRenderedPageBreak/>
        <w:t>С 15 октября по 30 октября 2018 года в Управлении была проведена инвентаризация. В результате проведенной инвентаризации были не оприходованы 2 кондиционера (старых) в Тольяттинском отделе.</w:t>
      </w:r>
    </w:p>
    <w:p w:rsidR="00EA0422" w:rsidRPr="00657CE5" w:rsidRDefault="00EA0422" w:rsidP="00EA0422">
      <w:pPr>
        <w:spacing w:after="120"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Для оформления земельных участков, находящи</w:t>
      </w:r>
      <w:r w:rsidR="00DD5329" w:rsidRPr="00657CE5">
        <w:rPr>
          <w:rFonts w:ascii="Times New Roman" w:hAnsi="Times New Roman" w:cs="Times New Roman"/>
          <w:sz w:val="24"/>
          <w:szCs w:val="24"/>
        </w:rPr>
        <w:t>х</w:t>
      </w:r>
      <w:r w:rsidRPr="00657CE5">
        <w:rPr>
          <w:rFonts w:ascii="Times New Roman" w:hAnsi="Times New Roman" w:cs="Times New Roman"/>
          <w:sz w:val="24"/>
          <w:szCs w:val="24"/>
        </w:rPr>
        <w:t>ся по адресу: Самарская область, г. Самара, Кировский район, ул. Нагорная, д. 136 А и Самарская область, г. Самара, Кировский район, ул. Мирная требуется дополнительное финансирование.</w:t>
      </w:r>
    </w:p>
    <w:p w:rsidR="00EA0422" w:rsidRPr="00657CE5" w:rsidRDefault="00EA0422" w:rsidP="00EA0422">
      <w:pPr>
        <w:spacing w:after="120"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В декабре 2018 года в целях оптимизации занимаемых помещений был расторгнут договор безвозмездного пользования помещением, расположенным по адрес: г.Димитровград, ул. Пушкина 129.</w:t>
      </w:r>
    </w:p>
    <w:p w:rsidR="00E17FA8" w:rsidRPr="00657CE5" w:rsidRDefault="00E17FA8" w:rsidP="00882802">
      <w:pPr>
        <w:pStyle w:val="afd"/>
      </w:pPr>
    </w:p>
    <w:p w:rsidR="003773BF" w:rsidRPr="00657CE5" w:rsidRDefault="003773BF" w:rsidP="00D31DF3">
      <w:pPr>
        <w:spacing w:line="240" w:lineRule="auto"/>
        <w:jc w:val="center"/>
        <w:rPr>
          <w:rFonts w:ascii="Times New Roman" w:hAnsi="Times New Roman" w:cs="Times New Roman"/>
          <w:b/>
          <w:sz w:val="24"/>
          <w:szCs w:val="24"/>
        </w:rPr>
      </w:pPr>
      <w:r w:rsidRPr="00657CE5">
        <w:rPr>
          <w:rFonts w:ascii="Times New Roman" w:hAnsi="Times New Roman" w:cs="Times New Roman"/>
          <w:b/>
          <w:sz w:val="24"/>
          <w:szCs w:val="24"/>
        </w:rPr>
        <w:t>12. Информационное обеспечение деятельности и технические средства</w:t>
      </w:r>
    </w:p>
    <w:p w:rsidR="00882802" w:rsidRPr="00657CE5" w:rsidRDefault="00882802" w:rsidP="00882802">
      <w:pPr>
        <w:spacing w:after="120"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В рамках присоединения Саратовской и Пензенской областей проводится комплексное подключение к базам данных Комплексной системы информатизации Федеральной службы по экологическому, технологическому и атомному надзору.</w:t>
      </w:r>
    </w:p>
    <w:p w:rsidR="00882802" w:rsidRPr="00657CE5" w:rsidRDefault="00882802" w:rsidP="00882802">
      <w:pPr>
        <w:spacing w:after="120"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Проведены работы по обновлению 164 лицензий на Антивирус Касперского 10.0 на АРМ сотрудников Управления. Проводятся подготовка по замене продукции Microsoft на свободно распространенные программные продукты российского производства, установка программного обеспечения на вновь поставляемое оборудование, обновление информации на сайте Управления.</w:t>
      </w:r>
    </w:p>
    <w:p w:rsidR="00882802" w:rsidRPr="00657CE5" w:rsidRDefault="00882802" w:rsidP="00882802">
      <w:pPr>
        <w:spacing w:after="120"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Техническое обеспечение деятельности:</w:t>
      </w:r>
    </w:p>
    <w:p w:rsidR="00882802" w:rsidRPr="00657CE5" w:rsidRDefault="00882802" w:rsidP="00882802">
      <w:pPr>
        <w:tabs>
          <w:tab w:val="left" w:pos="993"/>
        </w:tabs>
        <w:spacing w:after="120"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1.</w:t>
      </w:r>
      <w:r w:rsidRPr="00657CE5">
        <w:rPr>
          <w:rFonts w:ascii="Times New Roman" w:hAnsi="Times New Roman" w:cs="Times New Roman"/>
          <w:sz w:val="24"/>
          <w:szCs w:val="24"/>
        </w:rPr>
        <w:tab/>
        <w:t xml:space="preserve"> Количество АРМ - 146 (Самара и Ульяновск), из них 132 - с износом 100 %, 14 - с износом менее 30%.</w:t>
      </w:r>
    </w:p>
    <w:p w:rsidR="00882802" w:rsidRPr="00657CE5" w:rsidRDefault="00882802" w:rsidP="00882802">
      <w:pPr>
        <w:tabs>
          <w:tab w:val="left" w:pos="993"/>
        </w:tabs>
        <w:spacing w:after="120"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2.</w:t>
      </w:r>
      <w:r w:rsidRPr="00657CE5">
        <w:rPr>
          <w:rFonts w:ascii="Times New Roman" w:hAnsi="Times New Roman" w:cs="Times New Roman"/>
          <w:sz w:val="24"/>
          <w:szCs w:val="24"/>
        </w:rPr>
        <w:tab/>
        <w:t>Ноутбуков - 104 (Самара и Ульяновск), 79 - с износом 100%, 25 - с износом менее</w:t>
      </w:r>
    </w:p>
    <w:p w:rsidR="00882802" w:rsidRPr="00657CE5" w:rsidRDefault="00882802" w:rsidP="00882802">
      <w:pPr>
        <w:tabs>
          <w:tab w:val="left" w:pos="993"/>
        </w:tabs>
        <w:spacing w:after="120" w:line="240" w:lineRule="auto"/>
        <w:jc w:val="both"/>
        <w:rPr>
          <w:rFonts w:ascii="Times New Roman" w:hAnsi="Times New Roman" w:cs="Times New Roman"/>
          <w:sz w:val="24"/>
          <w:szCs w:val="24"/>
        </w:rPr>
      </w:pPr>
      <w:r w:rsidRPr="00657CE5">
        <w:rPr>
          <w:rFonts w:ascii="Times New Roman" w:hAnsi="Times New Roman" w:cs="Times New Roman"/>
          <w:sz w:val="24"/>
          <w:szCs w:val="24"/>
        </w:rPr>
        <w:t>30%.</w:t>
      </w:r>
    </w:p>
    <w:p w:rsidR="00882802" w:rsidRPr="00657CE5" w:rsidRDefault="00882802" w:rsidP="00882802">
      <w:pPr>
        <w:tabs>
          <w:tab w:val="left" w:pos="993"/>
        </w:tabs>
        <w:spacing w:after="120"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3.</w:t>
      </w:r>
      <w:r w:rsidRPr="00657CE5">
        <w:rPr>
          <w:rFonts w:ascii="Times New Roman" w:hAnsi="Times New Roman" w:cs="Times New Roman"/>
          <w:sz w:val="24"/>
          <w:szCs w:val="24"/>
        </w:rPr>
        <w:tab/>
        <w:t>Серверное оборудование - 13 единиц (Самара и Ульяновск), 13 - с износом 100%.</w:t>
      </w:r>
    </w:p>
    <w:p w:rsidR="00882802" w:rsidRPr="00657CE5" w:rsidRDefault="00882802" w:rsidP="00882802">
      <w:pPr>
        <w:tabs>
          <w:tab w:val="left" w:pos="993"/>
        </w:tabs>
        <w:spacing w:after="120"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4.</w:t>
      </w:r>
      <w:r w:rsidRPr="00657CE5">
        <w:rPr>
          <w:rFonts w:ascii="Times New Roman" w:hAnsi="Times New Roman" w:cs="Times New Roman"/>
          <w:sz w:val="24"/>
          <w:szCs w:val="24"/>
        </w:rPr>
        <w:tab/>
        <w:t>Периферийное оборудование - 195 единицы (Самара и Ульяновск), из них 182 - с износом 100%, 13 - с износом менее 30%.</w:t>
      </w:r>
    </w:p>
    <w:p w:rsidR="00882802" w:rsidRPr="00657CE5" w:rsidRDefault="00882802" w:rsidP="00882802">
      <w:pPr>
        <w:tabs>
          <w:tab w:val="left" w:pos="993"/>
        </w:tabs>
        <w:spacing w:after="120"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Предложения по совершенствованию информационного и технического обеспечения деятельности:</w:t>
      </w:r>
    </w:p>
    <w:p w:rsidR="00882802" w:rsidRPr="00657CE5" w:rsidRDefault="00882802" w:rsidP="00882802">
      <w:pPr>
        <w:tabs>
          <w:tab w:val="left" w:pos="993"/>
        </w:tabs>
        <w:spacing w:after="120"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1.</w:t>
      </w:r>
      <w:r w:rsidRPr="00657CE5">
        <w:rPr>
          <w:rFonts w:ascii="Times New Roman" w:hAnsi="Times New Roman" w:cs="Times New Roman"/>
          <w:sz w:val="24"/>
          <w:szCs w:val="24"/>
        </w:rPr>
        <w:tab/>
        <w:t>Приобретение системы контроля влажности для оборудования серверного помещения (г</w:t>
      </w:r>
      <w:proofErr w:type="gramStart"/>
      <w:r w:rsidRPr="00657CE5">
        <w:rPr>
          <w:rFonts w:ascii="Times New Roman" w:hAnsi="Times New Roman" w:cs="Times New Roman"/>
          <w:sz w:val="24"/>
          <w:szCs w:val="24"/>
        </w:rPr>
        <w:t>.С</w:t>
      </w:r>
      <w:proofErr w:type="gramEnd"/>
      <w:r w:rsidRPr="00657CE5">
        <w:rPr>
          <w:rFonts w:ascii="Times New Roman" w:hAnsi="Times New Roman" w:cs="Times New Roman"/>
          <w:sz w:val="24"/>
          <w:szCs w:val="24"/>
        </w:rPr>
        <w:t xml:space="preserve">амара) в соответствии с установленными требованиями эксплуатации оборудования и информационной безопасности. </w:t>
      </w:r>
    </w:p>
    <w:p w:rsidR="00882802" w:rsidRPr="00657CE5" w:rsidRDefault="00882802" w:rsidP="00882802">
      <w:pPr>
        <w:tabs>
          <w:tab w:val="left" w:pos="993"/>
        </w:tabs>
        <w:spacing w:after="120"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2.</w:t>
      </w:r>
      <w:r w:rsidRPr="00657CE5">
        <w:rPr>
          <w:rFonts w:ascii="Times New Roman" w:hAnsi="Times New Roman" w:cs="Times New Roman"/>
          <w:sz w:val="24"/>
          <w:szCs w:val="24"/>
        </w:rPr>
        <w:tab/>
        <w:t>Приобретение и монтаж оборудования серверного помещения (г</w:t>
      </w:r>
      <w:proofErr w:type="gramStart"/>
      <w:r w:rsidRPr="00657CE5">
        <w:rPr>
          <w:rFonts w:ascii="Times New Roman" w:hAnsi="Times New Roman" w:cs="Times New Roman"/>
          <w:sz w:val="24"/>
          <w:szCs w:val="24"/>
        </w:rPr>
        <w:t>.У</w:t>
      </w:r>
      <w:proofErr w:type="gramEnd"/>
      <w:r w:rsidRPr="00657CE5">
        <w:rPr>
          <w:rFonts w:ascii="Times New Roman" w:hAnsi="Times New Roman" w:cs="Times New Roman"/>
          <w:sz w:val="24"/>
          <w:szCs w:val="24"/>
        </w:rPr>
        <w:t>льяновск) в соответствии с установленными требованиями эксплуатации оборудования и информационной безопасности (необходимо установить серверные шкафы, антистатическое покрытие, резервную систему электропитания, систему контроля влажности, оборудовать помещение железной дверью).</w:t>
      </w:r>
    </w:p>
    <w:p w:rsidR="00882802" w:rsidRPr="00657CE5" w:rsidRDefault="00882802" w:rsidP="00882802">
      <w:pPr>
        <w:tabs>
          <w:tab w:val="left" w:pos="993"/>
        </w:tabs>
        <w:spacing w:after="120"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3.</w:t>
      </w:r>
      <w:r w:rsidRPr="00657CE5">
        <w:rPr>
          <w:rFonts w:ascii="Times New Roman" w:hAnsi="Times New Roman" w:cs="Times New Roman"/>
          <w:sz w:val="24"/>
          <w:szCs w:val="24"/>
        </w:rPr>
        <w:tab/>
        <w:t>Закупка и установка кондиционеров для серверных помещений с режимом зимнего пакета.</w:t>
      </w:r>
    </w:p>
    <w:p w:rsidR="00882802" w:rsidRPr="00657CE5" w:rsidRDefault="00882802" w:rsidP="00882802">
      <w:pPr>
        <w:tabs>
          <w:tab w:val="left" w:pos="993"/>
        </w:tabs>
        <w:spacing w:after="120"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4.</w:t>
      </w:r>
      <w:r w:rsidRPr="00657CE5">
        <w:rPr>
          <w:rFonts w:ascii="Times New Roman" w:hAnsi="Times New Roman" w:cs="Times New Roman"/>
          <w:sz w:val="24"/>
          <w:szCs w:val="24"/>
        </w:rPr>
        <w:tab/>
        <w:t>Замена вышедших из строя и устаревших периферийных устройств.</w:t>
      </w:r>
    </w:p>
    <w:p w:rsidR="00882802" w:rsidRPr="00657CE5" w:rsidRDefault="00882802" w:rsidP="00882802">
      <w:pPr>
        <w:tabs>
          <w:tab w:val="left" w:pos="993"/>
        </w:tabs>
        <w:spacing w:after="120"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5.</w:t>
      </w:r>
      <w:r w:rsidRPr="00657CE5">
        <w:rPr>
          <w:rFonts w:ascii="Times New Roman" w:hAnsi="Times New Roman" w:cs="Times New Roman"/>
          <w:sz w:val="24"/>
          <w:szCs w:val="24"/>
        </w:rPr>
        <w:tab/>
        <w:t>Модернизация системы видеонаблюдения для г</w:t>
      </w:r>
      <w:proofErr w:type="gramStart"/>
      <w:r w:rsidRPr="00657CE5">
        <w:rPr>
          <w:rFonts w:ascii="Times New Roman" w:hAnsi="Times New Roman" w:cs="Times New Roman"/>
          <w:sz w:val="24"/>
          <w:szCs w:val="24"/>
        </w:rPr>
        <w:t>.С</w:t>
      </w:r>
      <w:proofErr w:type="gramEnd"/>
      <w:r w:rsidRPr="00657CE5">
        <w:rPr>
          <w:rFonts w:ascii="Times New Roman" w:hAnsi="Times New Roman" w:cs="Times New Roman"/>
          <w:sz w:val="24"/>
          <w:szCs w:val="24"/>
        </w:rPr>
        <w:t>амары.</w:t>
      </w:r>
    </w:p>
    <w:p w:rsidR="00E17FA8" w:rsidRPr="00657CE5" w:rsidRDefault="00E17FA8" w:rsidP="00E17FA8">
      <w:pPr>
        <w:spacing w:after="120" w:line="240" w:lineRule="auto"/>
        <w:jc w:val="both"/>
        <w:rPr>
          <w:rFonts w:ascii="Times New Roman" w:hAnsi="Times New Roman" w:cs="Times New Roman"/>
          <w:sz w:val="24"/>
          <w:szCs w:val="24"/>
        </w:rPr>
      </w:pPr>
    </w:p>
    <w:p w:rsidR="00CC7D2E" w:rsidRPr="00657CE5" w:rsidRDefault="003773BF" w:rsidP="00D31DF3">
      <w:pPr>
        <w:spacing w:line="240" w:lineRule="auto"/>
        <w:jc w:val="center"/>
        <w:rPr>
          <w:rFonts w:ascii="Times New Roman" w:hAnsi="Times New Roman" w:cs="Times New Roman"/>
          <w:b/>
          <w:sz w:val="24"/>
          <w:szCs w:val="24"/>
        </w:rPr>
      </w:pPr>
      <w:r w:rsidRPr="00657CE5">
        <w:rPr>
          <w:rFonts w:ascii="Times New Roman" w:hAnsi="Times New Roman" w:cs="Times New Roman"/>
          <w:b/>
          <w:sz w:val="24"/>
          <w:szCs w:val="24"/>
        </w:rPr>
        <w:t>13. Общие выводы и предложения</w:t>
      </w:r>
    </w:p>
    <w:p w:rsidR="00F92A64" w:rsidRPr="00657CE5" w:rsidRDefault="00DD1AD0" w:rsidP="00FA5C3D">
      <w:pPr>
        <w:spacing w:after="120" w:line="240" w:lineRule="auto"/>
        <w:ind w:firstLine="709"/>
        <w:jc w:val="both"/>
        <w:rPr>
          <w:rFonts w:ascii="Times New Roman" w:hAnsi="Times New Roman" w:cs="Times New Roman"/>
          <w:sz w:val="24"/>
          <w:szCs w:val="24"/>
        </w:rPr>
      </w:pPr>
      <w:proofErr w:type="gramStart"/>
      <w:r w:rsidRPr="00657CE5">
        <w:rPr>
          <w:rFonts w:ascii="Times New Roman" w:hAnsi="Times New Roman" w:cs="Times New Roman"/>
          <w:sz w:val="24"/>
          <w:szCs w:val="24"/>
        </w:rPr>
        <w:lastRenderedPageBreak/>
        <w:t>Общее к</w:t>
      </w:r>
      <w:r w:rsidR="00F92A64" w:rsidRPr="00657CE5">
        <w:rPr>
          <w:rFonts w:ascii="Times New Roman" w:hAnsi="Times New Roman" w:cs="Times New Roman"/>
          <w:sz w:val="24"/>
          <w:szCs w:val="24"/>
        </w:rPr>
        <w:t xml:space="preserve">оличество проведенных </w:t>
      </w:r>
      <w:r w:rsidRPr="00657CE5">
        <w:rPr>
          <w:rFonts w:ascii="Times New Roman" w:hAnsi="Times New Roman" w:cs="Times New Roman"/>
          <w:sz w:val="24"/>
          <w:szCs w:val="24"/>
        </w:rPr>
        <w:t xml:space="preserve">Управлением за 12 месяцев 2018 года </w:t>
      </w:r>
      <w:r w:rsidR="00F92A64" w:rsidRPr="00657CE5">
        <w:rPr>
          <w:rFonts w:ascii="Times New Roman" w:hAnsi="Times New Roman" w:cs="Times New Roman"/>
          <w:sz w:val="24"/>
          <w:szCs w:val="24"/>
        </w:rPr>
        <w:t xml:space="preserve">проверок, </w:t>
      </w:r>
      <w:r w:rsidR="00FA5C3D" w:rsidRPr="00657CE5">
        <w:rPr>
          <w:rFonts w:ascii="Times New Roman" w:hAnsi="Times New Roman" w:cs="Times New Roman"/>
          <w:sz w:val="24"/>
          <w:szCs w:val="24"/>
        </w:rPr>
        <w:t>в сравнении с аналогичным периодом 2017 года, уменьшилось</w:t>
      </w:r>
      <w:r w:rsidRPr="00657CE5">
        <w:rPr>
          <w:rFonts w:ascii="Times New Roman" w:hAnsi="Times New Roman" w:cs="Times New Roman"/>
          <w:sz w:val="24"/>
          <w:szCs w:val="24"/>
        </w:rPr>
        <w:t xml:space="preserve"> на 8 %, в том числе</w:t>
      </w:r>
      <w:r w:rsidR="00F92A64" w:rsidRPr="00657CE5">
        <w:rPr>
          <w:rFonts w:ascii="Times New Roman" w:hAnsi="Times New Roman" w:cs="Times New Roman"/>
          <w:sz w:val="24"/>
          <w:szCs w:val="24"/>
        </w:rPr>
        <w:t xml:space="preserve"> количество</w:t>
      </w:r>
      <w:r w:rsidR="00FA5C3D" w:rsidRPr="00657CE5">
        <w:rPr>
          <w:rFonts w:ascii="Times New Roman" w:hAnsi="Times New Roman" w:cs="Times New Roman"/>
          <w:sz w:val="24"/>
          <w:szCs w:val="24"/>
        </w:rPr>
        <w:t xml:space="preserve"> плановых </w:t>
      </w:r>
      <w:r w:rsidR="00F92A64" w:rsidRPr="00657CE5">
        <w:rPr>
          <w:rFonts w:ascii="Times New Roman" w:hAnsi="Times New Roman" w:cs="Times New Roman"/>
          <w:sz w:val="24"/>
          <w:szCs w:val="24"/>
        </w:rPr>
        <w:t>проверок уменьшилось</w:t>
      </w:r>
      <w:r w:rsidR="00FA5C3D" w:rsidRPr="00657CE5">
        <w:rPr>
          <w:rFonts w:ascii="Times New Roman" w:hAnsi="Times New Roman" w:cs="Times New Roman"/>
          <w:sz w:val="24"/>
          <w:szCs w:val="24"/>
        </w:rPr>
        <w:t xml:space="preserve"> на 34</w:t>
      </w:r>
      <w:r w:rsidR="00657CE5" w:rsidRPr="00657CE5">
        <w:rPr>
          <w:rFonts w:ascii="Times New Roman" w:hAnsi="Times New Roman" w:cs="Times New Roman"/>
          <w:sz w:val="24"/>
          <w:szCs w:val="24"/>
        </w:rPr>
        <w:t xml:space="preserve"> </w:t>
      </w:r>
      <w:r w:rsidR="00FA5C3D" w:rsidRPr="00657CE5">
        <w:rPr>
          <w:rFonts w:ascii="Times New Roman" w:hAnsi="Times New Roman" w:cs="Times New Roman"/>
          <w:sz w:val="24"/>
          <w:szCs w:val="24"/>
        </w:rPr>
        <w:t xml:space="preserve">%, внеплановых </w:t>
      </w:r>
      <w:r w:rsidR="00F92A64" w:rsidRPr="00657CE5">
        <w:rPr>
          <w:rFonts w:ascii="Times New Roman" w:hAnsi="Times New Roman" w:cs="Times New Roman"/>
          <w:sz w:val="24"/>
          <w:szCs w:val="24"/>
        </w:rPr>
        <w:t xml:space="preserve">проверок </w:t>
      </w:r>
      <w:r w:rsidR="00FA5C3D" w:rsidRPr="00657CE5">
        <w:rPr>
          <w:rFonts w:ascii="Times New Roman" w:hAnsi="Times New Roman" w:cs="Times New Roman"/>
          <w:sz w:val="24"/>
          <w:szCs w:val="24"/>
        </w:rPr>
        <w:t>– на 2 %</w:t>
      </w:r>
      <w:r w:rsidR="00F92A64" w:rsidRPr="00657CE5">
        <w:rPr>
          <w:rFonts w:ascii="Times New Roman" w:hAnsi="Times New Roman" w:cs="Times New Roman"/>
          <w:sz w:val="24"/>
          <w:szCs w:val="24"/>
        </w:rPr>
        <w:t>, количество проверок, проведенных в рамках режима постоянного надзора, увеличилось на 11%.</w:t>
      </w:r>
      <w:r w:rsidR="00657CE5" w:rsidRPr="00657CE5">
        <w:rPr>
          <w:rFonts w:ascii="Times New Roman" w:hAnsi="Times New Roman" w:cs="Times New Roman"/>
          <w:sz w:val="24"/>
          <w:szCs w:val="24"/>
        </w:rPr>
        <w:t xml:space="preserve"> </w:t>
      </w:r>
      <w:r w:rsidRPr="00657CE5">
        <w:rPr>
          <w:rFonts w:ascii="Times New Roman" w:hAnsi="Times New Roman" w:cs="Times New Roman"/>
          <w:sz w:val="24"/>
          <w:szCs w:val="24"/>
        </w:rPr>
        <w:t>О</w:t>
      </w:r>
      <w:r w:rsidR="00F92A64" w:rsidRPr="00657CE5">
        <w:rPr>
          <w:rFonts w:ascii="Times New Roman" w:hAnsi="Times New Roman" w:cs="Times New Roman"/>
          <w:sz w:val="24"/>
          <w:szCs w:val="24"/>
        </w:rPr>
        <w:t>бщее количество административных наказаний, наложенных по итогам проверок</w:t>
      </w:r>
      <w:r w:rsidRPr="00657CE5">
        <w:rPr>
          <w:rFonts w:ascii="Times New Roman" w:hAnsi="Times New Roman" w:cs="Times New Roman"/>
          <w:sz w:val="24"/>
          <w:szCs w:val="24"/>
        </w:rPr>
        <w:t>, уменьшилось на 4%. При этом на 3 % увеличилось</w:t>
      </w:r>
      <w:proofErr w:type="gramEnd"/>
      <w:r w:rsidRPr="00657CE5">
        <w:rPr>
          <w:rFonts w:ascii="Times New Roman" w:hAnsi="Times New Roman" w:cs="Times New Roman"/>
          <w:sz w:val="24"/>
          <w:szCs w:val="24"/>
        </w:rPr>
        <w:t xml:space="preserve"> количество выявленных нарушений, на 22 % увеличилось количество проверок, </w:t>
      </w:r>
      <w:r w:rsidR="00657CE5" w:rsidRPr="00657CE5">
        <w:rPr>
          <w:rFonts w:ascii="Times New Roman" w:hAnsi="Times New Roman" w:cs="Times New Roman"/>
          <w:sz w:val="24"/>
          <w:szCs w:val="24"/>
        </w:rPr>
        <w:t>в</w:t>
      </w:r>
      <w:r w:rsidRPr="00657CE5">
        <w:rPr>
          <w:rFonts w:ascii="Times New Roman" w:hAnsi="Times New Roman" w:cs="Times New Roman"/>
          <w:sz w:val="24"/>
          <w:szCs w:val="24"/>
        </w:rPr>
        <w:t xml:space="preserve"> результат</w:t>
      </w:r>
      <w:r w:rsidR="00657CE5" w:rsidRPr="00657CE5">
        <w:rPr>
          <w:rFonts w:ascii="Times New Roman" w:hAnsi="Times New Roman" w:cs="Times New Roman"/>
          <w:sz w:val="24"/>
          <w:szCs w:val="24"/>
        </w:rPr>
        <w:t>е</w:t>
      </w:r>
      <w:r w:rsidRPr="00657CE5">
        <w:rPr>
          <w:rFonts w:ascii="Times New Roman" w:hAnsi="Times New Roman" w:cs="Times New Roman"/>
          <w:sz w:val="24"/>
          <w:szCs w:val="24"/>
        </w:rPr>
        <w:t xml:space="preserve"> которых выявлены нарушения</w:t>
      </w:r>
      <w:r w:rsidR="00657CE5" w:rsidRPr="00657CE5">
        <w:rPr>
          <w:rFonts w:ascii="Times New Roman" w:hAnsi="Times New Roman" w:cs="Times New Roman"/>
          <w:sz w:val="24"/>
          <w:szCs w:val="24"/>
        </w:rPr>
        <w:t>, на 20 % увеличилась с</w:t>
      </w:r>
      <w:r w:rsidR="00F92A64" w:rsidRPr="00657CE5">
        <w:rPr>
          <w:rFonts w:ascii="Times New Roman" w:hAnsi="Times New Roman" w:cs="Times New Roman"/>
          <w:sz w:val="24"/>
          <w:szCs w:val="24"/>
        </w:rPr>
        <w:t>умма наложенных административных штрафов</w:t>
      </w:r>
      <w:r w:rsidR="00657CE5" w:rsidRPr="00657CE5">
        <w:rPr>
          <w:rFonts w:ascii="Times New Roman" w:hAnsi="Times New Roman" w:cs="Times New Roman"/>
          <w:sz w:val="24"/>
          <w:szCs w:val="24"/>
        </w:rPr>
        <w:t>, что свидетельствует о повышении результативности контрольной деятельности Управления.</w:t>
      </w:r>
    </w:p>
    <w:p w:rsidR="00B446D7" w:rsidRPr="00657CE5" w:rsidRDefault="00B446D7" w:rsidP="00E17FA8">
      <w:pPr>
        <w:spacing w:after="120" w:line="240" w:lineRule="auto"/>
        <w:ind w:firstLine="709"/>
        <w:jc w:val="both"/>
        <w:rPr>
          <w:rFonts w:ascii="Times New Roman" w:hAnsi="Times New Roman" w:cs="Times New Roman"/>
          <w:sz w:val="24"/>
          <w:szCs w:val="24"/>
        </w:rPr>
      </w:pPr>
      <w:r w:rsidRPr="00657CE5">
        <w:rPr>
          <w:rFonts w:ascii="Times New Roman" w:hAnsi="Times New Roman" w:cs="Times New Roman"/>
          <w:sz w:val="24"/>
          <w:szCs w:val="24"/>
        </w:rPr>
        <w:t>С целью совершенствования надзорной деятельности предлагается:</w:t>
      </w:r>
    </w:p>
    <w:p w:rsidR="000E6B53" w:rsidRPr="00657CE5" w:rsidRDefault="000E6B53" w:rsidP="000E6B53">
      <w:pPr>
        <w:spacing w:line="240" w:lineRule="auto"/>
        <w:ind w:firstLine="708"/>
        <w:jc w:val="both"/>
        <w:rPr>
          <w:rFonts w:ascii="Times New Roman" w:eastAsia="Calibri" w:hAnsi="Times New Roman" w:cs="Times New Roman"/>
          <w:sz w:val="24"/>
          <w:szCs w:val="24"/>
        </w:rPr>
      </w:pPr>
      <w:r w:rsidRPr="00657CE5">
        <w:rPr>
          <w:rFonts w:ascii="Times New Roman" w:eastAsia="Calibri" w:hAnsi="Times New Roman" w:cs="Times New Roman"/>
          <w:sz w:val="24"/>
          <w:szCs w:val="24"/>
        </w:rPr>
        <w:t>Инициировать пересмотр Порядка организации работ по выдаче разрешений на допуск в эксплуатацию энергоустановок в связи с внесенными изменениями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 декабря 2004 года № 861.</w:t>
      </w:r>
    </w:p>
    <w:p w:rsidR="000E6B53" w:rsidRPr="00657CE5" w:rsidRDefault="000E6B53" w:rsidP="000E6B53">
      <w:pPr>
        <w:spacing w:line="240" w:lineRule="auto"/>
        <w:ind w:firstLine="708"/>
        <w:jc w:val="both"/>
        <w:rPr>
          <w:rFonts w:ascii="Times New Roman" w:eastAsia="Calibri" w:hAnsi="Times New Roman" w:cs="Times New Roman"/>
          <w:sz w:val="24"/>
          <w:szCs w:val="24"/>
        </w:rPr>
      </w:pPr>
      <w:r w:rsidRPr="00657CE5">
        <w:rPr>
          <w:rFonts w:ascii="Times New Roman" w:eastAsia="Calibri" w:hAnsi="Times New Roman" w:cs="Times New Roman"/>
          <w:sz w:val="24"/>
          <w:szCs w:val="24"/>
        </w:rPr>
        <w:t>Внести дополнение в чек-листы, утвержденные приказом Ростехнадзора от 21.12.2017 № 556 «Об утверждении формы проверочного листа (списка контрольных вопросов), используемого Федеральной службой по экологическому, технологическому и атомному надзору при проведении плановой проверки в рамках осуществления федерального государственного надзора в области безопасности гидротехнических сооружений», для использования их при проведении проверок гидротехнических сооружений водохозяйственного комплекса.</w:t>
      </w:r>
    </w:p>
    <w:p w:rsidR="000E6B53" w:rsidRPr="00657CE5" w:rsidRDefault="000E6B53" w:rsidP="000E6B53">
      <w:pPr>
        <w:spacing w:line="240" w:lineRule="auto"/>
        <w:ind w:firstLine="708"/>
        <w:jc w:val="both"/>
        <w:rPr>
          <w:rFonts w:ascii="Times New Roman" w:eastAsia="Calibri" w:hAnsi="Times New Roman" w:cs="Times New Roman"/>
          <w:sz w:val="24"/>
          <w:szCs w:val="24"/>
        </w:rPr>
      </w:pPr>
      <w:r w:rsidRPr="00657CE5">
        <w:rPr>
          <w:rFonts w:ascii="Times New Roman" w:eastAsia="Calibri" w:hAnsi="Times New Roman" w:cs="Times New Roman"/>
          <w:sz w:val="24"/>
          <w:szCs w:val="24"/>
        </w:rPr>
        <w:t>Инициировать разработку порядка проведения проверок, предусмотренных ст. 14 Федерального закона от 21 июля 1997 года № 117-ФЗ «О безопасности гидротехнических сооружений» в отношении гидротехнического сооружения, которое не имеет собственника или собственник которого неизвестен либо от права собственности на которое собственник отказался.</w:t>
      </w:r>
    </w:p>
    <w:p w:rsidR="000E6B53" w:rsidRPr="00657CE5" w:rsidRDefault="000E6B53" w:rsidP="000E6B53">
      <w:pPr>
        <w:spacing w:line="240" w:lineRule="auto"/>
        <w:ind w:firstLine="708"/>
        <w:jc w:val="both"/>
        <w:rPr>
          <w:rFonts w:ascii="Times New Roman" w:eastAsia="Calibri" w:hAnsi="Times New Roman" w:cs="Times New Roman"/>
          <w:sz w:val="24"/>
          <w:szCs w:val="24"/>
        </w:rPr>
      </w:pPr>
      <w:r w:rsidRPr="00657CE5">
        <w:rPr>
          <w:rFonts w:ascii="Times New Roman" w:eastAsia="Calibri" w:hAnsi="Times New Roman" w:cs="Times New Roman"/>
          <w:sz w:val="24"/>
          <w:szCs w:val="24"/>
        </w:rPr>
        <w:t xml:space="preserve">Разработать отвечающие современным требованиям руководящие документы по осуществлению федерального государственного строительного надзора с учетом положений Федерального закона от 21.07.1997 № 116-ФЗ «О промышленной безопасности опасных производственных объектов». </w:t>
      </w:r>
    </w:p>
    <w:p w:rsidR="000E6B53" w:rsidRPr="00657CE5" w:rsidRDefault="000E6B53" w:rsidP="000E6B53">
      <w:pPr>
        <w:spacing w:line="240" w:lineRule="auto"/>
        <w:ind w:firstLine="708"/>
        <w:jc w:val="both"/>
        <w:rPr>
          <w:rFonts w:ascii="Times New Roman" w:eastAsia="Calibri" w:hAnsi="Times New Roman" w:cs="Times New Roman"/>
          <w:sz w:val="24"/>
          <w:szCs w:val="24"/>
        </w:rPr>
      </w:pPr>
      <w:r w:rsidRPr="00657CE5">
        <w:rPr>
          <w:rFonts w:ascii="Times New Roman" w:eastAsia="Calibri" w:hAnsi="Times New Roman" w:cs="Times New Roman"/>
          <w:sz w:val="24"/>
          <w:szCs w:val="24"/>
        </w:rPr>
        <w:t xml:space="preserve">Разработать методические указания по осуществлению пожарного надзора, санитарно-эпидемиологического надзора, экологического надзора в рамках государственного строительного надзора. </w:t>
      </w:r>
    </w:p>
    <w:p w:rsidR="000E6B53" w:rsidRPr="00657CE5" w:rsidRDefault="000E6B53" w:rsidP="000E6B53">
      <w:pPr>
        <w:spacing w:line="240" w:lineRule="auto"/>
        <w:ind w:firstLine="708"/>
        <w:jc w:val="both"/>
        <w:rPr>
          <w:rFonts w:ascii="Times New Roman" w:eastAsia="Calibri" w:hAnsi="Times New Roman" w:cs="Times New Roman"/>
          <w:sz w:val="24"/>
          <w:szCs w:val="24"/>
        </w:rPr>
      </w:pPr>
      <w:r w:rsidRPr="00657CE5">
        <w:rPr>
          <w:rFonts w:ascii="Times New Roman" w:eastAsia="Calibri" w:hAnsi="Times New Roman" w:cs="Times New Roman"/>
          <w:sz w:val="24"/>
          <w:szCs w:val="24"/>
        </w:rPr>
        <w:t xml:space="preserve">Пересмотреть область распространения Федеральных норм и правил в области промышленной безопасности «Общие правила взрывобезопасности для взрывопожароопасных химических, нефтехимических и нефтеперерабатывающих производств», утверждённых приказом Ростехнадзора от 11.03.2013 № 96, раздел I в части распространения вышеуказанных правил на склады нефтепродуктов на объектах энергообеспечения, ТЭЦ. </w:t>
      </w:r>
    </w:p>
    <w:p w:rsidR="000E6B53" w:rsidRPr="00657CE5" w:rsidRDefault="000E6B53" w:rsidP="000E6B53">
      <w:pPr>
        <w:spacing w:line="240" w:lineRule="auto"/>
        <w:ind w:firstLine="708"/>
        <w:jc w:val="both"/>
        <w:rPr>
          <w:rFonts w:ascii="Times New Roman" w:eastAsia="Calibri" w:hAnsi="Times New Roman" w:cs="Times New Roman"/>
          <w:sz w:val="24"/>
          <w:szCs w:val="24"/>
        </w:rPr>
      </w:pPr>
      <w:r w:rsidRPr="00657CE5">
        <w:rPr>
          <w:rFonts w:ascii="Times New Roman" w:eastAsia="Calibri" w:hAnsi="Times New Roman" w:cs="Times New Roman"/>
          <w:sz w:val="24"/>
          <w:szCs w:val="24"/>
        </w:rPr>
        <w:t xml:space="preserve">Актуализировать РД 15-73-94 Правила безопасности при перевозке опасных грузов железнодорожным транспортом в соответствии с действующим законодательством. </w:t>
      </w:r>
    </w:p>
    <w:p w:rsidR="000E6B53" w:rsidRPr="00657CE5" w:rsidRDefault="000E6B53" w:rsidP="000E6B53">
      <w:pPr>
        <w:spacing w:line="240" w:lineRule="auto"/>
        <w:ind w:firstLine="708"/>
        <w:jc w:val="both"/>
        <w:rPr>
          <w:rFonts w:ascii="Times New Roman" w:eastAsia="Calibri" w:hAnsi="Times New Roman" w:cs="Times New Roman"/>
          <w:sz w:val="24"/>
          <w:szCs w:val="24"/>
        </w:rPr>
      </w:pPr>
      <w:r w:rsidRPr="00657CE5">
        <w:rPr>
          <w:rFonts w:ascii="Times New Roman" w:eastAsia="Calibri" w:hAnsi="Times New Roman" w:cs="Times New Roman"/>
          <w:sz w:val="24"/>
          <w:szCs w:val="24"/>
        </w:rPr>
        <w:lastRenderedPageBreak/>
        <w:t>Инициировать разработку нормативно-техническая документация по проведению технического диагностирования трубопроводов тепловой сети до 115°С с истекшим расчётным сроком службы.</w:t>
      </w:r>
    </w:p>
    <w:p w:rsidR="000E6B53" w:rsidRPr="00657CE5" w:rsidRDefault="000E6B53" w:rsidP="000E6B53">
      <w:pPr>
        <w:spacing w:line="240" w:lineRule="auto"/>
        <w:ind w:firstLine="708"/>
        <w:jc w:val="both"/>
        <w:rPr>
          <w:rFonts w:ascii="Times New Roman" w:eastAsia="Calibri" w:hAnsi="Times New Roman" w:cs="Times New Roman"/>
          <w:sz w:val="24"/>
          <w:szCs w:val="24"/>
        </w:rPr>
      </w:pPr>
      <w:r w:rsidRPr="00657CE5">
        <w:rPr>
          <w:rFonts w:ascii="Times New Roman" w:eastAsia="Calibri" w:hAnsi="Times New Roman" w:cs="Times New Roman"/>
          <w:sz w:val="24"/>
          <w:szCs w:val="24"/>
        </w:rPr>
        <w:t>В целях реализации Постановления Правительства Российской Федерации от 28.04.2015 № 415 «О Правилах формирования и ведения единого реестра проверок» необходимо обеспечить техническую совместимость КСИ КНД и АС ЕРП Генеральной прокуратуры Российской Федерации.</w:t>
      </w:r>
    </w:p>
    <w:p w:rsidR="000E6B53" w:rsidRPr="00657CE5" w:rsidRDefault="000E6B53" w:rsidP="000E6B53">
      <w:pPr>
        <w:spacing w:line="240" w:lineRule="auto"/>
        <w:ind w:firstLine="708"/>
        <w:jc w:val="both"/>
        <w:rPr>
          <w:rFonts w:ascii="Times New Roman" w:eastAsia="Calibri" w:hAnsi="Times New Roman" w:cs="Times New Roman"/>
          <w:sz w:val="24"/>
          <w:szCs w:val="24"/>
        </w:rPr>
      </w:pPr>
      <w:r w:rsidRPr="00657CE5">
        <w:rPr>
          <w:rFonts w:ascii="Times New Roman" w:eastAsia="Calibri" w:hAnsi="Times New Roman" w:cs="Times New Roman"/>
          <w:sz w:val="24"/>
          <w:szCs w:val="24"/>
        </w:rPr>
        <w:t>Разработать нормативно-правовой документ, регламентирующий порядок безопасной эксплуатации, ремонта и технического облуживания систем контроля, управления и ПАЗ, эксплуатируемых на химически опасных объектах, предприятиях нефтепереработки, нефтехимии и складах нефти и нефтепродуктов.</w:t>
      </w:r>
    </w:p>
    <w:p w:rsidR="000E6B53" w:rsidRPr="00657CE5" w:rsidRDefault="000E6B53" w:rsidP="000E6B53">
      <w:pPr>
        <w:spacing w:line="240" w:lineRule="auto"/>
        <w:ind w:firstLine="708"/>
        <w:jc w:val="both"/>
        <w:rPr>
          <w:rFonts w:ascii="Times New Roman" w:eastAsia="Calibri" w:hAnsi="Times New Roman" w:cs="Times New Roman"/>
          <w:sz w:val="24"/>
          <w:szCs w:val="24"/>
        </w:rPr>
      </w:pPr>
      <w:r w:rsidRPr="00657CE5">
        <w:rPr>
          <w:rFonts w:ascii="Times New Roman" w:eastAsia="Calibri" w:hAnsi="Times New Roman" w:cs="Times New Roman"/>
          <w:sz w:val="24"/>
          <w:szCs w:val="24"/>
        </w:rPr>
        <w:t>Разработать и ввести в действие нормативный документ, определяющий требования к обязательному содержанию проектной документации на производство маркшейдерских работ.</w:t>
      </w:r>
    </w:p>
    <w:p w:rsidR="000E6B53" w:rsidRPr="00657CE5" w:rsidRDefault="000E6B53" w:rsidP="000E6B53">
      <w:pPr>
        <w:spacing w:line="240" w:lineRule="auto"/>
        <w:ind w:firstLine="708"/>
        <w:jc w:val="both"/>
        <w:rPr>
          <w:rFonts w:ascii="Times New Roman" w:eastAsia="Calibri" w:hAnsi="Times New Roman" w:cs="Times New Roman"/>
          <w:sz w:val="24"/>
          <w:szCs w:val="24"/>
        </w:rPr>
      </w:pPr>
      <w:r w:rsidRPr="00657CE5">
        <w:rPr>
          <w:rFonts w:ascii="Times New Roman" w:eastAsia="Calibri" w:hAnsi="Times New Roman" w:cs="Times New Roman"/>
          <w:sz w:val="24"/>
          <w:szCs w:val="24"/>
        </w:rPr>
        <w:t>Пересмотреть Инструкции по производству маркшейдерских работ с учетом современного состояния маркшейдерского обеспечения горных работ, в том числе при использовании спутникового оборудования (GPS/ГЛОНАСС) и электронных приборов, например, при создании опорных маркшейдерских сетей.</w:t>
      </w:r>
    </w:p>
    <w:p w:rsidR="000E6B53" w:rsidRPr="00657CE5" w:rsidRDefault="000E6B53" w:rsidP="000E6B53">
      <w:pPr>
        <w:spacing w:line="240" w:lineRule="auto"/>
        <w:ind w:firstLine="708"/>
        <w:jc w:val="both"/>
        <w:rPr>
          <w:rFonts w:ascii="Times New Roman" w:eastAsia="Calibri" w:hAnsi="Times New Roman" w:cs="Times New Roman"/>
          <w:sz w:val="24"/>
          <w:szCs w:val="24"/>
        </w:rPr>
      </w:pPr>
      <w:r w:rsidRPr="00657CE5">
        <w:rPr>
          <w:rFonts w:ascii="Times New Roman" w:eastAsia="Calibri" w:hAnsi="Times New Roman" w:cs="Times New Roman"/>
          <w:sz w:val="24"/>
          <w:szCs w:val="24"/>
        </w:rPr>
        <w:t>Разработать технические требования по ведению маркшейдерских работ при строительстве подземных сооружений, не связанных с добычей полезных ископаемых (подземных хранилищ газа, метрополитенов, с учетом отсутствия у метрополитена г. Самара, как строящегося, так и эксплуатируемого, лицензий на право пользования недрами).</w:t>
      </w:r>
    </w:p>
    <w:p w:rsidR="000E6B53" w:rsidRPr="00657CE5" w:rsidRDefault="000E6B53" w:rsidP="000E6B53">
      <w:pPr>
        <w:spacing w:line="240" w:lineRule="auto"/>
        <w:ind w:firstLine="708"/>
        <w:jc w:val="both"/>
        <w:rPr>
          <w:rFonts w:ascii="Times New Roman" w:eastAsia="Calibri" w:hAnsi="Times New Roman" w:cs="Times New Roman"/>
          <w:sz w:val="24"/>
          <w:szCs w:val="24"/>
        </w:rPr>
      </w:pPr>
      <w:r w:rsidRPr="00657CE5">
        <w:rPr>
          <w:rFonts w:ascii="Times New Roman" w:eastAsia="Calibri" w:hAnsi="Times New Roman" w:cs="Times New Roman"/>
          <w:sz w:val="24"/>
          <w:szCs w:val="24"/>
        </w:rPr>
        <w:t>Переработать Методические указания по осуществлению надзора за безопасным недропользованием (в сфере маркшейдерского контроля и надзора) в соответствии с изменениями Федерального законодательства.</w:t>
      </w:r>
    </w:p>
    <w:p w:rsidR="000E6B53" w:rsidRPr="00657CE5" w:rsidRDefault="000E6B53" w:rsidP="000E6B53">
      <w:pPr>
        <w:spacing w:line="240" w:lineRule="auto"/>
        <w:ind w:firstLine="708"/>
        <w:jc w:val="both"/>
        <w:rPr>
          <w:rFonts w:ascii="Times New Roman" w:eastAsia="Calibri" w:hAnsi="Times New Roman" w:cs="Times New Roman"/>
          <w:sz w:val="24"/>
          <w:szCs w:val="24"/>
        </w:rPr>
      </w:pPr>
      <w:r w:rsidRPr="00657CE5">
        <w:rPr>
          <w:rFonts w:ascii="Times New Roman" w:eastAsia="Calibri" w:hAnsi="Times New Roman" w:cs="Times New Roman"/>
          <w:sz w:val="24"/>
          <w:szCs w:val="24"/>
        </w:rPr>
        <w:t>Для повышения эффективности и качества надзорной деятельности инспекторского состава необходимы методики или методические указания проведения обследования отдельных видов и типов технических устройств и систем управления процессами при проведении проверок на объектах магистрального трубопроводного транспорта.</w:t>
      </w:r>
    </w:p>
    <w:p w:rsidR="000E6B53" w:rsidRPr="00657CE5" w:rsidRDefault="000E6B53" w:rsidP="000E6B53">
      <w:pPr>
        <w:spacing w:line="240" w:lineRule="auto"/>
        <w:ind w:firstLine="708"/>
        <w:jc w:val="both"/>
        <w:rPr>
          <w:rFonts w:ascii="Times New Roman" w:eastAsia="Calibri" w:hAnsi="Times New Roman" w:cs="Times New Roman"/>
          <w:sz w:val="24"/>
          <w:szCs w:val="24"/>
        </w:rPr>
      </w:pPr>
      <w:r w:rsidRPr="00657CE5">
        <w:rPr>
          <w:rFonts w:ascii="Times New Roman" w:eastAsia="Calibri" w:hAnsi="Times New Roman" w:cs="Times New Roman"/>
          <w:sz w:val="24"/>
          <w:szCs w:val="24"/>
        </w:rPr>
        <w:t>Рассмотреть вопрос о закреплении на законодательном уровне обязательного требования о проведении пусконаладочных работ на объектах капитального строительства и объектах, подвергнутых реконструкции, до выдачи заключения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с целью подтверждения возможности работы объекта на проектных мощностях и параметрах, установленных проектной организацией.</w:t>
      </w:r>
    </w:p>
    <w:p w:rsidR="000E6B53" w:rsidRPr="00657CE5" w:rsidRDefault="000E6B53" w:rsidP="000E6B53">
      <w:pPr>
        <w:spacing w:line="240" w:lineRule="auto"/>
        <w:ind w:firstLine="708"/>
        <w:jc w:val="both"/>
        <w:rPr>
          <w:rFonts w:ascii="Times New Roman" w:eastAsia="Calibri" w:hAnsi="Times New Roman" w:cs="Times New Roman"/>
          <w:sz w:val="24"/>
          <w:szCs w:val="24"/>
        </w:rPr>
      </w:pPr>
      <w:r w:rsidRPr="00657CE5">
        <w:rPr>
          <w:rFonts w:ascii="Times New Roman" w:eastAsia="Calibri" w:hAnsi="Times New Roman" w:cs="Times New Roman"/>
          <w:sz w:val="24"/>
          <w:szCs w:val="24"/>
        </w:rPr>
        <w:t xml:space="preserve">Рассмотреть вопрос по внесению изменений в подпункт 2 части 2 статьи 54 Градостроительного кодекса Российской Федерации в части соответствия выполнения работ и применяемых строительных материалов в процессе строительства, реконструкции объекта капитального строительства, а также результатов таких работ требованиям технических регламентов, проектной документации, федеральных норм и правил. </w:t>
      </w:r>
    </w:p>
    <w:p w:rsidR="000E6B53" w:rsidRPr="00657CE5" w:rsidRDefault="000E6B53" w:rsidP="000E6B53">
      <w:pPr>
        <w:spacing w:line="240" w:lineRule="auto"/>
        <w:ind w:firstLine="708"/>
        <w:jc w:val="both"/>
        <w:rPr>
          <w:rFonts w:ascii="Times New Roman" w:eastAsia="Calibri" w:hAnsi="Times New Roman" w:cs="Times New Roman"/>
          <w:sz w:val="24"/>
          <w:szCs w:val="24"/>
        </w:rPr>
      </w:pPr>
      <w:r w:rsidRPr="00657CE5">
        <w:rPr>
          <w:rFonts w:ascii="Times New Roman" w:eastAsia="Calibri" w:hAnsi="Times New Roman" w:cs="Times New Roman"/>
          <w:sz w:val="24"/>
          <w:szCs w:val="24"/>
        </w:rPr>
        <w:t xml:space="preserve">Проанализировать требования РД 04-354-00 «Положение о надзорной и контрольной деятельности Госгортехнадзора России», РД 09-414-01 «Методические рекомендации по </w:t>
      </w:r>
      <w:r w:rsidRPr="00657CE5">
        <w:rPr>
          <w:rFonts w:ascii="Times New Roman" w:eastAsia="Calibri" w:hAnsi="Times New Roman" w:cs="Times New Roman"/>
          <w:sz w:val="24"/>
          <w:szCs w:val="24"/>
        </w:rPr>
        <w:lastRenderedPageBreak/>
        <w:t>организации надзорной и контрольной деятельности на предприятиях химической, нефтехимической и нефтеперерабатывающей промышленности» и привести вышеуказанные документы в соответствие с действующим законодательством Российской Федерации или отменить.</w:t>
      </w:r>
    </w:p>
    <w:p w:rsidR="000E6B53" w:rsidRPr="00657CE5" w:rsidRDefault="000E6B53" w:rsidP="000E6B53">
      <w:pPr>
        <w:spacing w:line="240" w:lineRule="auto"/>
        <w:ind w:firstLine="708"/>
        <w:jc w:val="both"/>
        <w:rPr>
          <w:rFonts w:ascii="Times New Roman" w:eastAsia="Calibri" w:hAnsi="Times New Roman" w:cs="Times New Roman"/>
          <w:sz w:val="24"/>
          <w:szCs w:val="24"/>
        </w:rPr>
      </w:pPr>
      <w:r w:rsidRPr="00657CE5">
        <w:rPr>
          <w:rFonts w:ascii="Times New Roman" w:eastAsia="Calibri" w:hAnsi="Times New Roman" w:cs="Times New Roman"/>
          <w:sz w:val="24"/>
          <w:szCs w:val="24"/>
        </w:rPr>
        <w:t>Установить контроль со стороны Федеральной службы по экологическому, технологическому и атомному надзору по предотвращению поставки на территорию Российской Федерации оборудования и технических устройств иностранного производства без наличия сертификатов соответствия и разрешений Ростехнадзора.</w:t>
      </w:r>
    </w:p>
    <w:p w:rsidR="000E6B53" w:rsidRPr="00657CE5" w:rsidRDefault="000E6B53" w:rsidP="000E6B53">
      <w:pPr>
        <w:spacing w:line="240" w:lineRule="auto"/>
        <w:ind w:firstLine="708"/>
        <w:jc w:val="both"/>
        <w:rPr>
          <w:rFonts w:ascii="Times New Roman" w:eastAsia="Calibri" w:hAnsi="Times New Roman" w:cs="Times New Roman"/>
          <w:sz w:val="24"/>
          <w:szCs w:val="24"/>
        </w:rPr>
      </w:pPr>
      <w:r w:rsidRPr="00657CE5">
        <w:rPr>
          <w:rFonts w:ascii="Times New Roman" w:eastAsia="Calibri" w:hAnsi="Times New Roman" w:cs="Times New Roman"/>
          <w:sz w:val="24"/>
          <w:szCs w:val="24"/>
        </w:rPr>
        <w:t>Инициировать внесение изменений в Федеральный закон от 27.07.2010 № 190-ФЗ «О теплоснабжении» в части проведения плановых проверок хода подготовки к ОЗП теплоснабжающих и теплосетевых организаций.</w:t>
      </w:r>
    </w:p>
    <w:p w:rsidR="000E6B53" w:rsidRPr="00657CE5" w:rsidRDefault="000E6B53" w:rsidP="000E6B53">
      <w:pPr>
        <w:spacing w:line="240" w:lineRule="auto"/>
        <w:ind w:firstLine="708"/>
        <w:jc w:val="both"/>
        <w:rPr>
          <w:rFonts w:ascii="Times New Roman" w:eastAsia="Calibri" w:hAnsi="Times New Roman" w:cs="Times New Roman"/>
          <w:sz w:val="24"/>
          <w:szCs w:val="24"/>
        </w:rPr>
      </w:pPr>
      <w:r w:rsidRPr="00657CE5">
        <w:rPr>
          <w:rFonts w:ascii="Times New Roman" w:eastAsia="Calibri" w:hAnsi="Times New Roman" w:cs="Times New Roman"/>
          <w:sz w:val="24"/>
          <w:szCs w:val="24"/>
        </w:rPr>
        <w:t xml:space="preserve">Разработать и ввести в действие </w:t>
      </w:r>
      <w:r w:rsidR="00DD5329" w:rsidRPr="00657CE5">
        <w:rPr>
          <w:rFonts w:ascii="Times New Roman" w:eastAsia="Calibri" w:hAnsi="Times New Roman" w:cs="Times New Roman"/>
          <w:sz w:val="24"/>
          <w:szCs w:val="24"/>
        </w:rPr>
        <w:t>нормативный</w:t>
      </w:r>
      <w:r w:rsidRPr="00657CE5">
        <w:rPr>
          <w:rFonts w:ascii="Times New Roman" w:eastAsia="Calibri" w:hAnsi="Times New Roman" w:cs="Times New Roman"/>
          <w:sz w:val="24"/>
          <w:szCs w:val="24"/>
        </w:rPr>
        <w:t xml:space="preserve"> документ, определяющий правовые и технические требования по созданию геодинамических полигонов.</w:t>
      </w:r>
    </w:p>
    <w:p w:rsidR="000E6B53" w:rsidRPr="00657CE5" w:rsidRDefault="000E6B53" w:rsidP="000E6B53">
      <w:pPr>
        <w:spacing w:line="240" w:lineRule="auto"/>
        <w:ind w:firstLine="708"/>
        <w:jc w:val="both"/>
        <w:rPr>
          <w:rFonts w:ascii="Times New Roman" w:eastAsia="Calibri" w:hAnsi="Times New Roman" w:cs="Times New Roman"/>
          <w:sz w:val="24"/>
          <w:szCs w:val="24"/>
        </w:rPr>
      </w:pPr>
      <w:r w:rsidRPr="00657CE5">
        <w:rPr>
          <w:rFonts w:ascii="Times New Roman" w:eastAsia="Calibri" w:hAnsi="Times New Roman" w:cs="Times New Roman"/>
          <w:sz w:val="24"/>
          <w:szCs w:val="24"/>
        </w:rPr>
        <w:t>Доработать «Временные требований к оформлению документов, удостоверяющих уточненные границы горного отвода» (распоряжение Ростехнадзора от 04.05.2016 № 138-рп) с учетом современного состояния маркшейдерского обеспечения и действующей нормативной технической базы.</w:t>
      </w:r>
    </w:p>
    <w:p w:rsidR="000E6B53" w:rsidRPr="00657CE5" w:rsidRDefault="000E6B53" w:rsidP="000E6B53">
      <w:pPr>
        <w:spacing w:line="240" w:lineRule="auto"/>
        <w:ind w:firstLine="708"/>
        <w:jc w:val="both"/>
        <w:rPr>
          <w:rFonts w:ascii="Times New Roman" w:eastAsia="Calibri" w:hAnsi="Times New Roman" w:cs="Times New Roman"/>
          <w:sz w:val="24"/>
          <w:szCs w:val="24"/>
        </w:rPr>
      </w:pPr>
      <w:r w:rsidRPr="00657CE5">
        <w:rPr>
          <w:rFonts w:ascii="Times New Roman" w:eastAsia="Calibri" w:hAnsi="Times New Roman" w:cs="Times New Roman"/>
          <w:sz w:val="24"/>
          <w:szCs w:val="24"/>
        </w:rPr>
        <w:t>Внести изменения в Приказ Ростехнадзора от 19.08.2011 № 480 «Об утверждении Порядка проведения технического расследования причин аварий, инцидентов и случаев утраты взрывчатых материалов промышленного назначения на объектах, поднадзорных Федеральной службе по экологическому, технологическому и атомному надзору», которые позволяли бы должностным лицам Ростехнадзора участвовать в расследовании причин инцидентов на тепловых сетях, зарегистрированных в качестве ОПО.</w:t>
      </w:r>
    </w:p>
    <w:p w:rsidR="000E6B53" w:rsidRPr="00657CE5" w:rsidRDefault="000E6B53" w:rsidP="000E6B53">
      <w:pPr>
        <w:spacing w:line="240" w:lineRule="auto"/>
        <w:ind w:firstLine="708"/>
        <w:jc w:val="both"/>
        <w:rPr>
          <w:rFonts w:ascii="Times New Roman" w:eastAsia="Calibri" w:hAnsi="Times New Roman" w:cs="Times New Roman"/>
          <w:sz w:val="24"/>
          <w:szCs w:val="24"/>
        </w:rPr>
      </w:pPr>
      <w:r w:rsidRPr="00657CE5">
        <w:rPr>
          <w:rFonts w:ascii="Times New Roman" w:eastAsia="Calibri" w:hAnsi="Times New Roman" w:cs="Times New Roman"/>
          <w:sz w:val="24"/>
          <w:szCs w:val="24"/>
        </w:rPr>
        <w:t>Проработать вопрос о закреплении на законодательном уровне количественных показателей наличия резерва финансовых средств у организаций, эксплуатирующих опасные производственные объекты, и определить</w:t>
      </w:r>
      <w:r w:rsidR="00DD5329" w:rsidRPr="00657CE5">
        <w:rPr>
          <w:rFonts w:ascii="Times New Roman" w:eastAsia="Calibri" w:hAnsi="Times New Roman" w:cs="Times New Roman"/>
          <w:sz w:val="24"/>
          <w:szCs w:val="24"/>
        </w:rPr>
        <w:t>,</w:t>
      </w:r>
      <w:r w:rsidRPr="00657CE5">
        <w:rPr>
          <w:rFonts w:ascii="Times New Roman" w:eastAsia="Calibri" w:hAnsi="Times New Roman" w:cs="Times New Roman"/>
          <w:sz w:val="24"/>
          <w:szCs w:val="24"/>
        </w:rPr>
        <w:t xml:space="preserve"> каким документом это должно подтверждаться.</w:t>
      </w:r>
    </w:p>
    <w:p w:rsidR="000E6B53" w:rsidRPr="00657CE5" w:rsidRDefault="000E6B53" w:rsidP="000E6B53">
      <w:pPr>
        <w:spacing w:line="240" w:lineRule="auto"/>
        <w:ind w:firstLine="708"/>
        <w:jc w:val="both"/>
        <w:rPr>
          <w:rFonts w:ascii="Times New Roman" w:eastAsia="Calibri" w:hAnsi="Times New Roman" w:cs="Times New Roman"/>
          <w:sz w:val="24"/>
          <w:szCs w:val="24"/>
        </w:rPr>
      </w:pPr>
      <w:r w:rsidRPr="00657CE5">
        <w:rPr>
          <w:rFonts w:ascii="Times New Roman" w:eastAsia="Calibri" w:hAnsi="Times New Roman" w:cs="Times New Roman"/>
          <w:sz w:val="24"/>
          <w:szCs w:val="24"/>
        </w:rPr>
        <w:t>Уточнить требования п.4 «Положения о лицензировании производства маркшейдерских работ» в части четкого определения понятий «наличие работника в штате юридического лица» и «аттестации работника юридического лица в области промышленной безопасности (маркшейдерского обеспечения безопасного ведения горных работ)» с учетом разбивки направлений аттестации на области.</w:t>
      </w:r>
    </w:p>
    <w:p w:rsidR="000E6B53" w:rsidRPr="00657CE5" w:rsidRDefault="000E6B53" w:rsidP="000E6B53">
      <w:pPr>
        <w:spacing w:line="240" w:lineRule="auto"/>
        <w:ind w:firstLine="708"/>
        <w:jc w:val="both"/>
        <w:rPr>
          <w:rFonts w:ascii="Times New Roman" w:eastAsia="Calibri" w:hAnsi="Times New Roman" w:cs="Times New Roman"/>
          <w:sz w:val="24"/>
          <w:szCs w:val="24"/>
        </w:rPr>
      </w:pPr>
      <w:r w:rsidRPr="00657CE5">
        <w:rPr>
          <w:rFonts w:ascii="Times New Roman" w:eastAsia="Calibri" w:hAnsi="Times New Roman" w:cs="Times New Roman"/>
          <w:sz w:val="24"/>
          <w:szCs w:val="24"/>
        </w:rPr>
        <w:t>Разработать методику проведения обследования отдельных видов и типов технических устройств и систем управления процессами при проведении проверок на объектах магистрального трубопроводного транспорта.</w:t>
      </w:r>
    </w:p>
    <w:p w:rsidR="000E6B53" w:rsidRPr="00657CE5" w:rsidRDefault="000E6B53" w:rsidP="000E6B53">
      <w:pPr>
        <w:spacing w:line="240" w:lineRule="auto"/>
        <w:ind w:firstLine="708"/>
        <w:jc w:val="both"/>
        <w:rPr>
          <w:rFonts w:ascii="Times New Roman" w:eastAsia="Calibri" w:hAnsi="Times New Roman" w:cs="Times New Roman"/>
          <w:sz w:val="24"/>
          <w:szCs w:val="24"/>
        </w:rPr>
      </w:pPr>
      <w:r w:rsidRPr="00657CE5">
        <w:rPr>
          <w:rFonts w:ascii="Times New Roman" w:eastAsia="Calibri" w:hAnsi="Times New Roman" w:cs="Times New Roman"/>
          <w:sz w:val="24"/>
          <w:szCs w:val="24"/>
        </w:rPr>
        <w:t>Определить нормативным документом порядок установления сроков устранения выявленных нарушений.</w:t>
      </w:r>
    </w:p>
    <w:p w:rsidR="00627514" w:rsidRPr="00657CE5" w:rsidRDefault="00627514" w:rsidP="00627514">
      <w:pPr>
        <w:spacing w:line="240" w:lineRule="auto"/>
        <w:jc w:val="both"/>
        <w:rPr>
          <w:rFonts w:ascii="Times New Roman" w:hAnsi="Times New Roman" w:cs="Times New Roman"/>
          <w:sz w:val="24"/>
          <w:szCs w:val="24"/>
        </w:rPr>
      </w:pPr>
    </w:p>
    <w:p w:rsidR="00CA6A40" w:rsidRPr="00657CE5" w:rsidRDefault="00CA6A40" w:rsidP="00627514">
      <w:pPr>
        <w:spacing w:line="240" w:lineRule="auto"/>
        <w:jc w:val="both"/>
        <w:rPr>
          <w:rFonts w:ascii="Times New Roman" w:hAnsi="Times New Roman" w:cs="Times New Roman"/>
          <w:sz w:val="24"/>
          <w:szCs w:val="24"/>
        </w:rPr>
      </w:pPr>
    </w:p>
    <w:p w:rsidR="00627514" w:rsidRDefault="00627514" w:rsidP="00627514">
      <w:pPr>
        <w:tabs>
          <w:tab w:val="right" w:pos="9639"/>
        </w:tabs>
        <w:spacing w:line="240" w:lineRule="auto"/>
        <w:jc w:val="both"/>
        <w:rPr>
          <w:rFonts w:ascii="Times New Roman" w:hAnsi="Times New Roman" w:cs="Times New Roman"/>
          <w:sz w:val="24"/>
          <w:szCs w:val="24"/>
        </w:rPr>
      </w:pPr>
      <w:r w:rsidRPr="00657CE5">
        <w:rPr>
          <w:rFonts w:ascii="Times New Roman" w:hAnsi="Times New Roman" w:cs="Times New Roman"/>
          <w:sz w:val="24"/>
          <w:szCs w:val="24"/>
        </w:rPr>
        <w:t>Руководитель</w:t>
      </w:r>
      <w:r w:rsidRPr="00657CE5">
        <w:rPr>
          <w:rFonts w:ascii="Times New Roman" w:hAnsi="Times New Roman" w:cs="Times New Roman"/>
          <w:sz w:val="24"/>
          <w:szCs w:val="24"/>
        </w:rPr>
        <w:tab/>
        <w:t>М.П.Михайлин</w:t>
      </w:r>
    </w:p>
    <w:p w:rsidR="00627514" w:rsidRPr="003773BF" w:rsidRDefault="00627514" w:rsidP="00B446D7">
      <w:pPr>
        <w:spacing w:line="240" w:lineRule="auto"/>
        <w:ind w:firstLine="709"/>
        <w:jc w:val="both"/>
        <w:rPr>
          <w:rFonts w:ascii="Times New Roman" w:hAnsi="Times New Roman" w:cs="Times New Roman"/>
          <w:sz w:val="24"/>
          <w:szCs w:val="24"/>
        </w:rPr>
      </w:pPr>
    </w:p>
    <w:sectPr w:rsidR="00627514" w:rsidRPr="003773BF" w:rsidSect="00E861BD">
      <w:pgSz w:w="11906" w:h="16838"/>
      <w:pgMar w:top="1134" w:right="849"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onsultant">
    <w:altName w:val="Courier New"/>
    <w:charset w:val="00"/>
    <w:family w:val="modern"/>
    <w:pitch w:val="fixed"/>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0000004"/>
    <w:multiLevelType w:val="multilevel"/>
    <w:tmpl w:val="00000004"/>
    <w:name w:val="WW8Num4"/>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6"/>
    <w:multiLevelType w:val="multilevel"/>
    <w:tmpl w:val="00000006"/>
    <w:name w:val="WW8Num6"/>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8"/>
    <w:multiLevelType w:val="singleLevel"/>
    <w:tmpl w:val="00000008"/>
    <w:name w:val="WW8Num8"/>
    <w:lvl w:ilvl="0">
      <w:numFmt w:val="bullet"/>
      <w:lvlText w:val="-"/>
      <w:lvlJc w:val="left"/>
      <w:pPr>
        <w:tabs>
          <w:tab w:val="num" w:pos="227"/>
        </w:tabs>
        <w:ind w:left="227" w:hanging="227"/>
      </w:pPr>
      <w:rPr>
        <w:rFonts w:ascii="Times New Roman" w:hAnsi="Times New Roman"/>
      </w:rPr>
    </w:lvl>
  </w:abstractNum>
  <w:abstractNum w:abstractNumId="5">
    <w:nsid w:val="00000009"/>
    <w:multiLevelType w:val="singleLevel"/>
    <w:tmpl w:val="00000009"/>
    <w:name w:val="WW8Num9"/>
    <w:lvl w:ilvl="0">
      <w:numFmt w:val="bullet"/>
      <w:lvlText w:val="-"/>
      <w:lvlJc w:val="left"/>
      <w:pPr>
        <w:tabs>
          <w:tab w:val="num" w:pos="227"/>
        </w:tabs>
        <w:ind w:left="227" w:hanging="227"/>
      </w:pPr>
      <w:rPr>
        <w:rFonts w:ascii="Times New Roman" w:hAnsi="Times New Roman"/>
      </w:rPr>
    </w:lvl>
  </w:abstractNum>
  <w:abstractNum w:abstractNumId="6">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7">
    <w:nsid w:val="00AE3D50"/>
    <w:multiLevelType w:val="multilevel"/>
    <w:tmpl w:val="0419001D"/>
    <w:styleLink w:val="IA1a"/>
    <w:lvl w:ilvl="0">
      <w:start w:val="1"/>
      <w:numFmt w:val="upperRoman"/>
      <w:lvlText w:val="%1)"/>
      <w:lvlJc w:val="left"/>
      <w:pPr>
        <w:tabs>
          <w:tab w:val="num" w:pos="360"/>
        </w:tabs>
        <w:ind w:left="360" w:hanging="360"/>
      </w:pPr>
    </w:lvl>
    <w:lvl w:ilvl="1">
      <w:start w:val="1"/>
      <w:numFmt w:val="upp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0256394C"/>
    <w:multiLevelType w:val="hybridMultilevel"/>
    <w:tmpl w:val="CF28DB88"/>
    <w:lvl w:ilvl="0" w:tplc="99ACD536">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035877CF"/>
    <w:multiLevelType w:val="hybridMultilevel"/>
    <w:tmpl w:val="01E86F84"/>
    <w:lvl w:ilvl="0" w:tplc="896EA5E2">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066508A7"/>
    <w:multiLevelType w:val="multilevel"/>
    <w:tmpl w:val="1D5C972C"/>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1">
    <w:nsid w:val="074F1493"/>
    <w:multiLevelType w:val="hybridMultilevel"/>
    <w:tmpl w:val="BD5CEDBE"/>
    <w:lvl w:ilvl="0" w:tplc="722674E8">
      <w:numFmt w:val="bullet"/>
      <w:lvlText w:val="–"/>
      <w:lvlJc w:val="left"/>
      <w:pPr>
        <w:ind w:left="1365" w:hanging="360"/>
      </w:pPr>
      <w:rPr>
        <w:rFonts w:ascii="Times New Roman" w:eastAsia="Times New Roman" w:hAnsi="Times New Roman" w:cs="Times New Roman"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12">
    <w:nsid w:val="08CB15D1"/>
    <w:multiLevelType w:val="hybridMultilevel"/>
    <w:tmpl w:val="5DEC8F96"/>
    <w:lvl w:ilvl="0" w:tplc="896EA5E2">
      <w:start w:val="1"/>
      <w:numFmt w:val="decimal"/>
      <w:lvlText w:val="%1."/>
      <w:lvlJc w:val="left"/>
      <w:pPr>
        <w:tabs>
          <w:tab w:val="num" w:pos="3528"/>
        </w:tabs>
        <w:ind w:left="3528" w:hanging="1368"/>
      </w:pPr>
      <w:rPr>
        <w:rFonts w:hint="default"/>
      </w:rPr>
    </w:lvl>
    <w:lvl w:ilvl="1" w:tplc="04190019">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3">
    <w:nsid w:val="10C21DCB"/>
    <w:multiLevelType w:val="hybridMultilevel"/>
    <w:tmpl w:val="570E0868"/>
    <w:lvl w:ilvl="0" w:tplc="0658D072">
      <w:start w:val="1"/>
      <w:numFmt w:val="bullet"/>
      <w:lvlText w:val=""/>
      <w:lvlJc w:val="left"/>
      <w:pPr>
        <w:ind w:left="1429" w:hanging="360"/>
      </w:pPr>
      <w:rPr>
        <w:rFonts w:ascii="Symbol" w:hAnsi="Symbol" w:hint="default"/>
        <w:b/>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1AD3FE2"/>
    <w:multiLevelType w:val="hybridMultilevel"/>
    <w:tmpl w:val="F626B2A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5A337F6"/>
    <w:multiLevelType w:val="hybridMultilevel"/>
    <w:tmpl w:val="5F442074"/>
    <w:lvl w:ilvl="0" w:tplc="53DCB72A">
      <w:start w:val="1"/>
      <w:numFmt w:val="decimal"/>
      <w:lvlText w:val="%1."/>
      <w:lvlJc w:val="left"/>
      <w:pPr>
        <w:tabs>
          <w:tab w:val="num" w:pos="502"/>
        </w:tabs>
        <w:ind w:left="502" w:hanging="360"/>
      </w:pPr>
    </w:lvl>
    <w:lvl w:ilvl="1" w:tplc="36CA50BC">
      <w:start w:val="1"/>
      <w:numFmt w:val="bullet"/>
      <w:lvlText w:val=""/>
      <w:lvlJc w:val="left"/>
      <w:pPr>
        <w:tabs>
          <w:tab w:val="num" w:pos="1353"/>
        </w:tabs>
        <w:ind w:left="1353" w:hanging="360"/>
      </w:pPr>
      <w:rPr>
        <w:rFonts w:ascii="Symbol" w:hAnsi="Symbol" w:hint="default"/>
      </w:rPr>
    </w:lvl>
    <w:lvl w:ilvl="2" w:tplc="CAB06C18">
      <w:numFmt w:val="none"/>
      <w:lvlText w:val=""/>
      <w:lvlJc w:val="left"/>
      <w:pPr>
        <w:tabs>
          <w:tab w:val="num" w:pos="360"/>
        </w:tabs>
      </w:pPr>
    </w:lvl>
    <w:lvl w:ilvl="3" w:tplc="469643A4">
      <w:numFmt w:val="none"/>
      <w:lvlText w:val=""/>
      <w:lvlJc w:val="left"/>
      <w:pPr>
        <w:tabs>
          <w:tab w:val="num" w:pos="360"/>
        </w:tabs>
      </w:pPr>
    </w:lvl>
    <w:lvl w:ilvl="4" w:tplc="66E4BAC4">
      <w:numFmt w:val="none"/>
      <w:lvlText w:val=""/>
      <w:lvlJc w:val="left"/>
      <w:pPr>
        <w:tabs>
          <w:tab w:val="num" w:pos="360"/>
        </w:tabs>
      </w:pPr>
    </w:lvl>
    <w:lvl w:ilvl="5" w:tplc="7E864D54">
      <w:numFmt w:val="none"/>
      <w:lvlText w:val=""/>
      <w:lvlJc w:val="left"/>
      <w:pPr>
        <w:tabs>
          <w:tab w:val="num" w:pos="360"/>
        </w:tabs>
      </w:pPr>
    </w:lvl>
    <w:lvl w:ilvl="6" w:tplc="FE50C5C6">
      <w:numFmt w:val="none"/>
      <w:lvlText w:val=""/>
      <w:lvlJc w:val="left"/>
      <w:pPr>
        <w:tabs>
          <w:tab w:val="num" w:pos="360"/>
        </w:tabs>
      </w:pPr>
    </w:lvl>
    <w:lvl w:ilvl="7" w:tplc="ED1CFE6E">
      <w:numFmt w:val="none"/>
      <w:lvlText w:val=""/>
      <w:lvlJc w:val="left"/>
      <w:pPr>
        <w:tabs>
          <w:tab w:val="num" w:pos="360"/>
        </w:tabs>
      </w:pPr>
    </w:lvl>
    <w:lvl w:ilvl="8" w:tplc="630A1722">
      <w:numFmt w:val="none"/>
      <w:lvlText w:val=""/>
      <w:lvlJc w:val="left"/>
      <w:pPr>
        <w:tabs>
          <w:tab w:val="num" w:pos="360"/>
        </w:tabs>
      </w:pPr>
    </w:lvl>
  </w:abstractNum>
  <w:abstractNum w:abstractNumId="16">
    <w:nsid w:val="16DA5E19"/>
    <w:multiLevelType w:val="hybridMultilevel"/>
    <w:tmpl w:val="F3C432A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8C9124C"/>
    <w:multiLevelType w:val="multilevel"/>
    <w:tmpl w:val="357E6932"/>
    <w:lvl w:ilvl="0">
      <w:start w:val="2"/>
      <w:numFmt w:val="decimal"/>
      <w:lvlText w:val="%1."/>
      <w:lvlJc w:val="left"/>
      <w:pPr>
        <w:tabs>
          <w:tab w:val="num" w:pos="480"/>
        </w:tabs>
        <w:ind w:left="480" w:hanging="480"/>
      </w:pPr>
      <w:rPr>
        <w:rFonts w:hint="default"/>
      </w:rPr>
    </w:lvl>
    <w:lvl w:ilvl="1">
      <w:start w:val="3"/>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19742005"/>
    <w:multiLevelType w:val="multilevel"/>
    <w:tmpl w:val="3300FD3E"/>
    <w:lvl w:ilvl="0">
      <w:start w:val="2"/>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212C5234"/>
    <w:multiLevelType w:val="hybridMultilevel"/>
    <w:tmpl w:val="D7D0C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2D04164"/>
    <w:multiLevelType w:val="hybridMultilevel"/>
    <w:tmpl w:val="BFFCCB6C"/>
    <w:lvl w:ilvl="0" w:tplc="5D1EE3F4">
      <w:start w:val="1"/>
      <w:numFmt w:val="decimal"/>
      <w:lvlText w:val="%1."/>
      <w:lvlJc w:val="left"/>
      <w:pPr>
        <w:ind w:left="899" w:hanging="360"/>
      </w:pPr>
      <w:rPr>
        <w:rFonts w:hint="default"/>
        <w:b/>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1">
    <w:nsid w:val="247D0B20"/>
    <w:multiLevelType w:val="hybridMultilevel"/>
    <w:tmpl w:val="B368166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8A32BA6"/>
    <w:multiLevelType w:val="hybridMultilevel"/>
    <w:tmpl w:val="970074CC"/>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3">
    <w:nsid w:val="2BE41810"/>
    <w:multiLevelType w:val="multilevel"/>
    <w:tmpl w:val="A4305C26"/>
    <w:lvl w:ilvl="0">
      <w:start w:val="3"/>
      <w:numFmt w:val="decimal"/>
      <w:lvlText w:val="%1"/>
      <w:lvlJc w:val="left"/>
      <w:pPr>
        <w:tabs>
          <w:tab w:val="num" w:pos="540"/>
        </w:tabs>
        <w:ind w:left="540" w:hanging="540"/>
      </w:pPr>
      <w:rPr>
        <w:rFonts w:hint="default"/>
      </w:rPr>
    </w:lvl>
    <w:lvl w:ilvl="1">
      <w:start w:val="8"/>
      <w:numFmt w:val="decimal"/>
      <w:lvlText w:val="%1.%2"/>
      <w:lvlJc w:val="left"/>
      <w:pPr>
        <w:tabs>
          <w:tab w:val="num" w:pos="787"/>
        </w:tabs>
        <w:ind w:left="787" w:hanging="540"/>
      </w:pPr>
      <w:rPr>
        <w:rFonts w:hint="default"/>
      </w:rPr>
    </w:lvl>
    <w:lvl w:ilvl="2">
      <w:start w:val="1"/>
      <w:numFmt w:val="decimal"/>
      <w:lvlText w:val="%1.%2.%3"/>
      <w:lvlJc w:val="left"/>
      <w:pPr>
        <w:tabs>
          <w:tab w:val="num" w:pos="1214"/>
        </w:tabs>
        <w:ind w:left="1214" w:hanging="720"/>
      </w:pPr>
      <w:rPr>
        <w:rFonts w:hint="default"/>
      </w:rPr>
    </w:lvl>
    <w:lvl w:ilvl="3">
      <w:start w:val="1"/>
      <w:numFmt w:val="decimal"/>
      <w:lvlText w:val="%1.%2.%3.%4"/>
      <w:lvlJc w:val="left"/>
      <w:pPr>
        <w:tabs>
          <w:tab w:val="num" w:pos="1461"/>
        </w:tabs>
        <w:ind w:left="1461" w:hanging="720"/>
      </w:pPr>
      <w:rPr>
        <w:rFonts w:hint="default"/>
      </w:rPr>
    </w:lvl>
    <w:lvl w:ilvl="4">
      <w:start w:val="1"/>
      <w:numFmt w:val="decimal"/>
      <w:lvlText w:val="%1.%2.%3.%4.%5"/>
      <w:lvlJc w:val="left"/>
      <w:pPr>
        <w:tabs>
          <w:tab w:val="num" w:pos="1708"/>
        </w:tabs>
        <w:ind w:left="1708" w:hanging="720"/>
      </w:pPr>
      <w:rPr>
        <w:rFonts w:hint="default"/>
      </w:rPr>
    </w:lvl>
    <w:lvl w:ilvl="5">
      <w:start w:val="1"/>
      <w:numFmt w:val="decimal"/>
      <w:lvlText w:val="%1.%2.%3.%4.%5.%6"/>
      <w:lvlJc w:val="left"/>
      <w:pPr>
        <w:tabs>
          <w:tab w:val="num" w:pos="2315"/>
        </w:tabs>
        <w:ind w:left="2315" w:hanging="1080"/>
      </w:pPr>
      <w:rPr>
        <w:rFonts w:hint="default"/>
      </w:rPr>
    </w:lvl>
    <w:lvl w:ilvl="6">
      <w:start w:val="1"/>
      <w:numFmt w:val="decimal"/>
      <w:lvlText w:val="%1.%2.%3.%4.%5.%6.%7"/>
      <w:lvlJc w:val="left"/>
      <w:pPr>
        <w:tabs>
          <w:tab w:val="num" w:pos="2562"/>
        </w:tabs>
        <w:ind w:left="2562" w:hanging="1080"/>
      </w:pPr>
      <w:rPr>
        <w:rFonts w:hint="default"/>
      </w:rPr>
    </w:lvl>
    <w:lvl w:ilvl="7">
      <w:start w:val="1"/>
      <w:numFmt w:val="decimal"/>
      <w:lvlText w:val="%1.%2.%3.%4.%5.%6.%7.%8"/>
      <w:lvlJc w:val="left"/>
      <w:pPr>
        <w:tabs>
          <w:tab w:val="num" w:pos="3169"/>
        </w:tabs>
        <w:ind w:left="3169" w:hanging="1440"/>
      </w:pPr>
      <w:rPr>
        <w:rFonts w:hint="default"/>
      </w:rPr>
    </w:lvl>
    <w:lvl w:ilvl="8">
      <w:start w:val="1"/>
      <w:numFmt w:val="decimal"/>
      <w:lvlText w:val="%1.%2.%3.%4.%5.%6.%7.%8.%9"/>
      <w:lvlJc w:val="left"/>
      <w:pPr>
        <w:tabs>
          <w:tab w:val="num" w:pos="3416"/>
        </w:tabs>
        <w:ind w:left="3416" w:hanging="1440"/>
      </w:pPr>
      <w:rPr>
        <w:rFonts w:hint="default"/>
      </w:rPr>
    </w:lvl>
  </w:abstractNum>
  <w:abstractNum w:abstractNumId="24">
    <w:nsid w:val="303E76D5"/>
    <w:multiLevelType w:val="multilevel"/>
    <w:tmpl w:val="63FC3A44"/>
    <w:styleLink w:val="a"/>
    <w:lvl w:ilvl="0">
      <w:start w:val="1"/>
      <w:numFmt w:val="upperRoman"/>
      <w:lvlText w:val="%1."/>
      <w:lvlJc w:val="right"/>
      <w:pPr>
        <w:tabs>
          <w:tab w:val="num" w:pos="720"/>
        </w:tabs>
        <w:ind w:left="720" w:hanging="180"/>
      </w:pPr>
      <w:rPr>
        <w:b/>
        <w:i w:val="0"/>
      </w:rPr>
    </w:lvl>
    <w:lvl w:ilvl="1">
      <w:start w:val="1"/>
      <w:numFmt w:val="decimal"/>
      <w:lvlText w:val="%2."/>
      <w:lvlJc w:val="left"/>
      <w:pPr>
        <w:tabs>
          <w:tab w:val="num" w:pos="1440"/>
        </w:tabs>
        <w:ind w:left="1440" w:hanging="360"/>
      </w:pPr>
      <w:rPr>
        <w:rFonts w:ascii="Times New Roman" w:hAnsi="Times New Roman"/>
        <w:b/>
        <w:sz w:val="24"/>
      </w:rPr>
    </w:lvl>
    <w:lvl w:ilvl="2">
      <w:numFmt w:val="bullet"/>
      <w:lvlText w:val=""/>
      <w:lvlJc w:val="left"/>
      <w:pPr>
        <w:tabs>
          <w:tab w:val="num" w:pos="2160"/>
        </w:tabs>
        <w:ind w:left="2160" w:hanging="360"/>
      </w:pPr>
      <w:rPr>
        <w:rFonts w:ascii="Symbol" w:hAnsi="Symbol" w:hint="default"/>
        <w:color w:val="auto"/>
      </w:rPr>
    </w:lvl>
    <w:lvl w:ilvl="3">
      <w:start w:val="1"/>
      <w:numFmt w:val="bullet"/>
      <w:lvlText w:val=""/>
      <w:lvlJc w:val="left"/>
      <w:pPr>
        <w:tabs>
          <w:tab w:val="num" w:pos="2880"/>
        </w:tabs>
        <w:ind w:left="2880" w:hanging="360"/>
      </w:pPr>
      <w:rPr>
        <w:rFonts w:ascii="Symbol" w:hAnsi="Symbol" w:hint="default"/>
        <w:color w:val="auto"/>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30F43A45"/>
    <w:multiLevelType w:val="multilevel"/>
    <w:tmpl w:val="A4305C26"/>
    <w:lvl w:ilvl="0">
      <w:start w:val="3"/>
      <w:numFmt w:val="decimal"/>
      <w:lvlText w:val="%1"/>
      <w:lvlJc w:val="left"/>
      <w:pPr>
        <w:tabs>
          <w:tab w:val="num" w:pos="540"/>
        </w:tabs>
        <w:ind w:left="540" w:hanging="540"/>
      </w:pPr>
      <w:rPr>
        <w:rFonts w:hint="default"/>
      </w:rPr>
    </w:lvl>
    <w:lvl w:ilvl="1">
      <w:start w:val="8"/>
      <w:numFmt w:val="decimal"/>
      <w:lvlText w:val="%1.%2"/>
      <w:lvlJc w:val="left"/>
      <w:pPr>
        <w:tabs>
          <w:tab w:val="num" w:pos="787"/>
        </w:tabs>
        <w:ind w:left="787" w:hanging="540"/>
      </w:pPr>
      <w:rPr>
        <w:rFonts w:hint="default"/>
      </w:rPr>
    </w:lvl>
    <w:lvl w:ilvl="2">
      <w:start w:val="1"/>
      <w:numFmt w:val="decimal"/>
      <w:lvlText w:val="%1.%2.%3"/>
      <w:lvlJc w:val="left"/>
      <w:pPr>
        <w:tabs>
          <w:tab w:val="num" w:pos="1214"/>
        </w:tabs>
        <w:ind w:left="1214" w:hanging="720"/>
      </w:pPr>
      <w:rPr>
        <w:rFonts w:hint="default"/>
      </w:rPr>
    </w:lvl>
    <w:lvl w:ilvl="3">
      <w:start w:val="1"/>
      <w:numFmt w:val="decimal"/>
      <w:lvlText w:val="%1.%2.%3.%4"/>
      <w:lvlJc w:val="left"/>
      <w:pPr>
        <w:tabs>
          <w:tab w:val="num" w:pos="1461"/>
        </w:tabs>
        <w:ind w:left="1461" w:hanging="720"/>
      </w:pPr>
      <w:rPr>
        <w:rFonts w:hint="default"/>
      </w:rPr>
    </w:lvl>
    <w:lvl w:ilvl="4">
      <w:start w:val="1"/>
      <w:numFmt w:val="decimal"/>
      <w:lvlText w:val="%1.%2.%3.%4.%5"/>
      <w:lvlJc w:val="left"/>
      <w:pPr>
        <w:tabs>
          <w:tab w:val="num" w:pos="1708"/>
        </w:tabs>
        <w:ind w:left="1708" w:hanging="720"/>
      </w:pPr>
      <w:rPr>
        <w:rFonts w:hint="default"/>
      </w:rPr>
    </w:lvl>
    <w:lvl w:ilvl="5">
      <w:start w:val="1"/>
      <w:numFmt w:val="decimal"/>
      <w:lvlText w:val="%1.%2.%3.%4.%5.%6"/>
      <w:lvlJc w:val="left"/>
      <w:pPr>
        <w:tabs>
          <w:tab w:val="num" w:pos="2315"/>
        </w:tabs>
        <w:ind w:left="2315" w:hanging="1080"/>
      </w:pPr>
      <w:rPr>
        <w:rFonts w:hint="default"/>
      </w:rPr>
    </w:lvl>
    <w:lvl w:ilvl="6">
      <w:start w:val="1"/>
      <w:numFmt w:val="decimal"/>
      <w:lvlText w:val="%1.%2.%3.%4.%5.%6.%7"/>
      <w:lvlJc w:val="left"/>
      <w:pPr>
        <w:tabs>
          <w:tab w:val="num" w:pos="2562"/>
        </w:tabs>
        <w:ind w:left="2562" w:hanging="1080"/>
      </w:pPr>
      <w:rPr>
        <w:rFonts w:hint="default"/>
      </w:rPr>
    </w:lvl>
    <w:lvl w:ilvl="7">
      <w:start w:val="1"/>
      <w:numFmt w:val="decimal"/>
      <w:lvlText w:val="%1.%2.%3.%4.%5.%6.%7.%8"/>
      <w:lvlJc w:val="left"/>
      <w:pPr>
        <w:tabs>
          <w:tab w:val="num" w:pos="3169"/>
        </w:tabs>
        <w:ind w:left="3169" w:hanging="1440"/>
      </w:pPr>
      <w:rPr>
        <w:rFonts w:hint="default"/>
      </w:rPr>
    </w:lvl>
    <w:lvl w:ilvl="8">
      <w:start w:val="1"/>
      <w:numFmt w:val="decimal"/>
      <w:lvlText w:val="%1.%2.%3.%4.%5.%6.%7.%8.%9"/>
      <w:lvlJc w:val="left"/>
      <w:pPr>
        <w:tabs>
          <w:tab w:val="num" w:pos="3416"/>
        </w:tabs>
        <w:ind w:left="3416" w:hanging="1440"/>
      </w:pPr>
      <w:rPr>
        <w:rFonts w:hint="default"/>
      </w:rPr>
    </w:lvl>
  </w:abstractNum>
  <w:abstractNum w:abstractNumId="26">
    <w:nsid w:val="3B5916C3"/>
    <w:multiLevelType w:val="hybridMultilevel"/>
    <w:tmpl w:val="6C36B2CC"/>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C31690D"/>
    <w:multiLevelType w:val="hybridMultilevel"/>
    <w:tmpl w:val="A4B67138"/>
    <w:lvl w:ilvl="0" w:tplc="896EA5E2">
      <w:start w:val="1"/>
      <w:numFmt w:val="decimal"/>
      <w:lvlText w:val="%1."/>
      <w:lvlJc w:val="left"/>
      <w:pPr>
        <w:tabs>
          <w:tab w:val="num" w:pos="3528"/>
        </w:tabs>
        <w:ind w:left="3528" w:hanging="1368"/>
      </w:pPr>
      <w:rPr>
        <w:rFonts w:hint="default"/>
      </w:rPr>
    </w:lvl>
    <w:lvl w:ilvl="1" w:tplc="04190019">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28">
    <w:nsid w:val="3D594F03"/>
    <w:multiLevelType w:val="hybridMultilevel"/>
    <w:tmpl w:val="E44CEFF8"/>
    <w:lvl w:ilvl="0" w:tplc="0658D072">
      <w:start w:val="1"/>
      <w:numFmt w:val="bullet"/>
      <w:lvlText w:val=""/>
      <w:lvlJc w:val="left"/>
      <w:pPr>
        <w:ind w:left="1429" w:hanging="360"/>
      </w:pPr>
      <w:rPr>
        <w:rFonts w:ascii="Symbol" w:hAnsi="Symbol" w:hint="default"/>
        <w:b/>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3EDF2882"/>
    <w:multiLevelType w:val="hybridMultilevel"/>
    <w:tmpl w:val="BD02A0DA"/>
    <w:lvl w:ilvl="0" w:tplc="97DC66C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52D7FC8"/>
    <w:multiLevelType w:val="hybridMultilevel"/>
    <w:tmpl w:val="BB6EEE80"/>
    <w:lvl w:ilvl="0" w:tplc="0658D072">
      <w:start w:val="1"/>
      <w:numFmt w:val="bullet"/>
      <w:lvlText w:val=""/>
      <w:lvlJc w:val="left"/>
      <w:pPr>
        <w:ind w:left="1429" w:hanging="360"/>
      </w:pPr>
      <w:rPr>
        <w:rFonts w:ascii="Symbol" w:hAnsi="Symbol" w:hint="default"/>
        <w:b/>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455E7970"/>
    <w:multiLevelType w:val="hybridMultilevel"/>
    <w:tmpl w:val="7946D776"/>
    <w:lvl w:ilvl="0" w:tplc="896EA5E2">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2">
    <w:nsid w:val="4A433508"/>
    <w:multiLevelType w:val="hybridMultilevel"/>
    <w:tmpl w:val="6B0875F0"/>
    <w:lvl w:ilvl="0" w:tplc="0658D072">
      <w:start w:val="1"/>
      <w:numFmt w:val="bullet"/>
      <w:lvlText w:val=""/>
      <w:lvlJc w:val="left"/>
      <w:pPr>
        <w:tabs>
          <w:tab w:val="num" w:pos="360"/>
        </w:tabs>
        <w:ind w:left="360" w:hanging="360"/>
      </w:pPr>
      <w:rPr>
        <w:rFonts w:ascii="Symbol" w:hAnsi="Symbol" w:hint="default"/>
        <w:b/>
      </w:rPr>
    </w:lvl>
    <w:lvl w:ilvl="1" w:tplc="4CAA7D2E">
      <w:start w:val="2"/>
      <w:numFmt w:val="bullet"/>
      <w:lvlText w:val="-"/>
      <w:lvlJc w:val="left"/>
      <w:pPr>
        <w:tabs>
          <w:tab w:val="num" w:pos="1080"/>
        </w:tabs>
        <w:ind w:left="1080" w:hanging="360"/>
      </w:pPr>
      <w:rPr>
        <w:rFonts w:ascii="Times New Roman" w:eastAsia="Times New Roman" w:hAnsi="Times New Roman" w:cs="Times New Roman" w:hint="default"/>
        <w:b/>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nsid w:val="4C103ED3"/>
    <w:multiLevelType w:val="hybridMultilevel"/>
    <w:tmpl w:val="B12210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F3C07E9"/>
    <w:multiLevelType w:val="hybridMultilevel"/>
    <w:tmpl w:val="08E44ED6"/>
    <w:lvl w:ilvl="0" w:tplc="A97EB5FC">
      <w:start w:val="1"/>
      <w:numFmt w:val="decimal"/>
      <w:lvlText w:val="%1."/>
      <w:lvlJc w:val="left"/>
      <w:pPr>
        <w:tabs>
          <w:tab w:val="num" w:pos="1440"/>
        </w:tabs>
        <w:ind w:left="1440" w:hanging="73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5">
    <w:nsid w:val="4FAC32C4"/>
    <w:multiLevelType w:val="multilevel"/>
    <w:tmpl w:val="669039B0"/>
    <w:lvl w:ilvl="0">
      <w:start w:val="2"/>
      <w:numFmt w:val="decimal"/>
      <w:lvlText w:val="%1."/>
      <w:lvlJc w:val="left"/>
      <w:pPr>
        <w:ind w:left="720" w:hanging="360"/>
      </w:pPr>
      <w:rPr>
        <w:rFonts w:hint="default"/>
      </w:rPr>
    </w:lvl>
    <w:lvl w:ilvl="1">
      <w:start w:val="4"/>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53716680"/>
    <w:multiLevelType w:val="hybridMultilevel"/>
    <w:tmpl w:val="088A0EF8"/>
    <w:lvl w:ilvl="0" w:tplc="0658D072">
      <w:start w:val="1"/>
      <w:numFmt w:val="bullet"/>
      <w:lvlText w:val=""/>
      <w:lvlJc w:val="left"/>
      <w:pPr>
        <w:ind w:left="1429" w:hanging="360"/>
      </w:pPr>
      <w:rPr>
        <w:rFonts w:ascii="Symbol" w:hAnsi="Symbol" w:hint="default"/>
        <w:b/>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5C5459FA"/>
    <w:multiLevelType w:val="hybridMultilevel"/>
    <w:tmpl w:val="1A14BAC6"/>
    <w:lvl w:ilvl="0" w:tplc="0658D072">
      <w:start w:val="1"/>
      <w:numFmt w:val="bullet"/>
      <w:lvlText w:val=""/>
      <w:lvlJc w:val="left"/>
      <w:pPr>
        <w:ind w:left="1440" w:hanging="360"/>
      </w:pPr>
      <w:rPr>
        <w:rFonts w:ascii="Symbol" w:hAnsi="Symbol" w:hint="default"/>
        <w:b/>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5F2B480D"/>
    <w:multiLevelType w:val="hybridMultilevel"/>
    <w:tmpl w:val="47644B46"/>
    <w:styleLink w:val="IA1a3"/>
    <w:lvl w:ilvl="0" w:tplc="04190001">
      <w:start w:val="1"/>
      <w:numFmt w:val="bullet"/>
      <w:lvlText w:val=""/>
      <w:lvlJc w:val="left"/>
      <w:pPr>
        <w:tabs>
          <w:tab w:val="num" w:pos="720"/>
        </w:tabs>
        <w:ind w:left="720" w:hanging="360"/>
      </w:pPr>
      <w:rPr>
        <w:rFonts w:ascii="Symbol" w:hAnsi="Symbol" w:hint="default"/>
      </w:rPr>
    </w:lvl>
    <w:lvl w:ilvl="1" w:tplc="4CAA7D2E">
      <w:start w:val="2"/>
      <w:numFmt w:val="bullet"/>
      <w:lvlText w:val="-"/>
      <w:lvlJc w:val="left"/>
      <w:pPr>
        <w:tabs>
          <w:tab w:val="num" w:pos="1440"/>
        </w:tabs>
        <w:ind w:left="1440" w:hanging="360"/>
      </w:pPr>
      <w:rPr>
        <w:rFonts w:ascii="Times New Roman" w:eastAsia="Times New Roman" w:hAnsi="Times New Roman" w:cs="Times New Roman" w:hint="default"/>
        <w:b/>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00F707E"/>
    <w:multiLevelType w:val="hybridMultilevel"/>
    <w:tmpl w:val="BC9400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669F3F3F"/>
    <w:multiLevelType w:val="hybridMultilevel"/>
    <w:tmpl w:val="E0FCA826"/>
    <w:lvl w:ilvl="0" w:tplc="0658D072">
      <w:start w:val="1"/>
      <w:numFmt w:val="bullet"/>
      <w:lvlText w:val=""/>
      <w:lvlJc w:val="left"/>
      <w:pPr>
        <w:ind w:left="1429" w:hanging="360"/>
      </w:pPr>
      <w:rPr>
        <w:rFonts w:ascii="Symbol" w:hAnsi="Symbol" w:hint="default"/>
        <w:b/>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79B0377"/>
    <w:multiLevelType w:val="hybridMultilevel"/>
    <w:tmpl w:val="182217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8890F09"/>
    <w:multiLevelType w:val="hybridMultilevel"/>
    <w:tmpl w:val="2AB25E64"/>
    <w:lvl w:ilvl="0" w:tplc="9A92472A">
      <w:start w:val="3"/>
      <w:numFmt w:val="decimal"/>
      <w:lvlText w:val="%1."/>
      <w:lvlJc w:val="left"/>
      <w:pPr>
        <w:tabs>
          <w:tab w:val="num" w:pos="1069"/>
        </w:tabs>
        <w:ind w:left="1069" w:hanging="360"/>
      </w:pPr>
      <w:rPr>
        <w:rFonts w:hint="default"/>
        <w:sz w:val="28"/>
        <w:szCs w:val="28"/>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3">
    <w:nsid w:val="69996668"/>
    <w:multiLevelType w:val="hybridMultilevel"/>
    <w:tmpl w:val="F154CFD0"/>
    <w:lvl w:ilvl="0" w:tplc="BC20CA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6C0E12F5"/>
    <w:multiLevelType w:val="hybridMultilevel"/>
    <w:tmpl w:val="E8E67B64"/>
    <w:styleLink w:val="IA1a1"/>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6C7F1E81"/>
    <w:multiLevelType w:val="hybridMultilevel"/>
    <w:tmpl w:val="FABC8E34"/>
    <w:lvl w:ilvl="0" w:tplc="867A98B0">
      <w:start w:val="1"/>
      <w:numFmt w:val="bullet"/>
      <w:lvlText w:val=""/>
      <w:lvlJc w:val="left"/>
      <w:pPr>
        <w:tabs>
          <w:tab w:val="num" w:pos="360"/>
        </w:tabs>
        <w:ind w:left="0" w:firstLine="0"/>
      </w:pPr>
      <w:rPr>
        <w:rFonts w:ascii="Wingdings" w:hAnsi="Wingdings" w:hint="default"/>
      </w:rPr>
    </w:lvl>
    <w:lvl w:ilvl="1" w:tplc="556CA88E">
      <w:start w:val="1"/>
      <w:numFmt w:val="bullet"/>
      <w:lvlText w:val="-"/>
      <w:lvlJc w:val="left"/>
      <w:pPr>
        <w:tabs>
          <w:tab w:val="num" w:pos="927"/>
        </w:tabs>
        <w:ind w:left="907" w:hanging="340"/>
      </w:pPr>
      <w:rPr>
        <w:rFonts w:ascii="Times New Roman" w:hAnsi="Times New Roman" w:cs="Times New Roman" w:hint="default"/>
        <w:caps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19000F">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712B5EC7"/>
    <w:multiLevelType w:val="hybridMultilevel"/>
    <w:tmpl w:val="D986A4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73891A7A"/>
    <w:multiLevelType w:val="singleLevel"/>
    <w:tmpl w:val="554CD726"/>
    <w:lvl w:ilvl="0">
      <w:start w:val="1"/>
      <w:numFmt w:val="bullet"/>
      <w:pStyle w:val="a0"/>
      <w:lvlText w:val=""/>
      <w:lvlJc w:val="left"/>
      <w:pPr>
        <w:tabs>
          <w:tab w:val="num" w:pos="360"/>
        </w:tabs>
        <w:ind w:left="360" w:hanging="360"/>
      </w:pPr>
      <w:rPr>
        <w:rFonts w:ascii="Wingdings" w:hAnsi="Wingdings" w:hint="default"/>
      </w:rPr>
    </w:lvl>
  </w:abstractNum>
  <w:abstractNum w:abstractNumId="48">
    <w:nsid w:val="75E5230D"/>
    <w:multiLevelType w:val="hybridMultilevel"/>
    <w:tmpl w:val="FB4E80EE"/>
    <w:lvl w:ilvl="0" w:tplc="E1E25D9E">
      <w:start w:val="1"/>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49">
    <w:nsid w:val="77AD73C9"/>
    <w:multiLevelType w:val="hybridMultilevel"/>
    <w:tmpl w:val="89D4EE74"/>
    <w:styleLink w:val="IA1a2"/>
    <w:lvl w:ilvl="0" w:tplc="981289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F3A177F"/>
    <w:multiLevelType w:val="hybridMultilevel"/>
    <w:tmpl w:val="26AACC6C"/>
    <w:lvl w:ilvl="0" w:tplc="627ED47C">
      <w:start w:val="1"/>
      <w:numFmt w:val="bullet"/>
      <w:lvlText w:val=""/>
      <w:lvlJc w:val="left"/>
      <w:pPr>
        <w:tabs>
          <w:tab w:val="num" w:pos="1048"/>
        </w:tabs>
        <w:ind w:left="1388" w:hanging="34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8"/>
  </w:num>
  <w:num w:numId="2">
    <w:abstractNumId w:val="49"/>
  </w:num>
  <w:num w:numId="3">
    <w:abstractNumId w:val="24"/>
  </w:num>
  <w:num w:numId="4">
    <w:abstractNumId w:val="7"/>
  </w:num>
  <w:num w:numId="5">
    <w:abstractNumId w:val="47"/>
  </w:num>
  <w:num w:numId="6">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4"/>
  </w:num>
  <w:num w:numId="8">
    <w:abstractNumId w:val="15"/>
  </w:num>
  <w:num w:numId="9">
    <w:abstractNumId w:val="39"/>
  </w:num>
  <w:num w:numId="10">
    <w:abstractNumId w:val="37"/>
  </w:num>
  <w:num w:numId="11">
    <w:abstractNumId w:val="40"/>
  </w:num>
  <w:num w:numId="12">
    <w:abstractNumId w:val="13"/>
  </w:num>
  <w:num w:numId="13">
    <w:abstractNumId w:val="30"/>
  </w:num>
  <w:num w:numId="14">
    <w:abstractNumId w:val="32"/>
  </w:num>
  <w:num w:numId="15">
    <w:abstractNumId w:val="16"/>
  </w:num>
  <w:num w:numId="16">
    <w:abstractNumId w:val="29"/>
  </w:num>
  <w:num w:numId="17">
    <w:abstractNumId w:val="36"/>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14"/>
  </w:num>
  <w:num w:numId="21">
    <w:abstractNumId w:val="26"/>
  </w:num>
  <w:num w:numId="22">
    <w:abstractNumId w:val="21"/>
  </w:num>
  <w:num w:numId="23">
    <w:abstractNumId w:val="4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3"/>
  </w:num>
  <w:num w:numId="25">
    <w:abstractNumId w:val="41"/>
  </w:num>
  <w:num w:numId="26">
    <w:abstractNumId w:val="11"/>
  </w:num>
  <w:num w:numId="27">
    <w:abstractNumId w:val="10"/>
  </w:num>
  <w:num w:numId="28">
    <w:abstractNumId w:val="17"/>
  </w:num>
  <w:num w:numId="29">
    <w:abstractNumId w:val="18"/>
  </w:num>
  <w:num w:numId="30">
    <w:abstractNumId w:val="46"/>
  </w:num>
  <w:num w:numId="31">
    <w:abstractNumId w:val="20"/>
  </w:num>
  <w:num w:numId="32">
    <w:abstractNumId w:val="33"/>
  </w:num>
  <w:num w:numId="33">
    <w:abstractNumId w:val="47"/>
  </w:num>
  <w:num w:numId="34">
    <w:abstractNumId w:val="42"/>
  </w:num>
  <w:num w:numId="35">
    <w:abstractNumId w:val="31"/>
  </w:num>
  <w:num w:numId="36">
    <w:abstractNumId w:val="27"/>
  </w:num>
  <w:num w:numId="37">
    <w:abstractNumId w:val="12"/>
  </w:num>
  <w:num w:numId="38">
    <w:abstractNumId w:val="9"/>
  </w:num>
  <w:num w:numId="39">
    <w:abstractNumId w:val="22"/>
  </w:num>
  <w:num w:numId="40">
    <w:abstractNumId w:val="23"/>
  </w:num>
  <w:num w:numId="41">
    <w:abstractNumId w:val="25"/>
  </w:num>
  <w:num w:numId="42">
    <w:abstractNumId w:val="48"/>
  </w:num>
  <w:num w:numId="43">
    <w:abstractNumId w:val="34"/>
  </w:num>
  <w:num w:numId="44">
    <w:abstractNumId w:val="19"/>
  </w:num>
  <w:num w:numId="45">
    <w:abstractNumId w:val="3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isplayBackgroundShape/>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D2E"/>
    <w:rsid w:val="00002A90"/>
    <w:rsid w:val="00006FCC"/>
    <w:rsid w:val="00011A8C"/>
    <w:rsid w:val="00011C3D"/>
    <w:rsid w:val="00016228"/>
    <w:rsid w:val="00020B56"/>
    <w:rsid w:val="00030A1C"/>
    <w:rsid w:val="00031F20"/>
    <w:rsid w:val="000427D2"/>
    <w:rsid w:val="0005315A"/>
    <w:rsid w:val="000559CA"/>
    <w:rsid w:val="00061626"/>
    <w:rsid w:val="0006417B"/>
    <w:rsid w:val="00071456"/>
    <w:rsid w:val="00075AC5"/>
    <w:rsid w:val="000776D4"/>
    <w:rsid w:val="000833B9"/>
    <w:rsid w:val="000867CF"/>
    <w:rsid w:val="00091711"/>
    <w:rsid w:val="0009527E"/>
    <w:rsid w:val="0009700C"/>
    <w:rsid w:val="00097180"/>
    <w:rsid w:val="00097842"/>
    <w:rsid w:val="000A0A8F"/>
    <w:rsid w:val="000A2338"/>
    <w:rsid w:val="000A32B0"/>
    <w:rsid w:val="000A53B6"/>
    <w:rsid w:val="000A74B9"/>
    <w:rsid w:val="000A79FF"/>
    <w:rsid w:val="000B0283"/>
    <w:rsid w:val="000C6B5C"/>
    <w:rsid w:val="000C716B"/>
    <w:rsid w:val="000D4430"/>
    <w:rsid w:val="000D6F0B"/>
    <w:rsid w:val="000D7F68"/>
    <w:rsid w:val="000E126A"/>
    <w:rsid w:val="000E175E"/>
    <w:rsid w:val="000E6B53"/>
    <w:rsid w:val="000E6DDC"/>
    <w:rsid w:val="000F3FE7"/>
    <w:rsid w:val="000F5B16"/>
    <w:rsid w:val="00120FEA"/>
    <w:rsid w:val="0012173E"/>
    <w:rsid w:val="00122066"/>
    <w:rsid w:val="001228AA"/>
    <w:rsid w:val="00134B22"/>
    <w:rsid w:val="001442D8"/>
    <w:rsid w:val="00154846"/>
    <w:rsid w:val="00155B39"/>
    <w:rsid w:val="00166389"/>
    <w:rsid w:val="00173DE7"/>
    <w:rsid w:val="001754AD"/>
    <w:rsid w:val="001879E3"/>
    <w:rsid w:val="001A2590"/>
    <w:rsid w:val="001A7B1F"/>
    <w:rsid w:val="001B43D7"/>
    <w:rsid w:val="001B7E07"/>
    <w:rsid w:val="001C1A15"/>
    <w:rsid w:val="001C2ED0"/>
    <w:rsid w:val="001C6681"/>
    <w:rsid w:val="001D70CC"/>
    <w:rsid w:val="001E19E4"/>
    <w:rsid w:val="001E2125"/>
    <w:rsid w:val="001E4FB6"/>
    <w:rsid w:val="001E7471"/>
    <w:rsid w:val="001E78B8"/>
    <w:rsid w:val="001F720F"/>
    <w:rsid w:val="001F773C"/>
    <w:rsid w:val="00200CC1"/>
    <w:rsid w:val="00212ABC"/>
    <w:rsid w:val="00222712"/>
    <w:rsid w:val="0022495F"/>
    <w:rsid w:val="002272AC"/>
    <w:rsid w:val="002315AF"/>
    <w:rsid w:val="00250E2B"/>
    <w:rsid w:val="002669FB"/>
    <w:rsid w:val="0026715D"/>
    <w:rsid w:val="0027419E"/>
    <w:rsid w:val="00292CC2"/>
    <w:rsid w:val="002A21F9"/>
    <w:rsid w:val="002A2305"/>
    <w:rsid w:val="002A2AAF"/>
    <w:rsid w:val="002A4A5E"/>
    <w:rsid w:val="002A6BBC"/>
    <w:rsid w:val="002C5FDD"/>
    <w:rsid w:val="002D64A7"/>
    <w:rsid w:val="002E2275"/>
    <w:rsid w:val="002E2D18"/>
    <w:rsid w:val="002E5E24"/>
    <w:rsid w:val="002E7071"/>
    <w:rsid w:val="002F2E8E"/>
    <w:rsid w:val="00303AEE"/>
    <w:rsid w:val="003213C8"/>
    <w:rsid w:val="00321C71"/>
    <w:rsid w:val="00323CC5"/>
    <w:rsid w:val="0032426B"/>
    <w:rsid w:val="00325E78"/>
    <w:rsid w:val="00332FA3"/>
    <w:rsid w:val="00343AC7"/>
    <w:rsid w:val="00343D77"/>
    <w:rsid w:val="003472CE"/>
    <w:rsid w:val="003475CF"/>
    <w:rsid w:val="00350AB4"/>
    <w:rsid w:val="00353F69"/>
    <w:rsid w:val="003552AB"/>
    <w:rsid w:val="00360F58"/>
    <w:rsid w:val="0036405F"/>
    <w:rsid w:val="003773BF"/>
    <w:rsid w:val="00382F7C"/>
    <w:rsid w:val="003A0703"/>
    <w:rsid w:val="003A5861"/>
    <w:rsid w:val="003B0671"/>
    <w:rsid w:val="003B1B1C"/>
    <w:rsid w:val="003B3F28"/>
    <w:rsid w:val="003C01DE"/>
    <w:rsid w:val="003C2256"/>
    <w:rsid w:val="003C2AB4"/>
    <w:rsid w:val="003D02F5"/>
    <w:rsid w:val="003D4C1C"/>
    <w:rsid w:val="003E3AEB"/>
    <w:rsid w:val="003F22B3"/>
    <w:rsid w:val="003F4994"/>
    <w:rsid w:val="003F6988"/>
    <w:rsid w:val="00403B66"/>
    <w:rsid w:val="004055C6"/>
    <w:rsid w:val="00411A72"/>
    <w:rsid w:val="00414CC2"/>
    <w:rsid w:val="004161B1"/>
    <w:rsid w:val="0041750E"/>
    <w:rsid w:val="00425AFB"/>
    <w:rsid w:val="0043543F"/>
    <w:rsid w:val="004434E0"/>
    <w:rsid w:val="00443BA5"/>
    <w:rsid w:val="004453F6"/>
    <w:rsid w:val="00445D42"/>
    <w:rsid w:val="00447869"/>
    <w:rsid w:val="00453358"/>
    <w:rsid w:val="004637F8"/>
    <w:rsid w:val="00464A9D"/>
    <w:rsid w:val="00471A98"/>
    <w:rsid w:val="00475AF1"/>
    <w:rsid w:val="00475C51"/>
    <w:rsid w:val="00481527"/>
    <w:rsid w:val="00486471"/>
    <w:rsid w:val="00486F38"/>
    <w:rsid w:val="00491C2D"/>
    <w:rsid w:val="00492D67"/>
    <w:rsid w:val="004A09DF"/>
    <w:rsid w:val="004A0C24"/>
    <w:rsid w:val="004A7E67"/>
    <w:rsid w:val="004C3CF6"/>
    <w:rsid w:val="004C41E3"/>
    <w:rsid w:val="004C5550"/>
    <w:rsid w:val="004C589A"/>
    <w:rsid w:val="004C7CA4"/>
    <w:rsid w:val="004D5C48"/>
    <w:rsid w:val="004E15CD"/>
    <w:rsid w:val="00510FF7"/>
    <w:rsid w:val="00515964"/>
    <w:rsid w:val="00516C24"/>
    <w:rsid w:val="0051735B"/>
    <w:rsid w:val="00523FBC"/>
    <w:rsid w:val="005246C7"/>
    <w:rsid w:val="0052606C"/>
    <w:rsid w:val="00526E45"/>
    <w:rsid w:val="00532D0B"/>
    <w:rsid w:val="00533645"/>
    <w:rsid w:val="00545730"/>
    <w:rsid w:val="005479BC"/>
    <w:rsid w:val="00553579"/>
    <w:rsid w:val="00553847"/>
    <w:rsid w:val="005549C5"/>
    <w:rsid w:val="005558F5"/>
    <w:rsid w:val="00560231"/>
    <w:rsid w:val="00561637"/>
    <w:rsid w:val="00570750"/>
    <w:rsid w:val="00572CFA"/>
    <w:rsid w:val="005811E1"/>
    <w:rsid w:val="0059037B"/>
    <w:rsid w:val="00591138"/>
    <w:rsid w:val="00594172"/>
    <w:rsid w:val="005A36D7"/>
    <w:rsid w:val="005A4D7E"/>
    <w:rsid w:val="005A7719"/>
    <w:rsid w:val="005B45F9"/>
    <w:rsid w:val="005B70DC"/>
    <w:rsid w:val="005C01DD"/>
    <w:rsid w:val="005C0EB9"/>
    <w:rsid w:val="005C6EAB"/>
    <w:rsid w:val="005D0CFA"/>
    <w:rsid w:val="005D41A4"/>
    <w:rsid w:val="005D43CC"/>
    <w:rsid w:val="005F4802"/>
    <w:rsid w:val="006012F6"/>
    <w:rsid w:val="00601880"/>
    <w:rsid w:val="0060378A"/>
    <w:rsid w:val="00606848"/>
    <w:rsid w:val="0061666E"/>
    <w:rsid w:val="006169DE"/>
    <w:rsid w:val="006213B6"/>
    <w:rsid w:val="0062172F"/>
    <w:rsid w:val="00625621"/>
    <w:rsid w:val="00627514"/>
    <w:rsid w:val="0063221F"/>
    <w:rsid w:val="00633E52"/>
    <w:rsid w:val="00640376"/>
    <w:rsid w:val="00643116"/>
    <w:rsid w:val="00654582"/>
    <w:rsid w:val="00656B1B"/>
    <w:rsid w:val="00657CE5"/>
    <w:rsid w:val="00667489"/>
    <w:rsid w:val="0068550D"/>
    <w:rsid w:val="00697D02"/>
    <w:rsid w:val="006A15E1"/>
    <w:rsid w:val="006C1F81"/>
    <w:rsid w:val="006C722D"/>
    <w:rsid w:val="006D1881"/>
    <w:rsid w:val="006D3159"/>
    <w:rsid w:val="00707E92"/>
    <w:rsid w:val="00713219"/>
    <w:rsid w:val="00735F6D"/>
    <w:rsid w:val="00745189"/>
    <w:rsid w:val="00745F8E"/>
    <w:rsid w:val="0074793A"/>
    <w:rsid w:val="00756EE3"/>
    <w:rsid w:val="007614BC"/>
    <w:rsid w:val="00764299"/>
    <w:rsid w:val="00772171"/>
    <w:rsid w:val="00775200"/>
    <w:rsid w:val="007753B3"/>
    <w:rsid w:val="00775944"/>
    <w:rsid w:val="0078509D"/>
    <w:rsid w:val="00787028"/>
    <w:rsid w:val="007902BB"/>
    <w:rsid w:val="0079254D"/>
    <w:rsid w:val="0079466B"/>
    <w:rsid w:val="007A1FE3"/>
    <w:rsid w:val="007B3B82"/>
    <w:rsid w:val="007B4C69"/>
    <w:rsid w:val="007C14EB"/>
    <w:rsid w:val="007C38B2"/>
    <w:rsid w:val="007C5412"/>
    <w:rsid w:val="007D226B"/>
    <w:rsid w:val="007E1EAE"/>
    <w:rsid w:val="007E6678"/>
    <w:rsid w:val="007F2026"/>
    <w:rsid w:val="007F2031"/>
    <w:rsid w:val="007F232F"/>
    <w:rsid w:val="00801325"/>
    <w:rsid w:val="00804D2E"/>
    <w:rsid w:val="00804EE4"/>
    <w:rsid w:val="00810FDC"/>
    <w:rsid w:val="00816666"/>
    <w:rsid w:val="00822C72"/>
    <w:rsid w:val="0082614D"/>
    <w:rsid w:val="00826AFA"/>
    <w:rsid w:val="00833DB3"/>
    <w:rsid w:val="00841E97"/>
    <w:rsid w:val="008477FB"/>
    <w:rsid w:val="00853942"/>
    <w:rsid w:val="00872383"/>
    <w:rsid w:val="0087504F"/>
    <w:rsid w:val="00876AAF"/>
    <w:rsid w:val="00882802"/>
    <w:rsid w:val="00885DB9"/>
    <w:rsid w:val="00886FEC"/>
    <w:rsid w:val="00892D2E"/>
    <w:rsid w:val="008A3525"/>
    <w:rsid w:val="008A35F2"/>
    <w:rsid w:val="008C021F"/>
    <w:rsid w:val="008C040B"/>
    <w:rsid w:val="008C78FC"/>
    <w:rsid w:val="008D1089"/>
    <w:rsid w:val="008D1C1C"/>
    <w:rsid w:val="008E1497"/>
    <w:rsid w:val="008E1E95"/>
    <w:rsid w:val="008E70FB"/>
    <w:rsid w:val="008F1BA7"/>
    <w:rsid w:val="008F2A33"/>
    <w:rsid w:val="008F5DFB"/>
    <w:rsid w:val="008F6FD8"/>
    <w:rsid w:val="009030C9"/>
    <w:rsid w:val="00905725"/>
    <w:rsid w:val="0090696A"/>
    <w:rsid w:val="00913C46"/>
    <w:rsid w:val="00921B57"/>
    <w:rsid w:val="00924E60"/>
    <w:rsid w:val="00941A06"/>
    <w:rsid w:val="009427CF"/>
    <w:rsid w:val="009551F8"/>
    <w:rsid w:val="00956D79"/>
    <w:rsid w:val="009629EC"/>
    <w:rsid w:val="00970577"/>
    <w:rsid w:val="00972238"/>
    <w:rsid w:val="00985BFD"/>
    <w:rsid w:val="0098764D"/>
    <w:rsid w:val="009B5A20"/>
    <w:rsid w:val="009C7A18"/>
    <w:rsid w:val="009D0D9C"/>
    <w:rsid w:val="009D1FB6"/>
    <w:rsid w:val="009D2F09"/>
    <w:rsid w:val="009D6371"/>
    <w:rsid w:val="009D65E8"/>
    <w:rsid w:val="009E3490"/>
    <w:rsid w:val="009E3C2A"/>
    <w:rsid w:val="00A00EB0"/>
    <w:rsid w:val="00A02061"/>
    <w:rsid w:val="00A04D17"/>
    <w:rsid w:val="00A14525"/>
    <w:rsid w:val="00A26BF0"/>
    <w:rsid w:val="00A302F8"/>
    <w:rsid w:val="00A32650"/>
    <w:rsid w:val="00A3266E"/>
    <w:rsid w:val="00A369D7"/>
    <w:rsid w:val="00A45B10"/>
    <w:rsid w:val="00A52EA9"/>
    <w:rsid w:val="00A530B9"/>
    <w:rsid w:val="00A60656"/>
    <w:rsid w:val="00A67074"/>
    <w:rsid w:val="00A67177"/>
    <w:rsid w:val="00A720A0"/>
    <w:rsid w:val="00A77F76"/>
    <w:rsid w:val="00A81ADD"/>
    <w:rsid w:val="00A81FBD"/>
    <w:rsid w:val="00A86B43"/>
    <w:rsid w:val="00A91631"/>
    <w:rsid w:val="00AB1371"/>
    <w:rsid w:val="00AC59AA"/>
    <w:rsid w:val="00AD55C6"/>
    <w:rsid w:val="00AD6F0F"/>
    <w:rsid w:val="00AE5EAE"/>
    <w:rsid w:val="00AE727F"/>
    <w:rsid w:val="00AF57AD"/>
    <w:rsid w:val="00AF6150"/>
    <w:rsid w:val="00B00BEF"/>
    <w:rsid w:val="00B019E3"/>
    <w:rsid w:val="00B01E20"/>
    <w:rsid w:val="00B10252"/>
    <w:rsid w:val="00B133E7"/>
    <w:rsid w:val="00B165A1"/>
    <w:rsid w:val="00B22BA6"/>
    <w:rsid w:val="00B251D7"/>
    <w:rsid w:val="00B41273"/>
    <w:rsid w:val="00B4232F"/>
    <w:rsid w:val="00B446D7"/>
    <w:rsid w:val="00B507CE"/>
    <w:rsid w:val="00B518FF"/>
    <w:rsid w:val="00B52072"/>
    <w:rsid w:val="00B54C36"/>
    <w:rsid w:val="00B64BD7"/>
    <w:rsid w:val="00B663C8"/>
    <w:rsid w:val="00B727BE"/>
    <w:rsid w:val="00B80619"/>
    <w:rsid w:val="00B807FB"/>
    <w:rsid w:val="00B82D7B"/>
    <w:rsid w:val="00BB1C66"/>
    <w:rsid w:val="00BB38AB"/>
    <w:rsid w:val="00BB5BA4"/>
    <w:rsid w:val="00BD2D7A"/>
    <w:rsid w:val="00BD5407"/>
    <w:rsid w:val="00BD55AB"/>
    <w:rsid w:val="00BD72AF"/>
    <w:rsid w:val="00BE640F"/>
    <w:rsid w:val="00BE6FCE"/>
    <w:rsid w:val="00BE7A0D"/>
    <w:rsid w:val="00BF2D71"/>
    <w:rsid w:val="00BF79E0"/>
    <w:rsid w:val="00BF7F6E"/>
    <w:rsid w:val="00C2053C"/>
    <w:rsid w:val="00C21C07"/>
    <w:rsid w:val="00C2411F"/>
    <w:rsid w:val="00C24DAF"/>
    <w:rsid w:val="00C2618A"/>
    <w:rsid w:val="00C27151"/>
    <w:rsid w:val="00C2718E"/>
    <w:rsid w:val="00C27D7E"/>
    <w:rsid w:val="00C31D61"/>
    <w:rsid w:val="00C402E4"/>
    <w:rsid w:val="00C4730C"/>
    <w:rsid w:val="00C50768"/>
    <w:rsid w:val="00C53DFF"/>
    <w:rsid w:val="00C56B7E"/>
    <w:rsid w:val="00C63CCD"/>
    <w:rsid w:val="00C675EC"/>
    <w:rsid w:val="00C76061"/>
    <w:rsid w:val="00C837E8"/>
    <w:rsid w:val="00C86EBF"/>
    <w:rsid w:val="00C94535"/>
    <w:rsid w:val="00CA02AB"/>
    <w:rsid w:val="00CA1268"/>
    <w:rsid w:val="00CA1A1D"/>
    <w:rsid w:val="00CA6A03"/>
    <w:rsid w:val="00CA6A40"/>
    <w:rsid w:val="00CB14AA"/>
    <w:rsid w:val="00CB274D"/>
    <w:rsid w:val="00CB7E91"/>
    <w:rsid w:val="00CC7D2E"/>
    <w:rsid w:val="00CD301D"/>
    <w:rsid w:val="00CD4836"/>
    <w:rsid w:val="00CE1752"/>
    <w:rsid w:val="00CF74FC"/>
    <w:rsid w:val="00D01DB9"/>
    <w:rsid w:val="00D046B5"/>
    <w:rsid w:val="00D10818"/>
    <w:rsid w:val="00D157EE"/>
    <w:rsid w:val="00D17890"/>
    <w:rsid w:val="00D251DA"/>
    <w:rsid w:val="00D3029C"/>
    <w:rsid w:val="00D31DF3"/>
    <w:rsid w:val="00D3377D"/>
    <w:rsid w:val="00D3510A"/>
    <w:rsid w:val="00D353A9"/>
    <w:rsid w:val="00D4083F"/>
    <w:rsid w:val="00D43241"/>
    <w:rsid w:val="00D476D0"/>
    <w:rsid w:val="00D50C9B"/>
    <w:rsid w:val="00D56DCF"/>
    <w:rsid w:val="00D614A6"/>
    <w:rsid w:val="00D772FA"/>
    <w:rsid w:val="00D875D7"/>
    <w:rsid w:val="00D920D7"/>
    <w:rsid w:val="00D95047"/>
    <w:rsid w:val="00DA0C88"/>
    <w:rsid w:val="00DB18E4"/>
    <w:rsid w:val="00DB30D8"/>
    <w:rsid w:val="00DB4375"/>
    <w:rsid w:val="00DC276D"/>
    <w:rsid w:val="00DC3F4A"/>
    <w:rsid w:val="00DD1AD0"/>
    <w:rsid w:val="00DD213E"/>
    <w:rsid w:val="00DD5329"/>
    <w:rsid w:val="00DD6AF4"/>
    <w:rsid w:val="00DD723B"/>
    <w:rsid w:val="00DE4CF0"/>
    <w:rsid w:val="00DF5F35"/>
    <w:rsid w:val="00DF78B0"/>
    <w:rsid w:val="00E13D5D"/>
    <w:rsid w:val="00E17FA8"/>
    <w:rsid w:val="00E2109A"/>
    <w:rsid w:val="00E301C6"/>
    <w:rsid w:val="00E34A4E"/>
    <w:rsid w:val="00E4143D"/>
    <w:rsid w:val="00E43934"/>
    <w:rsid w:val="00E4734B"/>
    <w:rsid w:val="00E52290"/>
    <w:rsid w:val="00E572BB"/>
    <w:rsid w:val="00E60F99"/>
    <w:rsid w:val="00E621A7"/>
    <w:rsid w:val="00E67712"/>
    <w:rsid w:val="00E679FE"/>
    <w:rsid w:val="00E82AC1"/>
    <w:rsid w:val="00E861BD"/>
    <w:rsid w:val="00E90278"/>
    <w:rsid w:val="00EA0422"/>
    <w:rsid w:val="00EA1B7C"/>
    <w:rsid w:val="00EB2F40"/>
    <w:rsid w:val="00EB58D1"/>
    <w:rsid w:val="00EC0387"/>
    <w:rsid w:val="00EC4140"/>
    <w:rsid w:val="00EC43D3"/>
    <w:rsid w:val="00EC51CE"/>
    <w:rsid w:val="00EC68F6"/>
    <w:rsid w:val="00ED3E7E"/>
    <w:rsid w:val="00ED41FB"/>
    <w:rsid w:val="00EE1068"/>
    <w:rsid w:val="00EE41DB"/>
    <w:rsid w:val="00EE6D89"/>
    <w:rsid w:val="00EF2441"/>
    <w:rsid w:val="00EF2F45"/>
    <w:rsid w:val="00EF4FDF"/>
    <w:rsid w:val="00EF62B3"/>
    <w:rsid w:val="00F107C5"/>
    <w:rsid w:val="00F128D4"/>
    <w:rsid w:val="00F158FB"/>
    <w:rsid w:val="00F35175"/>
    <w:rsid w:val="00F407E6"/>
    <w:rsid w:val="00F44C8B"/>
    <w:rsid w:val="00F572D8"/>
    <w:rsid w:val="00F61C48"/>
    <w:rsid w:val="00F654DB"/>
    <w:rsid w:val="00F67410"/>
    <w:rsid w:val="00F71058"/>
    <w:rsid w:val="00F72D9C"/>
    <w:rsid w:val="00F76375"/>
    <w:rsid w:val="00F815A4"/>
    <w:rsid w:val="00F924A3"/>
    <w:rsid w:val="00F92A64"/>
    <w:rsid w:val="00F96D40"/>
    <w:rsid w:val="00F96D7B"/>
    <w:rsid w:val="00FA438B"/>
    <w:rsid w:val="00FA5C3D"/>
    <w:rsid w:val="00FB7F72"/>
    <w:rsid w:val="00FC1EA3"/>
    <w:rsid w:val="00FC52A9"/>
    <w:rsid w:val="00FC6A90"/>
    <w:rsid w:val="00FD1BAC"/>
    <w:rsid w:val="00FD27B8"/>
    <w:rsid w:val="00FD3F80"/>
    <w:rsid w:val="00FD6178"/>
    <w:rsid w:val="00FD6EF5"/>
    <w:rsid w:val="00FF01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envelope return" w:uiPriority="0"/>
    <w:lsdException w:name="footnote reference" w:uiPriority="0"/>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Table Contemporary"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F4994"/>
  </w:style>
  <w:style w:type="paragraph" w:styleId="1">
    <w:name w:val="heading 1"/>
    <w:basedOn w:val="a1"/>
    <w:next w:val="a1"/>
    <w:link w:val="10"/>
    <w:qFormat/>
    <w:rsid w:val="0032426B"/>
    <w:pPr>
      <w:keepNext/>
      <w:spacing w:after="0" w:line="240" w:lineRule="auto"/>
      <w:outlineLvl w:val="0"/>
    </w:pPr>
    <w:rPr>
      <w:rFonts w:ascii="Times New Roman" w:eastAsia="Times New Roman" w:hAnsi="Times New Roman" w:cs="Times New Roman"/>
      <w:b/>
      <w:sz w:val="28"/>
      <w:szCs w:val="20"/>
      <w:lang w:eastAsia="ru-RU"/>
    </w:rPr>
  </w:style>
  <w:style w:type="paragraph" w:styleId="2">
    <w:name w:val="heading 2"/>
    <w:basedOn w:val="a1"/>
    <w:next w:val="a1"/>
    <w:link w:val="20"/>
    <w:qFormat/>
    <w:rsid w:val="0032426B"/>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1"/>
    <w:next w:val="a1"/>
    <w:link w:val="30"/>
    <w:qFormat/>
    <w:rsid w:val="0032426B"/>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1"/>
    <w:next w:val="a1"/>
    <w:link w:val="40"/>
    <w:uiPriority w:val="9"/>
    <w:semiHidden/>
    <w:unhideWhenUsed/>
    <w:qFormat/>
    <w:rsid w:val="006012F6"/>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1"/>
    <w:next w:val="a1"/>
    <w:link w:val="50"/>
    <w:qFormat/>
    <w:rsid w:val="00841E97"/>
    <w:pPr>
      <w:spacing w:before="240" w:after="60" w:line="240" w:lineRule="auto"/>
      <w:outlineLvl w:val="4"/>
    </w:pPr>
    <w:rPr>
      <w:rFonts w:ascii="Times New Roman" w:eastAsia="Times New Roman" w:hAnsi="Times New Roman" w:cs="Times New Roman"/>
      <w:b/>
      <w:bCs/>
      <w:i/>
      <w:iCs/>
      <w:sz w:val="26"/>
      <w:szCs w:val="26"/>
    </w:rPr>
  </w:style>
  <w:style w:type="paragraph" w:styleId="8">
    <w:name w:val="heading 8"/>
    <w:basedOn w:val="a1"/>
    <w:next w:val="a1"/>
    <w:link w:val="80"/>
    <w:qFormat/>
    <w:rsid w:val="00061626"/>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CC7D2E"/>
    <w:pPr>
      <w:ind w:left="720"/>
      <w:contextualSpacing/>
    </w:pPr>
  </w:style>
  <w:style w:type="table" w:styleId="a6">
    <w:name w:val="Table Grid"/>
    <w:basedOn w:val="a3"/>
    <w:uiPriority w:val="59"/>
    <w:rsid w:val="002227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2"/>
    <w:uiPriority w:val="99"/>
    <w:unhideWhenUsed/>
    <w:rsid w:val="00EF2F45"/>
    <w:rPr>
      <w:color w:val="0000FF" w:themeColor="hyperlink"/>
      <w:u w:val="single"/>
    </w:rPr>
  </w:style>
  <w:style w:type="character" w:customStyle="1" w:styleId="10">
    <w:name w:val="Заголовок 1 Знак"/>
    <w:basedOn w:val="a2"/>
    <w:link w:val="1"/>
    <w:rsid w:val="0032426B"/>
    <w:rPr>
      <w:rFonts w:ascii="Times New Roman" w:eastAsia="Times New Roman" w:hAnsi="Times New Roman" w:cs="Times New Roman"/>
      <w:b/>
      <w:sz w:val="28"/>
      <w:szCs w:val="20"/>
      <w:lang w:eastAsia="ru-RU"/>
    </w:rPr>
  </w:style>
  <w:style w:type="character" w:customStyle="1" w:styleId="20">
    <w:name w:val="Заголовок 2 Знак"/>
    <w:basedOn w:val="a2"/>
    <w:link w:val="2"/>
    <w:rsid w:val="0032426B"/>
    <w:rPr>
      <w:rFonts w:ascii="Arial" w:eastAsia="Times New Roman" w:hAnsi="Arial" w:cs="Arial"/>
      <w:b/>
      <w:bCs/>
      <w:i/>
      <w:iCs/>
      <w:sz w:val="28"/>
      <w:szCs w:val="28"/>
      <w:lang w:eastAsia="ru-RU"/>
    </w:rPr>
  </w:style>
  <w:style w:type="character" w:customStyle="1" w:styleId="30">
    <w:name w:val="Заголовок 3 Знак"/>
    <w:basedOn w:val="a2"/>
    <w:link w:val="3"/>
    <w:rsid w:val="0032426B"/>
    <w:rPr>
      <w:rFonts w:ascii="Arial" w:eastAsia="Times New Roman" w:hAnsi="Arial" w:cs="Arial"/>
      <w:b/>
      <w:bCs/>
      <w:sz w:val="26"/>
      <w:szCs w:val="26"/>
      <w:lang w:eastAsia="ru-RU"/>
    </w:rPr>
  </w:style>
  <w:style w:type="numbering" w:customStyle="1" w:styleId="11">
    <w:name w:val="Нет списка1"/>
    <w:next w:val="a4"/>
    <w:semiHidden/>
    <w:unhideWhenUsed/>
    <w:rsid w:val="0032426B"/>
  </w:style>
  <w:style w:type="numbering" w:customStyle="1" w:styleId="a">
    <w:name w:val="рим_араб_круг"/>
    <w:rsid w:val="0032426B"/>
    <w:pPr>
      <w:numPr>
        <w:numId w:val="3"/>
      </w:numPr>
    </w:pPr>
  </w:style>
  <w:style w:type="table" w:styleId="a8">
    <w:name w:val="Table Contemporary"/>
    <w:basedOn w:val="a3"/>
    <w:rsid w:val="0032426B"/>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IA1a">
    <w:name w:val="I/A/1/a"/>
    <w:basedOn w:val="a4"/>
    <w:rsid w:val="0032426B"/>
    <w:pPr>
      <w:numPr>
        <w:numId w:val="4"/>
      </w:numPr>
    </w:pPr>
  </w:style>
  <w:style w:type="paragraph" w:styleId="a9">
    <w:name w:val="header"/>
    <w:basedOn w:val="a1"/>
    <w:link w:val="aa"/>
    <w:rsid w:val="0032426B"/>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2"/>
    <w:link w:val="a9"/>
    <w:uiPriority w:val="99"/>
    <w:rsid w:val="0032426B"/>
    <w:rPr>
      <w:rFonts w:ascii="Times New Roman" w:eastAsia="Times New Roman" w:hAnsi="Times New Roman" w:cs="Times New Roman"/>
      <w:sz w:val="20"/>
      <w:szCs w:val="20"/>
      <w:lang w:eastAsia="ru-RU"/>
    </w:rPr>
  </w:style>
  <w:style w:type="paragraph" w:styleId="21">
    <w:name w:val="Body Text Indent 2"/>
    <w:basedOn w:val="a1"/>
    <w:link w:val="22"/>
    <w:rsid w:val="0032426B"/>
    <w:pPr>
      <w:spacing w:after="0" w:line="240" w:lineRule="auto"/>
      <w:ind w:left="360"/>
      <w:jc w:val="both"/>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2"/>
    <w:link w:val="21"/>
    <w:rsid w:val="0032426B"/>
    <w:rPr>
      <w:rFonts w:ascii="Times New Roman" w:eastAsia="Times New Roman" w:hAnsi="Times New Roman" w:cs="Times New Roman"/>
      <w:sz w:val="24"/>
      <w:szCs w:val="24"/>
      <w:lang w:eastAsia="ru-RU"/>
    </w:rPr>
  </w:style>
  <w:style w:type="paragraph" w:styleId="ab">
    <w:name w:val="Body Text"/>
    <w:basedOn w:val="a1"/>
    <w:link w:val="ac"/>
    <w:rsid w:val="0032426B"/>
    <w:pPr>
      <w:spacing w:after="120" w:line="240" w:lineRule="auto"/>
    </w:pPr>
    <w:rPr>
      <w:rFonts w:ascii="Times New Roman" w:eastAsia="Times New Roman" w:hAnsi="Times New Roman" w:cs="Times New Roman"/>
      <w:sz w:val="20"/>
      <w:szCs w:val="20"/>
      <w:lang w:eastAsia="ru-RU"/>
    </w:rPr>
  </w:style>
  <w:style w:type="character" w:customStyle="1" w:styleId="ac">
    <w:name w:val="Основной текст Знак"/>
    <w:basedOn w:val="a2"/>
    <w:link w:val="ab"/>
    <w:rsid w:val="0032426B"/>
    <w:rPr>
      <w:rFonts w:ascii="Times New Roman" w:eastAsia="Times New Roman" w:hAnsi="Times New Roman" w:cs="Times New Roman"/>
      <w:sz w:val="20"/>
      <w:szCs w:val="20"/>
      <w:lang w:eastAsia="ru-RU"/>
    </w:rPr>
  </w:style>
  <w:style w:type="paragraph" w:styleId="ad">
    <w:name w:val="Body Text Indent"/>
    <w:basedOn w:val="a1"/>
    <w:link w:val="ae"/>
    <w:rsid w:val="0032426B"/>
    <w:pPr>
      <w:spacing w:after="120" w:line="240" w:lineRule="auto"/>
      <w:ind w:left="283"/>
    </w:pPr>
    <w:rPr>
      <w:rFonts w:ascii="Times New Roman" w:eastAsia="Times New Roman" w:hAnsi="Times New Roman" w:cs="Times New Roman"/>
      <w:sz w:val="20"/>
      <w:szCs w:val="20"/>
      <w:lang w:eastAsia="ru-RU"/>
    </w:rPr>
  </w:style>
  <w:style w:type="character" w:customStyle="1" w:styleId="ae">
    <w:name w:val="Основной текст с отступом Знак"/>
    <w:basedOn w:val="a2"/>
    <w:link w:val="ad"/>
    <w:rsid w:val="0032426B"/>
    <w:rPr>
      <w:rFonts w:ascii="Times New Roman" w:eastAsia="Times New Roman" w:hAnsi="Times New Roman" w:cs="Times New Roman"/>
      <w:sz w:val="20"/>
      <w:szCs w:val="20"/>
      <w:lang w:eastAsia="ru-RU"/>
    </w:rPr>
  </w:style>
  <w:style w:type="table" w:customStyle="1" w:styleId="12">
    <w:name w:val="Сетка таблицы1"/>
    <w:basedOn w:val="a3"/>
    <w:next w:val="a6"/>
    <w:rsid w:val="0032426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basedOn w:val="a1"/>
    <w:link w:val="af0"/>
    <w:rsid w:val="0032426B"/>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basedOn w:val="a2"/>
    <w:link w:val="af"/>
    <w:uiPriority w:val="99"/>
    <w:rsid w:val="0032426B"/>
    <w:rPr>
      <w:rFonts w:ascii="Times New Roman" w:eastAsia="Times New Roman" w:hAnsi="Times New Roman" w:cs="Times New Roman"/>
      <w:sz w:val="20"/>
      <w:szCs w:val="20"/>
      <w:lang w:eastAsia="ru-RU"/>
    </w:rPr>
  </w:style>
  <w:style w:type="character" w:styleId="af1">
    <w:name w:val="page number"/>
    <w:basedOn w:val="a2"/>
    <w:rsid w:val="0032426B"/>
  </w:style>
  <w:style w:type="paragraph" w:customStyle="1" w:styleId="15">
    <w:name w:val="ТЕКСТ 1.5"/>
    <w:basedOn w:val="a1"/>
    <w:rsid w:val="0032426B"/>
    <w:pPr>
      <w:widowControl w:val="0"/>
      <w:tabs>
        <w:tab w:val="left" w:pos="720"/>
        <w:tab w:val="left" w:pos="4464"/>
      </w:tabs>
      <w:spacing w:after="0" w:line="360" w:lineRule="auto"/>
      <w:ind w:firstLine="907"/>
      <w:jc w:val="both"/>
    </w:pPr>
    <w:rPr>
      <w:rFonts w:ascii="Times New Roman" w:eastAsia="Times New Roman" w:hAnsi="Times New Roman" w:cs="Times New Roman"/>
      <w:sz w:val="24"/>
      <w:szCs w:val="20"/>
      <w:lang w:eastAsia="ru-RU"/>
    </w:rPr>
  </w:style>
  <w:style w:type="paragraph" w:styleId="af2">
    <w:name w:val="Balloon Text"/>
    <w:basedOn w:val="a1"/>
    <w:link w:val="af3"/>
    <w:semiHidden/>
    <w:rsid w:val="0032426B"/>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2"/>
    <w:link w:val="af2"/>
    <w:uiPriority w:val="99"/>
    <w:semiHidden/>
    <w:rsid w:val="0032426B"/>
    <w:rPr>
      <w:rFonts w:ascii="Tahoma" w:eastAsia="Times New Roman" w:hAnsi="Tahoma" w:cs="Tahoma"/>
      <w:sz w:val="16"/>
      <w:szCs w:val="16"/>
      <w:lang w:eastAsia="ru-RU"/>
    </w:rPr>
  </w:style>
  <w:style w:type="paragraph" w:customStyle="1" w:styleId="Heading">
    <w:name w:val="Heading"/>
    <w:rsid w:val="0032426B"/>
    <w:pPr>
      <w:autoSpaceDE w:val="0"/>
      <w:autoSpaceDN w:val="0"/>
      <w:adjustRightInd w:val="0"/>
      <w:spacing w:after="0" w:line="240" w:lineRule="auto"/>
    </w:pPr>
    <w:rPr>
      <w:rFonts w:ascii="Arial" w:eastAsia="Times New Roman" w:hAnsi="Arial" w:cs="Arial"/>
      <w:b/>
      <w:bCs/>
      <w:lang w:eastAsia="ru-RU"/>
    </w:rPr>
  </w:style>
  <w:style w:type="paragraph" w:customStyle="1" w:styleId="ConsNormal">
    <w:name w:val="ConsNormal"/>
    <w:rsid w:val="0032426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32426B"/>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PlusNonformat">
    <w:name w:val="ConsPlusNonformat"/>
    <w:link w:val="ConsPlusNonformat0"/>
    <w:rsid w:val="0032426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2426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31">
    <w:name w:val="Body Text Indent 3"/>
    <w:basedOn w:val="a1"/>
    <w:link w:val="32"/>
    <w:rsid w:val="0032426B"/>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2"/>
    <w:link w:val="31"/>
    <w:rsid w:val="0032426B"/>
    <w:rPr>
      <w:rFonts w:ascii="Times New Roman" w:eastAsia="Times New Roman" w:hAnsi="Times New Roman" w:cs="Times New Roman"/>
      <w:sz w:val="16"/>
      <w:szCs w:val="16"/>
    </w:rPr>
  </w:style>
  <w:style w:type="character" w:styleId="af4">
    <w:name w:val="footnote reference"/>
    <w:semiHidden/>
    <w:rsid w:val="0032426B"/>
    <w:rPr>
      <w:vertAlign w:val="superscript"/>
    </w:rPr>
  </w:style>
  <w:style w:type="paragraph" w:styleId="af5">
    <w:name w:val="footnote text"/>
    <w:basedOn w:val="a1"/>
    <w:link w:val="af6"/>
    <w:rsid w:val="0032426B"/>
    <w:pPr>
      <w:spacing w:after="0" w:line="240" w:lineRule="auto"/>
    </w:pPr>
    <w:rPr>
      <w:rFonts w:ascii="Times New Roman" w:eastAsia="Times New Roman" w:hAnsi="Times New Roman" w:cs="Times New Roman"/>
      <w:sz w:val="20"/>
      <w:szCs w:val="20"/>
      <w:lang w:eastAsia="ru-RU"/>
    </w:rPr>
  </w:style>
  <w:style w:type="character" w:customStyle="1" w:styleId="af6">
    <w:name w:val="Текст сноски Знак"/>
    <w:basedOn w:val="a2"/>
    <w:link w:val="af5"/>
    <w:rsid w:val="0032426B"/>
    <w:rPr>
      <w:rFonts w:ascii="Times New Roman" w:eastAsia="Times New Roman" w:hAnsi="Times New Roman" w:cs="Times New Roman"/>
      <w:sz w:val="20"/>
      <w:szCs w:val="20"/>
      <w:lang w:eastAsia="ru-RU"/>
    </w:rPr>
  </w:style>
  <w:style w:type="paragraph" w:customStyle="1" w:styleId="af7">
    <w:name w:val="Обычный абзац"/>
    <w:basedOn w:val="a1"/>
    <w:rsid w:val="0032426B"/>
    <w:pPr>
      <w:spacing w:after="0" w:line="240" w:lineRule="auto"/>
      <w:ind w:firstLine="709"/>
      <w:jc w:val="both"/>
    </w:pPr>
    <w:rPr>
      <w:rFonts w:ascii="Times New Roman" w:eastAsia="Times New Roman" w:hAnsi="Times New Roman" w:cs="Times New Roman"/>
      <w:sz w:val="28"/>
      <w:szCs w:val="24"/>
      <w:lang w:eastAsia="ru-RU"/>
    </w:rPr>
  </w:style>
  <w:style w:type="paragraph" w:styleId="33">
    <w:name w:val="Body Text 3"/>
    <w:basedOn w:val="a1"/>
    <w:link w:val="34"/>
    <w:uiPriority w:val="99"/>
    <w:rsid w:val="0032426B"/>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2"/>
    <w:link w:val="33"/>
    <w:uiPriority w:val="99"/>
    <w:rsid w:val="0032426B"/>
    <w:rPr>
      <w:rFonts w:ascii="Times New Roman" w:eastAsia="Times New Roman" w:hAnsi="Times New Roman" w:cs="Times New Roman"/>
      <w:sz w:val="16"/>
      <w:szCs w:val="16"/>
      <w:lang w:eastAsia="ru-RU"/>
    </w:rPr>
  </w:style>
  <w:style w:type="paragraph" w:customStyle="1" w:styleId="ConsPlusNormal">
    <w:name w:val="ConsPlusNormal"/>
    <w:rsid w:val="0032426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5">
    <w:name w:val="çàãîëîâîê 3"/>
    <w:basedOn w:val="a1"/>
    <w:next w:val="a1"/>
    <w:rsid w:val="0032426B"/>
    <w:pPr>
      <w:keepNext/>
      <w:spacing w:after="0" w:line="240" w:lineRule="auto"/>
    </w:pPr>
    <w:rPr>
      <w:rFonts w:ascii="Times New Roman" w:eastAsia="Batang" w:hAnsi="Times New Roman" w:cs="Times New Roman"/>
      <w:sz w:val="24"/>
      <w:szCs w:val="20"/>
      <w:lang w:eastAsia="ru-RU"/>
    </w:rPr>
  </w:style>
  <w:style w:type="character" w:customStyle="1" w:styleId="13">
    <w:name w:val="Заголовок №1_"/>
    <w:link w:val="14"/>
    <w:rsid w:val="0032426B"/>
    <w:rPr>
      <w:sz w:val="27"/>
      <w:szCs w:val="27"/>
      <w:shd w:val="clear" w:color="auto" w:fill="FFFFFF"/>
    </w:rPr>
  </w:style>
  <w:style w:type="paragraph" w:customStyle="1" w:styleId="14">
    <w:name w:val="Заголовок №1"/>
    <w:basedOn w:val="a1"/>
    <w:link w:val="13"/>
    <w:rsid w:val="0032426B"/>
    <w:pPr>
      <w:shd w:val="clear" w:color="auto" w:fill="FFFFFF"/>
      <w:spacing w:after="180" w:line="0" w:lineRule="atLeast"/>
      <w:outlineLvl w:val="0"/>
    </w:pPr>
    <w:rPr>
      <w:sz w:val="27"/>
      <w:szCs w:val="27"/>
    </w:rPr>
  </w:style>
  <w:style w:type="paragraph" w:customStyle="1" w:styleId="af8">
    <w:name w:val="Базовый"/>
    <w:rsid w:val="0032426B"/>
    <w:pPr>
      <w:tabs>
        <w:tab w:val="left" w:pos="708"/>
      </w:tabs>
      <w:suppressAutoHyphens/>
      <w:spacing w:after="0" w:line="100" w:lineRule="atLeast"/>
    </w:pPr>
    <w:rPr>
      <w:rFonts w:ascii="Times New Roman" w:eastAsia="Times New Roman" w:hAnsi="Times New Roman" w:cs="Times New Roman"/>
      <w:sz w:val="20"/>
      <w:szCs w:val="20"/>
      <w:lang w:eastAsia="ru-RU"/>
    </w:rPr>
  </w:style>
  <w:style w:type="paragraph" w:customStyle="1" w:styleId="af9">
    <w:name w:val="текст"/>
    <w:basedOn w:val="a1"/>
    <w:rsid w:val="0032426B"/>
    <w:pPr>
      <w:widowControl w:val="0"/>
      <w:spacing w:before="60" w:after="120" w:line="240" w:lineRule="auto"/>
      <w:jc w:val="right"/>
    </w:pPr>
    <w:rPr>
      <w:rFonts w:ascii="Times New Roman" w:eastAsia="Times New Roman" w:hAnsi="Times New Roman" w:cs="Times New Roman"/>
      <w:b/>
      <w:sz w:val="24"/>
      <w:szCs w:val="20"/>
      <w:lang w:eastAsia="ru-RU"/>
    </w:rPr>
  </w:style>
  <w:style w:type="character" w:customStyle="1" w:styleId="afa">
    <w:name w:val="Основной текст_"/>
    <w:link w:val="16"/>
    <w:rsid w:val="0032426B"/>
    <w:rPr>
      <w:shd w:val="clear" w:color="auto" w:fill="FFFFFF"/>
    </w:rPr>
  </w:style>
  <w:style w:type="paragraph" w:customStyle="1" w:styleId="16">
    <w:name w:val="Основной текст1"/>
    <w:basedOn w:val="a1"/>
    <w:link w:val="afa"/>
    <w:rsid w:val="0032426B"/>
    <w:pPr>
      <w:shd w:val="clear" w:color="auto" w:fill="FFFFFF"/>
      <w:spacing w:before="180" w:after="180" w:line="154" w:lineRule="exact"/>
      <w:ind w:hanging="720"/>
    </w:pPr>
  </w:style>
  <w:style w:type="character" w:customStyle="1" w:styleId="41">
    <w:name w:val="Основной текст (4)_"/>
    <w:link w:val="42"/>
    <w:rsid w:val="0032426B"/>
    <w:rPr>
      <w:shd w:val="clear" w:color="auto" w:fill="FFFFFF"/>
    </w:rPr>
  </w:style>
  <w:style w:type="paragraph" w:customStyle="1" w:styleId="42">
    <w:name w:val="Основной текст (4)"/>
    <w:basedOn w:val="a1"/>
    <w:link w:val="41"/>
    <w:rsid w:val="0032426B"/>
    <w:pPr>
      <w:shd w:val="clear" w:color="auto" w:fill="FFFFFF"/>
      <w:spacing w:after="0" w:line="259" w:lineRule="exact"/>
    </w:pPr>
  </w:style>
  <w:style w:type="paragraph" w:styleId="afb">
    <w:name w:val="Title"/>
    <w:basedOn w:val="a1"/>
    <w:link w:val="afc"/>
    <w:qFormat/>
    <w:rsid w:val="0032426B"/>
    <w:pPr>
      <w:spacing w:after="0" w:line="240" w:lineRule="auto"/>
      <w:jc w:val="center"/>
    </w:pPr>
    <w:rPr>
      <w:rFonts w:ascii="Times New Roman" w:eastAsia="Times New Roman" w:hAnsi="Times New Roman" w:cs="Times New Roman"/>
      <w:sz w:val="24"/>
      <w:szCs w:val="20"/>
    </w:rPr>
  </w:style>
  <w:style w:type="character" w:customStyle="1" w:styleId="afc">
    <w:name w:val="Название Знак"/>
    <w:basedOn w:val="a2"/>
    <w:link w:val="afb"/>
    <w:rsid w:val="0032426B"/>
    <w:rPr>
      <w:rFonts w:ascii="Times New Roman" w:eastAsia="Times New Roman" w:hAnsi="Times New Roman" w:cs="Times New Roman"/>
      <w:sz w:val="24"/>
      <w:szCs w:val="20"/>
    </w:rPr>
  </w:style>
  <w:style w:type="paragraph" w:customStyle="1" w:styleId="FORMATTEXT">
    <w:name w:val=".FORMATTEXT"/>
    <w:uiPriority w:val="99"/>
    <w:rsid w:val="0032426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1"/>
    <w:rsid w:val="0032426B"/>
    <w:pPr>
      <w:widowControl w:val="0"/>
      <w:autoSpaceDE w:val="0"/>
      <w:autoSpaceDN w:val="0"/>
      <w:adjustRightInd w:val="0"/>
      <w:spacing w:after="0" w:line="283" w:lineRule="exact"/>
      <w:ind w:firstLine="374"/>
      <w:jc w:val="both"/>
    </w:pPr>
    <w:rPr>
      <w:rFonts w:ascii="Times New Roman" w:eastAsia="Times New Roman" w:hAnsi="Times New Roman" w:cs="Times New Roman"/>
      <w:sz w:val="24"/>
      <w:szCs w:val="24"/>
      <w:lang w:eastAsia="ru-RU"/>
    </w:rPr>
  </w:style>
  <w:style w:type="paragraph" w:customStyle="1" w:styleId="Style8">
    <w:name w:val="Style8"/>
    <w:basedOn w:val="a1"/>
    <w:rsid w:val="0032426B"/>
    <w:pPr>
      <w:widowControl w:val="0"/>
      <w:autoSpaceDE w:val="0"/>
      <w:autoSpaceDN w:val="0"/>
      <w:adjustRightInd w:val="0"/>
      <w:spacing w:after="0" w:line="269" w:lineRule="exact"/>
      <w:ind w:firstLine="557"/>
      <w:jc w:val="both"/>
    </w:pPr>
    <w:rPr>
      <w:rFonts w:ascii="Times New Roman" w:eastAsia="Times New Roman" w:hAnsi="Times New Roman" w:cs="Times New Roman"/>
      <w:sz w:val="24"/>
      <w:szCs w:val="24"/>
      <w:lang w:eastAsia="ru-RU"/>
    </w:rPr>
  </w:style>
  <w:style w:type="paragraph" w:customStyle="1" w:styleId="Style12">
    <w:name w:val="Style12"/>
    <w:basedOn w:val="a1"/>
    <w:rsid w:val="0032426B"/>
    <w:pPr>
      <w:widowControl w:val="0"/>
      <w:autoSpaceDE w:val="0"/>
      <w:autoSpaceDN w:val="0"/>
      <w:adjustRightInd w:val="0"/>
      <w:spacing w:after="0" w:line="270" w:lineRule="exact"/>
      <w:ind w:firstLine="418"/>
      <w:jc w:val="both"/>
    </w:pPr>
    <w:rPr>
      <w:rFonts w:ascii="Times New Roman" w:eastAsia="Times New Roman" w:hAnsi="Times New Roman" w:cs="Times New Roman"/>
      <w:sz w:val="24"/>
      <w:szCs w:val="24"/>
      <w:lang w:eastAsia="ru-RU"/>
    </w:rPr>
  </w:style>
  <w:style w:type="paragraph" w:customStyle="1" w:styleId="Style13">
    <w:name w:val="Style13"/>
    <w:basedOn w:val="a1"/>
    <w:rsid w:val="0032426B"/>
    <w:pPr>
      <w:widowControl w:val="0"/>
      <w:autoSpaceDE w:val="0"/>
      <w:autoSpaceDN w:val="0"/>
      <w:adjustRightInd w:val="0"/>
      <w:spacing w:after="0" w:line="274" w:lineRule="exact"/>
      <w:ind w:firstLine="418"/>
      <w:jc w:val="both"/>
    </w:pPr>
    <w:rPr>
      <w:rFonts w:ascii="Times New Roman" w:eastAsia="Times New Roman" w:hAnsi="Times New Roman" w:cs="Times New Roman"/>
      <w:sz w:val="24"/>
      <w:szCs w:val="24"/>
      <w:lang w:eastAsia="ru-RU"/>
    </w:rPr>
  </w:style>
  <w:style w:type="character" w:customStyle="1" w:styleId="FontStyle15">
    <w:name w:val="Font Style15"/>
    <w:rsid w:val="0032426B"/>
    <w:rPr>
      <w:rFonts w:ascii="Times New Roman" w:hAnsi="Times New Roman" w:cs="Times New Roman" w:hint="default"/>
      <w:b/>
      <w:bCs/>
      <w:sz w:val="22"/>
      <w:szCs w:val="22"/>
    </w:rPr>
  </w:style>
  <w:style w:type="character" w:customStyle="1" w:styleId="FontStyle16">
    <w:name w:val="Font Style16"/>
    <w:rsid w:val="0032426B"/>
    <w:rPr>
      <w:rFonts w:ascii="Times New Roman" w:hAnsi="Times New Roman" w:cs="Times New Roman" w:hint="default"/>
      <w:sz w:val="22"/>
      <w:szCs w:val="22"/>
    </w:rPr>
  </w:style>
  <w:style w:type="paragraph" w:styleId="afd">
    <w:name w:val="No Spacing"/>
    <w:uiPriority w:val="1"/>
    <w:qFormat/>
    <w:rsid w:val="00DA0C88"/>
    <w:pPr>
      <w:spacing w:after="0" w:line="240" w:lineRule="auto"/>
    </w:pPr>
    <w:rPr>
      <w:rFonts w:ascii="Calibri" w:eastAsia="Times New Roman" w:hAnsi="Calibri" w:cs="Times New Roman"/>
    </w:rPr>
  </w:style>
  <w:style w:type="character" w:customStyle="1" w:styleId="50">
    <w:name w:val="Заголовок 5 Знак"/>
    <w:basedOn w:val="a2"/>
    <w:link w:val="5"/>
    <w:rsid w:val="00841E97"/>
    <w:rPr>
      <w:rFonts w:ascii="Times New Roman" w:eastAsia="Times New Roman" w:hAnsi="Times New Roman" w:cs="Times New Roman"/>
      <w:b/>
      <w:bCs/>
      <w:i/>
      <w:iCs/>
      <w:sz w:val="26"/>
      <w:szCs w:val="26"/>
    </w:rPr>
  </w:style>
  <w:style w:type="numbering" w:customStyle="1" w:styleId="23">
    <w:name w:val="Нет списка2"/>
    <w:next w:val="a4"/>
    <w:semiHidden/>
    <w:rsid w:val="00841E97"/>
  </w:style>
  <w:style w:type="paragraph" w:customStyle="1" w:styleId="ConsNonformat">
    <w:name w:val="ConsNonformat"/>
    <w:rsid w:val="00841E97"/>
    <w:pPr>
      <w:snapToGrid w:val="0"/>
      <w:spacing w:after="0" w:line="240" w:lineRule="auto"/>
    </w:pPr>
    <w:rPr>
      <w:rFonts w:ascii="Consultant" w:eastAsia="Times New Roman" w:hAnsi="Consultant" w:cs="Times New Roman"/>
      <w:sz w:val="20"/>
      <w:szCs w:val="20"/>
      <w:lang w:eastAsia="ru-RU"/>
    </w:rPr>
  </w:style>
  <w:style w:type="paragraph" w:styleId="24">
    <w:name w:val="Body Text 2"/>
    <w:basedOn w:val="a1"/>
    <w:link w:val="25"/>
    <w:rsid w:val="00841E97"/>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2"/>
    <w:link w:val="24"/>
    <w:rsid w:val="00841E97"/>
    <w:rPr>
      <w:rFonts w:ascii="Times New Roman" w:eastAsia="Times New Roman" w:hAnsi="Times New Roman" w:cs="Times New Roman"/>
      <w:sz w:val="24"/>
      <w:szCs w:val="24"/>
    </w:rPr>
  </w:style>
  <w:style w:type="paragraph" w:customStyle="1" w:styleId="ConsCell">
    <w:name w:val="ConsCell"/>
    <w:rsid w:val="00841E97"/>
    <w:pPr>
      <w:widowControl w:val="0"/>
      <w:spacing w:after="0" w:line="240" w:lineRule="auto"/>
    </w:pPr>
    <w:rPr>
      <w:rFonts w:ascii="Arial" w:eastAsia="Times New Roman" w:hAnsi="Arial" w:cs="Times New Roman"/>
      <w:snapToGrid w:val="0"/>
      <w:sz w:val="20"/>
      <w:szCs w:val="20"/>
      <w:lang w:eastAsia="ru-RU"/>
    </w:rPr>
  </w:style>
  <w:style w:type="character" w:customStyle="1" w:styleId="afe">
    <w:name w:val="Знак Знак"/>
    <w:rsid w:val="00841E97"/>
    <w:rPr>
      <w:sz w:val="24"/>
      <w:szCs w:val="24"/>
      <w:lang w:val="ru-RU" w:eastAsia="ru-RU" w:bidi="ar-SA"/>
    </w:rPr>
  </w:style>
  <w:style w:type="paragraph" w:customStyle="1" w:styleId="210">
    <w:name w:val="Основной текст 21"/>
    <w:basedOn w:val="a1"/>
    <w:rsid w:val="00841E97"/>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7">
    <w:name w:val="çàãîëîâîê 1"/>
    <w:basedOn w:val="a1"/>
    <w:next w:val="a1"/>
    <w:rsid w:val="00841E97"/>
    <w:pPr>
      <w:keepNext/>
      <w:widowControl w:val="0"/>
      <w:spacing w:after="0" w:line="240" w:lineRule="auto"/>
    </w:pPr>
    <w:rPr>
      <w:rFonts w:ascii="Times New Roman" w:eastAsia="Times New Roman" w:hAnsi="Times New Roman" w:cs="Times New Roman"/>
      <w:sz w:val="24"/>
      <w:szCs w:val="20"/>
      <w:lang w:eastAsia="ru-RU"/>
    </w:rPr>
  </w:style>
  <w:style w:type="table" w:customStyle="1" w:styleId="26">
    <w:name w:val="Сетка таблицы2"/>
    <w:basedOn w:val="a3"/>
    <w:next w:val="a6"/>
    <w:rsid w:val="00841E9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Абзац списка1"/>
    <w:basedOn w:val="a1"/>
    <w:rsid w:val="00841E97"/>
    <w:pPr>
      <w:ind w:left="720"/>
      <w:contextualSpacing/>
    </w:pPr>
    <w:rPr>
      <w:rFonts w:ascii="Calibri" w:eastAsia="Times New Roman" w:hAnsi="Calibri" w:cs="Times New Roman"/>
      <w:lang w:eastAsia="ru-RU"/>
    </w:rPr>
  </w:style>
  <w:style w:type="paragraph" w:customStyle="1" w:styleId="Style1">
    <w:name w:val="Style1"/>
    <w:basedOn w:val="a1"/>
    <w:rsid w:val="00841E9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1"/>
    <w:rsid w:val="00841E97"/>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3">
    <w:name w:val="Style3"/>
    <w:basedOn w:val="a1"/>
    <w:rsid w:val="00841E97"/>
    <w:pPr>
      <w:widowControl w:val="0"/>
      <w:autoSpaceDE w:val="0"/>
      <w:autoSpaceDN w:val="0"/>
      <w:adjustRightInd w:val="0"/>
      <w:spacing w:after="0" w:line="295" w:lineRule="exact"/>
    </w:pPr>
    <w:rPr>
      <w:rFonts w:ascii="Lucida Sans Unicode" w:eastAsia="Times New Roman" w:hAnsi="Lucida Sans Unicode" w:cs="Times New Roman"/>
      <w:sz w:val="24"/>
      <w:szCs w:val="24"/>
      <w:lang w:eastAsia="ru-RU"/>
    </w:rPr>
  </w:style>
  <w:style w:type="paragraph" w:customStyle="1" w:styleId="Style4">
    <w:name w:val="Style4"/>
    <w:basedOn w:val="a1"/>
    <w:rsid w:val="00841E97"/>
    <w:pPr>
      <w:widowControl w:val="0"/>
      <w:autoSpaceDE w:val="0"/>
      <w:autoSpaceDN w:val="0"/>
      <w:adjustRightInd w:val="0"/>
      <w:spacing w:after="0" w:line="302" w:lineRule="exact"/>
      <w:jc w:val="both"/>
    </w:pPr>
    <w:rPr>
      <w:rFonts w:ascii="Lucida Sans Unicode" w:eastAsia="Times New Roman" w:hAnsi="Lucida Sans Unicode" w:cs="Times New Roman"/>
      <w:sz w:val="24"/>
      <w:szCs w:val="24"/>
      <w:lang w:eastAsia="ru-RU"/>
    </w:rPr>
  </w:style>
  <w:style w:type="paragraph" w:customStyle="1" w:styleId="Style5">
    <w:name w:val="Style5"/>
    <w:basedOn w:val="a1"/>
    <w:rsid w:val="00841E97"/>
    <w:pPr>
      <w:widowControl w:val="0"/>
      <w:autoSpaceDE w:val="0"/>
      <w:autoSpaceDN w:val="0"/>
      <w:adjustRightInd w:val="0"/>
      <w:spacing w:after="0" w:line="302" w:lineRule="exact"/>
    </w:pPr>
    <w:rPr>
      <w:rFonts w:ascii="Lucida Sans Unicode" w:eastAsia="Times New Roman" w:hAnsi="Lucida Sans Unicode" w:cs="Times New Roman"/>
      <w:sz w:val="24"/>
      <w:szCs w:val="24"/>
      <w:lang w:eastAsia="ru-RU"/>
    </w:rPr>
  </w:style>
  <w:style w:type="paragraph" w:customStyle="1" w:styleId="Style6">
    <w:name w:val="Style6"/>
    <w:basedOn w:val="a1"/>
    <w:rsid w:val="00841E97"/>
    <w:pPr>
      <w:widowControl w:val="0"/>
      <w:autoSpaceDE w:val="0"/>
      <w:autoSpaceDN w:val="0"/>
      <w:adjustRightInd w:val="0"/>
      <w:spacing w:after="0" w:line="295" w:lineRule="exact"/>
      <w:ind w:firstLine="454"/>
      <w:jc w:val="both"/>
    </w:pPr>
    <w:rPr>
      <w:rFonts w:ascii="Lucida Sans Unicode" w:eastAsia="Times New Roman" w:hAnsi="Lucida Sans Unicode" w:cs="Times New Roman"/>
      <w:sz w:val="24"/>
      <w:szCs w:val="24"/>
      <w:lang w:eastAsia="ru-RU"/>
    </w:rPr>
  </w:style>
  <w:style w:type="character" w:customStyle="1" w:styleId="FontStyle11">
    <w:name w:val="Font Style11"/>
    <w:rsid w:val="00841E97"/>
    <w:rPr>
      <w:rFonts w:ascii="Times New Roman" w:hAnsi="Times New Roman" w:cs="Times New Roman" w:hint="default"/>
      <w:sz w:val="22"/>
      <w:szCs w:val="22"/>
    </w:rPr>
  </w:style>
  <w:style w:type="character" w:customStyle="1" w:styleId="FontStyle12">
    <w:name w:val="Font Style12"/>
    <w:rsid w:val="00841E97"/>
    <w:rPr>
      <w:rFonts w:ascii="Lucida Sans Unicode" w:hAnsi="Lucida Sans Unicode" w:cs="Lucida Sans Unicode" w:hint="default"/>
      <w:b/>
      <w:bCs/>
      <w:spacing w:val="-20"/>
      <w:sz w:val="22"/>
      <w:szCs w:val="22"/>
    </w:rPr>
  </w:style>
  <w:style w:type="character" w:customStyle="1" w:styleId="FontStyle13">
    <w:name w:val="Font Style13"/>
    <w:rsid w:val="00841E97"/>
    <w:rPr>
      <w:rFonts w:ascii="Lucida Sans Unicode" w:hAnsi="Lucida Sans Unicode" w:cs="Lucida Sans Unicode" w:hint="default"/>
      <w:b/>
      <w:bCs/>
      <w:spacing w:val="-20"/>
      <w:sz w:val="20"/>
      <w:szCs w:val="20"/>
    </w:rPr>
  </w:style>
  <w:style w:type="character" w:customStyle="1" w:styleId="FontStyle14">
    <w:name w:val="Font Style14"/>
    <w:rsid w:val="00841E97"/>
    <w:rPr>
      <w:rFonts w:ascii="Lucida Sans Unicode" w:hAnsi="Lucida Sans Unicode" w:cs="Lucida Sans Unicode" w:hint="default"/>
      <w:b/>
      <w:bCs/>
      <w:spacing w:val="-20"/>
      <w:sz w:val="18"/>
      <w:szCs w:val="18"/>
    </w:rPr>
  </w:style>
  <w:style w:type="paragraph" w:styleId="aff">
    <w:name w:val="Plain Text"/>
    <w:basedOn w:val="a1"/>
    <w:link w:val="aff0"/>
    <w:rsid w:val="00841E97"/>
    <w:pPr>
      <w:spacing w:after="0" w:line="240" w:lineRule="auto"/>
    </w:pPr>
    <w:rPr>
      <w:rFonts w:ascii="Courier New" w:eastAsia="Times New Roman" w:hAnsi="Courier New" w:cs="Times New Roman"/>
      <w:sz w:val="20"/>
      <w:szCs w:val="20"/>
    </w:rPr>
  </w:style>
  <w:style w:type="character" w:customStyle="1" w:styleId="aff0">
    <w:name w:val="Текст Знак"/>
    <w:basedOn w:val="a2"/>
    <w:link w:val="aff"/>
    <w:rsid w:val="00841E97"/>
    <w:rPr>
      <w:rFonts w:ascii="Courier New" w:eastAsia="Times New Roman" w:hAnsi="Courier New" w:cs="Times New Roman"/>
      <w:sz w:val="20"/>
      <w:szCs w:val="20"/>
    </w:rPr>
  </w:style>
  <w:style w:type="paragraph" w:customStyle="1" w:styleId="211">
    <w:name w:val="Основной текст с отступом 21"/>
    <w:basedOn w:val="a1"/>
    <w:rsid w:val="00841E97"/>
    <w:pPr>
      <w:tabs>
        <w:tab w:val="left" w:pos="720"/>
        <w:tab w:val="left" w:pos="1260"/>
      </w:tabs>
      <w:suppressAutoHyphens/>
      <w:spacing w:after="0" w:line="240" w:lineRule="auto"/>
      <w:ind w:firstLine="540"/>
      <w:jc w:val="both"/>
    </w:pPr>
    <w:rPr>
      <w:rFonts w:ascii="Times New Roman" w:eastAsia="Times New Roman" w:hAnsi="Times New Roman" w:cs="Times New Roman"/>
      <w:sz w:val="24"/>
      <w:szCs w:val="20"/>
      <w:lang w:eastAsia="ar-SA"/>
    </w:rPr>
  </w:style>
  <w:style w:type="paragraph" w:customStyle="1" w:styleId="19">
    <w:name w:val="Текст1"/>
    <w:basedOn w:val="a1"/>
    <w:rsid w:val="00841E97"/>
    <w:pPr>
      <w:suppressAutoHyphens/>
      <w:spacing w:after="0" w:line="240" w:lineRule="auto"/>
    </w:pPr>
    <w:rPr>
      <w:rFonts w:ascii="Courier New" w:eastAsia="Times New Roman" w:hAnsi="Courier New" w:cs="Times New Roman"/>
      <w:sz w:val="20"/>
      <w:szCs w:val="20"/>
      <w:lang w:eastAsia="ar-SA"/>
    </w:rPr>
  </w:style>
  <w:style w:type="paragraph" w:customStyle="1" w:styleId="1a">
    <w:name w:val="Основной текст с отступом1"/>
    <w:basedOn w:val="a1"/>
    <w:rsid w:val="00841E97"/>
    <w:pPr>
      <w:autoSpaceDE w:val="0"/>
      <w:spacing w:after="120" w:line="240" w:lineRule="auto"/>
      <w:ind w:left="283"/>
    </w:pPr>
    <w:rPr>
      <w:rFonts w:ascii="Times New Roman" w:eastAsia="Times New Roman" w:hAnsi="Times New Roman" w:cs="Times New Roman"/>
      <w:sz w:val="20"/>
      <w:szCs w:val="20"/>
      <w:lang w:eastAsia="ar-SA"/>
    </w:rPr>
  </w:style>
  <w:style w:type="paragraph" w:customStyle="1" w:styleId="36">
    <w:name w:val="Стиль3"/>
    <w:basedOn w:val="a1"/>
    <w:rsid w:val="00841E97"/>
    <w:pPr>
      <w:tabs>
        <w:tab w:val="num" w:pos="1134"/>
      </w:tabs>
      <w:spacing w:after="0" w:line="360" w:lineRule="auto"/>
      <w:ind w:firstLine="709"/>
      <w:jc w:val="both"/>
    </w:pPr>
    <w:rPr>
      <w:rFonts w:ascii="Times New Roman" w:eastAsia="Times New Roman" w:hAnsi="Times New Roman" w:cs="Times New Roman"/>
      <w:sz w:val="28"/>
      <w:szCs w:val="28"/>
      <w:lang w:eastAsia="ru-RU"/>
    </w:rPr>
  </w:style>
  <w:style w:type="paragraph" w:styleId="aff1">
    <w:name w:val="Normal (Web)"/>
    <w:basedOn w:val="a1"/>
    <w:uiPriority w:val="99"/>
    <w:rsid w:val="00841E97"/>
    <w:pPr>
      <w:spacing w:before="100" w:beforeAutospacing="1" w:after="119" w:line="240" w:lineRule="auto"/>
    </w:pPr>
    <w:rPr>
      <w:rFonts w:ascii="Times New Roman" w:eastAsia="Times New Roman" w:hAnsi="Times New Roman" w:cs="Times New Roman"/>
      <w:sz w:val="24"/>
      <w:szCs w:val="24"/>
      <w:lang w:eastAsia="ru-RU"/>
    </w:rPr>
  </w:style>
  <w:style w:type="numbering" w:customStyle="1" w:styleId="IA1a1">
    <w:name w:val="I/A/1/a1"/>
    <w:basedOn w:val="a4"/>
    <w:rsid w:val="00841E97"/>
    <w:pPr>
      <w:numPr>
        <w:numId w:val="7"/>
      </w:numPr>
    </w:pPr>
  </w:style>
  <w:style w:type="character" w:customStyle="1" w:styleId="80">
    <w:name w:val="Заголовок 8 Знак"/>
    <w:basedOn w:val="a2"/>
    <w:link w:val="8"/>
    <w:rsid w:val="00061626"/>
    <w:rPr>
      <w:rFonts w:ascii="Times New Roman" w:eastAsia="Times New Roman" w:hAnsi="Times New Roman" w:cs="Times New Roman"/>
      <w:i/>
      <w:iCs/>
      <w:sz w:val="24"/>
      <w:szCs w:val="24"/>
      <w:lang w:eastAsia="ru-RU"/>
    </w:rPr>
  </w:style>
  <w:style w:type="numbering" w:customStyle="1" w:styleId="37">
    <w:name w:val="Нет списка3"/>
    <w:next w:val="a4"/>
    <w:semiHidden/>
    <w:rsid w:val="00061626"/>
  </w:style>
  <w:style w:type="paragraph" w:styleId="aff2">
    <w:name w:val="Block Text"/>
    <w:basedOn w:val="a1"/>
    <w:rsid w:val="00061626"/>
    <w:pPr>
      <w:spacing w:after="0" w:line="240" w:lineRule="auto"/>
      <w:ind w:left="180" w:right="-5" w:firstLine="540"/>
      <w:jc w:val="both"/>
    </w:pPr>
    <w:rPr>
      <w:rFonts w:ascii="Times New Roman" w:eastAsia="Times New Roman" w:hAnsi="Times New Roman" w:cs="Times New Roman"/>
      <w:sz w:val="28"/>
      <w:szCs w:val="28"/>
      <w:lang w:eastAsia="ru-RU"/>
    </w:rPr>
  </w:style>
  <w:style w:type="paragraph" w:customStyle="1" w:styleId="310">
    <w:name w:val="Основной текст 31"/>
    <w:basedOn w:val="a1"/>
    <w:rsid w:val="00061626"/>
    <w:pPr>
      <w:spacing w:before="10" w:after="0" w:line="240" w:lineRule="auto"/>
      <w:jc w:val="both"/>
    </w:pPr>
    <w:rPr>
      <w:rFonts w:ascii="Courier New" w:eastAsia="Times New Roman" w:hAnsi="Courier New" w:cs="Times New Roman"/>
      <w:sz w:val="20"/>
      <w:szCs w:val="20"/>
      <w:lang w:eastAsia="ru-RU"/>
    </w:rPr>
  </w:style>
  <w:style w:type="paragraph" w:customStyle="1" w:styleId="aff3">
    <w:name w:val="Нижн.колонтитул первый"/>
    <w:basedOn w:val="af"/>
    <w:rsid w:val="00061626"/>
    <w:pPr>
      <w:keepLines/>
      <w:tabs>
        <w:tab w:val="clear" w:pos="4677"/>
        <w:tab w:val="clear" w:pos="9355"/>
        <w:tab w:val="center" w:pos="4320"/>
      </w:tabs>
      <w:jc w:val="center"/>
    </w:pPr>
    <w:rPr>
      <w:sz w:val="24"/>
    </w:rPr>
  </w:style>
  <w:style w:type="table" w:customStyle="1" w:styleId="38">
    <w:name w:val="Сетка таблицы3"/>
    <w:basedOn w:val="a3"/>
    <w:next w:val="a6"/>
    <w:rsid w:val="0006162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Обычный1"/>
    <w:rsid w:val="00061626"/>
    <w:pPr>
      <w:spacing w:after="0" w:line="240" w:lineRule="auto"/>
    </w:pPr>
    <w:rPr>
      <w:rFonts w:ascii="Times New Roman" w:eastAsia="Times New Roman" w:hAnsi="Times New Roman" w:cs="Times New Roman"/>
      <w:sz w:val="20"/>
      <w:szCs w:val="20"/>
      <w:lang w:eastAsia="ru-RU"/>
    </w:rPr>
  </w:style>
  <w:style w:type="paragraph" w:customStyle="1" w:styleId="1c">
    <w:name w:val="Стиль1"/>
    <w:basedOn w:val="a1"/>
    <w:rsid w:val="00061626"/>
    <w:pPr>
      <w:spacing w:after="0" w:line="240" w:lineRule="auto"/>
    </w:pPr>
    <w:rPr>
      <w:rFonts w:ascii="Times New Roman" w:eastAsia="Times New Roman" w:hAnsi="Times New Roman" w:cs="Times New Roman"/>
      <w:sz w:val="24"/>
      <w:szCs w:val="20"/>
      <w:lang w:eastAsia="ru-RU"/>
    </w:rPr>
  </w:style>
  <w:style w:type="paragraph" w:styleId="aff4">
    <w:name w:val="caption"/>
    <w:basedOn w:val="a1"/>
    <w:qFormat/>
    <w:rsid w:val="00061626"/>
    <w:pPr>
      <w:spacing w:after="0" w:line="240" w:lineRule="auto"/>
      <w:jc w:val="center"/>
    </w:pPr>
    <w:rPr>
      <w:rFonts w:ascii="Times New Roman" w:eastAsia="Times New Roman" w:hAnsi="Times New Roman" w:cs="Times New Roman"/>
      <w:sz w:val="28"/>
      <w:szCs w:val="20"/>
      <w:lang w:eastAsia="ru-RU"/>
    </w:rPr>
  </w:style>
  <w:style w:type="paragraph" w:customStyle="1" w:styleId="1d">
    <w:name w:val="Основной текст с отступом1"/>
    <w:basedOn w:val="a1"/>
    <w:rsid w:val="00061626"/>
    <w:pPr>
      <w:autoSpaceDE w:val="0"/>
      <w:autoSpaceDN w:val="0"/>
      <w:spacing w:after="120" w:line="240" w:lineRule="auto"/>
      <w:ind w:left="283"/>
    </w:pPr>
    <w:rPr>
      <w:rFonts w:ascii="Times New Roman" w:eastAsia="Times New Roman" w:hAnsi="Times New Roman" w:cs="Times New Roman"/>
      <w:sz w:val="20"/>
      <w:szCs w:val="20"/>
      <w:lang w:eastAsia="ru-RU"/>
    </w:rPr>
  </w:style>
  <w:style w:type="numbering" w:customStyle="1" w:styleId="43">
    <w:name w:val="Нет списка4"/>
    <w:next w:val="a4"/>
    <w:semiHidden/>
    <w:rsid w:val="00425AFB"/>
  </w:style>
  <w:style w:type="paragraph" w:customStyle="1" w:styleId="1e">
    <w:name w:val="Цитата1"/>
    <w:basedOn w:val="a1"/>
    <w:rsid w:val="00425AFB"/>
    <w:pPr>
      <w:overflowPunct w:val="0"/>
      <w:autoSpaceDE w:val="0"/>
      <w:autoSpaceDN w:val="0"/>
      <w:adjustRightInd w:val="0"/>
      <w:spacing w:after="0" w:line="240" w:lineRule="auto"/>
      <w:ind w:left="-142" w:right="425"/>
      <w:textAlignment w:val="baseline"/>
    </w:pPr>
    <w:rPr>
      <w:rFonts w:ascii="Times New Roman" w:eastAsia="Times New Roman" w:hAnsi="Times New Roman" w:cs="Times New Roman"/>
      <w:sz w:val="24"/>
      <w:szCs w:val="20"/>
      <w:lang w:eastAsia="ru-RU"/>
    </w:rPr>
  </w:style>
  <w:style w:type="paragraph" w:customStyle="1" w:styleId="Iauiueaacao">
    <w:name w:val="Iau?iue aacao"/>
    <w:basedOn w:val="a1"/>
    <w:rsid w:val="00425AFB"/>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table" w:customStyle="1" w:styleId="44">
    <w:name w:val="Сетка таблицы4"/>
    <w:basedOn w:val="a3"/>
    <w:next w:val="a6"/>
    <w:rsid w:val="00425AF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0">
    <w:name w:val="Обычный маркированный"/>
    <w:basedOn w:val="a1"/>
    <w:rsid w:val="00425AFB"/>
    <w:pPr>
      <w:numPr>
        <w:numId w:val="5"/>
      </w:numPr>
      <w:spacing w:after="0" w:line="240" w:lineRule="auto"/>
      <w:jc w:val="both"/>
    </w:pPr>
    <w:rPr>
      <w:rFonts w:ascii="Times New Roman" w:eastAsia="Times New Roman" w:hAnsi="Times New Roman" w:cs="Times New Roman"/>
      <w:sz w:val="24"/>
      <w:szCs w:val="20"/>
      <w:lang w:eastAsia="ru-RU"/>
    </w:rPr>
  </w:style>
  <w:style w:type="paragraph" w:styleId="aff5">
    <w:name w:val="Document Map"/>
    <w:basedOn w:val="a1"/>
    <w:link w:val="aff6"/>
    <w:semiHidden/>
    <w:rsid w:val="00425AFB"/>
    <w:pPr>
      <w:shd w:val="clear" w:color="auto" w:fill="000080"/>
      <w:spacing w:after="0" w:line="240" w:lineRule="auto"/>
    </w:pPr>
    <w:rPr>
      <w:rFonts w:ascii="Tahoma" w:eastAsia="Times New Roman" w:hAnsi="Tahoma" w:cs="Tahoma"/>
      <w:sz w:val="20"/>
      <w:szCs w:val="20"/>
      <w:lang w:eastAsia="ru-RU"/>
    </w:rPr>
  </w:style>
  <w:style w:type="character" w:customStyle="1" w:styleId="aff6">
    <w:name w:val="Схема документа Знак"/>
    <w:basedOn w:val="a2"/>
    <w:link w:val="aff5"/>
    <w:semiHidden/>
    <w:rsid w:val="00425AFB"/>
    <w:rPr>
      <w:rFonts w:ascii="Tahoma" w:eastAsia="Times New Roman" w:hAnsi="Tahoma" w:cs="Tahoma"/>
      <w:sz w:val="20"/>
      <w:szCs w:val="20"/>
      <w:shd w:val="clear" w:color="auto" w:fill="000080"/>
      <w:lang w:eastAsia="ru-RU"/>
    </w:rPr>
  </w:style>
  <w:style w:type="paragraph" w:customStyle="1" w:styleId="aff7">
    <w:name w:val="Знак"/>
    <w:basedOn w:val="a1"/>
    <w:rsid w:val="00425AFB"/>
    <w:pPr>
      <w:keepLines/>
      <w:spacing w:after="160" w:line="240" w:lineRule="exact"/>
    </w:pPr>
    <w:rPr>
      <w:rFonts w:ascii="Verdana" w:eastAsia="MS Mincho" w:hAnsi="Verdana" w:cs="Verdana"/>
      <w:sz w:val="20"/>
      <w:szCs w:val="20"/>
      <w:lang w:val="en-US"/>
    </w:rPr>
  </w:style>
  <w:style w:type="paragraph" w:styleId="27">
    <w:name w:val="envelope return"/>
    <w:basedOn w:val="a1"/>
    <w:rsid w:val="00425AFB"/>
    <w:pPr>
      <w:spacing w:after="0" w:line="240" w:lineRule="auto"/>
    </w:pPr>
    <w:rPr>
      <w:rFonts w:ascii="Times New Roman" w:eastAsia="Times New Roman" w:hAnsi="Times New Roman" w:cs="Times New Roman"/>
      <w:sz w:val="24"/>
      <w:szCs w:val="20"/>
      <w:lang w:eastAsia="ru-RU"/>
    </w:rPr>
  </w:style>
  <w:style w:type="paragraph" w:styleId="aff8">
    <w:name w:val="Subtitle"/>
    <w:aliases w:val=" Знак"/>
    <w:basedOn w:val="a1"/>
    <w:next w:val="ab"/>
    <w:link w:val="aff9"/>
    <w:qFormat/>
    <w:rsid w:val="00425AFB"/>
    <w:pPr>
      <w:spacing w:after="0" w:line="240" w:lineRule="auto"/>
      <w:jc w:val="center"/>
    </w:pPr>
    <w:rPr>
      <w:rFonts w:ascii="Times New Roman" w:eastAsia="Times New Roman" w:hAnsi="Times New Roman" w:cs="Times New Roman"/>
      <w:sz w:val="32"/>
      <w:szCs w:val="20"/>
      <w:lang w:eastAsia="ar-SA"/>
    </w:rPr>
  </w:style>
  <w:style w:type="character" w:customStyle="1" w:styleId="aff9">
    <w:name w:val="Подзаголовок Знак"/>
    <w:aliases w:val=" Знак Знак"/>
    <w:basedOn w:val="a2"/>
    <w:link w:val="aff8"/>
    <w:rsid w:val="00425AFB"/>
    <w:rPr>
      <w:rFonts w:ascii="Times New Roman" w:eastAsia="Times New Roman" w:hAnsi="Times New Roman" w:cs="Times New Roman"/>
      <w:sz w:val="32"/>
      <w:szCs w:val="20"/>
      <w:lang w:eastAsia="ar-SA"/>
    </w:rPr>
  </w:style>
  <w:style w:type="character" w:customStyle="1" w:styleId="FontStyle22">
    <w:name w:val="Font Style22"/>
    <w:rsid w:val="00425AFB"/>
    <w:rPr>
      <w:rFonts w:ascii="Times New Roman" w:hAnsi="Times New Roman" w:cs="Times New Roman"/>
      <w:sz w:val="24"/>
      <w:szCs w:val="24"/>
    </w:rPr>
  </w:style>
  <w:style w:type="character" w:customStyle="1" w:styleId="apple-style-span">
    <w:name w:val="apple-style-span"/>
    <w:basedOn w:val="a2"/>
    <w:rsid w:val="00425AFB"/>
  </w:style>
  <w:style w:type="paragraph" w:customStyle="1" w:styleId="2110">
    <w:name w:val="Основной текст 211"/>
    <w:basedOn w:val="a1"/>
    <w:rsid w:val="00425AFB"/>
    <w:pPr>
      <w:tabs>
        <w:tab w:val="left" w:pos="0"/>
        <w:tab w:val="left" w:pos="720"/>
        <w:tab w:val="left" w:pos="2835"/>
      </w:tabs>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1f">
    <w:name w:val="Основной текст с отступом Знак1"/>
    <w:uiPriority w:val="99"/>
    <w:semiHidden/>
    <w:rsid w:val="00425AFB"/>
    <w:rPr>
      <w:rFonts w:ascii="Arial" w:eastAsia="Times New Roman" w:hAnsi="Arial" w:cs="Arial"/>
      <w:sz w:val="18"/>
      <w:szCs w:val="18"/>
    </w:rPr>
  </w:style>
  <w:style w:type="paragraph" w:customStyle="1" w:styleId="1f0">
    <w:name w:val="Цитата1"/>
    <w:basedOn w:val="a1"/>
    <w:rsid w:val="00425AFB"/>
    <w:pPr>
      <w:overflowPunct w:val="0"/>
      <w:autoSpaceDE w:val="0"/>
      <w:autoSpaceDN w:val="0"/>
      <w:adjustRightInd w:val="0"/>
      <w:spacing w:after="0" w:line="240" w:lineRule="auto"/>
      <w:ind w:left="-142" w:right="425"/>
      <w:textAlignment w:val="baseline"/>
    </w:pPr>
    <w:rPr>
      <w:rFonts w:ascii="Times New Roman" w:eastAsia="Times New Roman" w:hAnsi="Times New Roman" w:cs="Times New Roman"/>
      <w:sz w:val="24"/>
      <w:szCs w:val="20"/>
      <w:lang w:eastAsia="ru-RU"/>
    </w:rPr>
  </w:style>
  <w:style w:type="numbering" w:customStyle="1" w:styleId="51">
    <w:name w:val="Нет списка5"/>
    <w:next w:val="a4"/>
    <w:uiPriority w:val="99"/>
    <w:semiHidden/>
    <w:unhideWhenUsed/>
    <w:rsid w:val="001B43D7"/>
  </w:style>
  <w:style w:type="character" w:styleId="affa">
    <w:name w:val="Strong"/>
    <w:uiPriority w:val="22"/>
    <w:qFormat/>
    <w:rsid w:val="001B43D7"/>
    <w:rPr>
      <w:b/>
      <w:bCs/>
    </w:rPr>
  </w:style>
  <w:style w:type="character" w:customStyle="1" w:styleId="40">
    <w:name w:val="Заголовок 4 Знак"/>
    <w:basedOn w:val="a2"/>
    <w:link w:val="4"/>
    <w:uiPriority w:val="9"/>
    <w:semiHidden/>
    <w:rsid w:val="006012F6"/>
    <w:rPr>
      <w:rFonts w:ascii="Calibri" w:eastAsia="Times New Roman" w:hAnsi="Calibri" w:cs="Times New Roman"/>
      <w:b/>
      <w:bCs/>
      <w:sz w:val="28"/>
      <w:szCs w:val="28"/>
      <w:lang w:eastAsia="ru-RU"/>
    </w:rPr>
  </w:style>
  <w:style w:type="numbering" w:customStyle="1" w:styleId="6">
    <w:name w:val="Нет списка6"/>
    <w:next w:val="a4"/>
    <w:semiHidden/>
    <w:unhideWhenUsed/>
    <w:rsid w:val="006012F6"/>
  </w:style>
  <w:style w:type="numbering" w:customStyle="1" w:styleId="1f1">
    <w:name w:val="рим_араб_круг1"/>
    <w:rsid w:val="006012F6"/>
  </w:style>
  <w:style w:type="table" w:customStyle="1" w:styleId="1f2">
    <w:name w:val="Современная таблица1"/>
    <w:basedOn w:val="a3"/>
    <w:next w:val="a8"/>
    <w:rsid w:val="006012F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IA1a2">
    <w:name w:val="I/A/1/a2"/>
    <w:basedOn w:val="a4"/>
    <w:rsid w:val="006012F6"/>
    <w:pPr>
      <w:numPr>
        <w:numId w:val="2"/>
      </w:numPr>
    </w:pPr>
  </w:style>
  <w:style w:type="table" w:customStyle="1" w:styleId="52">
    <w:name w:val="Сетка таблицы5"/>
    <w:basedOn w:val="a3"/>
    <w:next w:val="a6"/>
    <w:rsid w:val="006012F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b">
    <w:name w:val="TOC Heading"/>
    <w:basedOn w:val="1"/>
    <w:next w:val="a1"/>
    <w:uiPriority w:val="39"/>
    <w:semiHidden/>
    <w:unhideWhenUsed/>
    <w:qFormat/>
    <w:rsid w:val="006012F6"/>
    <w:pPr>
      <w:keepLines/>
      <w:spacing w:before="480" w:line="276" w:lineRule="auto"/>
      <w:outlineLvl w:val="9"/>
    </w:pPr>
    <w:rPr>
      <w:rFonts w:ascii="Cambria" w:hAnsi="Cambria"/>
      <w:bCs/>
      <w:color w:val="365F91"/>
      <w:szCs w:val="28"/>
    </w:rPr>
  </w:style>
  <w:style w:type="paragraph" w:styleId="1f3">
    <w:name w:val="toc 1"/>
    <w:basedOn w:val="a1"/>
    <w:next w:val="a1"/>
    <w:autoRedefine/>
    <w:uiPriority w:val="39"/>
    <w:unhideWhenUsed/>
    <w:rsid w:val="006012F6"/>
    <w:pPr>
      <w:spacing w:after="0" w:line="240" w:lineRule="auto"/>
    </w:pPr>
    <w:rPr>
      <w:rFonts w:ascii="Times New Roman" w:eastAsia="Times New Roman" w:hAnsi="Times New Roman" w:cs="Times New Roman"/>
      <w:sz w:val="20"/>
      <w:szCs w:val="20"/>
      <w:lang w:eastAsia="ru-RU"/>
    </w:rPr>
  </w:style>
  <w:style w:type="paragraph" w:styleId="28">
    <w:name w:val="toc 2"/>
    <w:basedOn w:val="a1"/>
    <w:next w:val="a1"/>
    <w:autoRedefine/>
    <w:uiPriority w:val="39"/>
    <w:unhideWhenUsed/>
    <w:rsid w:val="006012F6"/>
    <w:pPr>
      <w:spacing w:after="0" w:line="240" w:lineRule="auto"/>
      <w:ind w:left="200"/>
    </w:pPr>
    <w:rPr>
      <w:rFonts w:ascii="Times New Roman" w:eastAsia="Times New Roman" w:hAnsi="Times New Roman" w:cs="Times New Roman"/>
      <w:sz w:val="20"/>
      <w:szCs w:val="20"/>
      <w:lang w:eastAsia="ru-RU"/>
    </w:rPr>
  </w:style>
  <w:style w:type="paragraph" w:customStyle="1" w:styleId="affc">
    <w:name w:val="для таблиц из договоров"/>
    <w:basedOn w:val="a1"/>
    <w:rsid w:val="00CA1A1D"/>
    <w:pPr>
      <w:spacing w:after="0" w:line="240" w:lineRule="auto"/>
    </w:pPr>
    <w:rPr>
      <w:rFonts w:ascii="Times New Roman" w:eastAsia="Times New Roman" w:hAnsi="Times New Roman" w:cs="Times New Roman"/>
      <w:sz w:val="24"/>
      <w:szCs w:val="20"/>
      <w:lang w:eastAsia="ru-RU"/>
    </w:rPr>
  </w:style>
  <w:style w:type="character" w:customStyle="1" w:styleId="apple-converted-space">
    <w:name w:val="apple-converted-space"/>
    <w:basedOn w:val="a2"/>
    <w:rsid w:val="00B41273"/>
  </w:style>
  <w:style w:type="paragraph" w:customStyle="1" w:styleId="HEADERTEXT">
    <w:name w:val=".HEADERTEXT"/>
    <w:uiPriority w:val="99"/>
    <w:rsid w:val="00B41273"/>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character" w:customStyle="1" w:styleId="ConsPlusNonformat0">
    <w:name w:val="ConsPlusNonformat Знак"/>
    <w:link w:val="ConsPlusNonformat"/>
    <w:locked/>
    <w:rsid w:val="00956D79"/>
    <w:rPr>
      <w:rFonts w:ascii="Courier New" w:eastAsia="Times New Roman" w:hAnsi="Courier New" w:cs="Courier New"/>
      <w:sz w:val="20"/>
      <w:szCs w:val="20"/>
      <w:lang w:eastAsia="ru-RU"/>
    </w:rPr>
  </w:style>
  <w:style w:type="character" w:customStyle="1" w:styleId="1f4">
    <w:name w:val="Основной текст Знак1"/>
    <w:rsid w:val="00DC276D"/>
    <w:rPr>
      <w:lang w:val="ru-RU" w:eastAsia="ru-RU" w:bidi="ar-SA"/>
    </w:rPr>
  </w:style>
  <w:style w:type="paragraph" w:styleId="29">
    <w:name w:val="List 2"/>
    <w:basedOn w:val="a1"/>
    <w:rsid w:val="00DC276D"/>
    <w:pPr>
      <w:ind w:left="566" w:hanging="283"/>
    </w:pPr>
    <w:rPr>
      <w:rFonts w:ascii="Calibri" w:eastAsia="Times New Roman" w:hAnsi="Calibri" w:cs="Times New Roman"/>
      <w:lang w:eastAsia="ru-RU"/>
    </w:rPr>
  </w:style>
  <w:style w:type="paragraph" w:customStyle="1" w:styleId="2a">
    <w:name w:val="Основной текст2"/>
    <w:basedOn w:val="a1"/>
    <w:rsid w:val="00515964"/>
    <w:pPr>
      <w:widowControl w:val="0"/>
      <w:shd w:val="clear" w:color="auto" w:fill="FFFFFF"/>
      <w:suppressAutoHyphens/>
      <w:spacing w:after="0" w:line="437" w:lineRule="exact"/>
      <w:ind w:hanging="1080"/>
    </w:pPr>
    <w:rPr>
      <w:rFonts w:ascii="Times New Roman" w:eastAsia="Times New Roman" w:hAnsi="Times New Roman" w:cs="Times New Roman"/>
      <w:sz w:val="26"/>
      <w:szCs w:val="26"/>
      <w:shd w:val="clear" w:color="auto" w:fill="FFFFFF"/>
      <w:lang w:eastAsia="ar-SA"/>
    </w:rPr>
  </w:style>
  <w:style w:type="numbering" w:customStyle="1" w:styleId="7">
    <w:name w:val="Нет списка7"/>
    <w:next w:val="a4"/>
    <w:semiHidden/>
    <w:rsid w:val="00E13D5D"/>
  </w:style>
  <w:style w:type="paragraph" w:customStyle="1" w:styleId="220">
    <w:name w:val="Основной текст 22"/>
    <w:basedOn w:val="a1"/>
    <w:rsid w:val="00E13D5D"/>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eastAsia="ru-RU"/>
    </w:rPr>
  </w:style>
  <w:style w:type="table" w:customStyle="1" w:styleId="60">
    <w:name w:val="Сетка таблицы6"/>
    <w:basedOn w:val="a3"/>
    <w:next w:val="a6"/>
    <w:rsid w:val="00E13D5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b">
    <w:name w:val="Абзац списка2"/>
    <w:basedOn w:val="a1"/>
    <w:rsid w:val="00E13D5D"/>
    <w:pPr>
      <w:ind w:left="720"/>
      <w:contextualSpacing/>
    </w:pPr>
    <w:rPr>
      <w:rFonts w:ascii="Calibri" w:eastAsia="Times New Roman" w:hAnsi="Calibri" w:cs="Times New Roman"/>
      <w:lang w:eastAsia="ru-RU"/>
    </w:rPr>
  </w:style>
  <w:style w:type="paragraph" w:customStyle="1" w:styleId="2c">
    <w:name w:val="Основной текст с отступом2"/>
    <w:basedOn w:val="a1"/>
    <w:rsid w:val="00E13D5D"/>
    <w:pPr>
      <w:autoSpaceDE w:val="0"/>
      <w:spacing w:after="120" w:line="240" w:lineRule="auto"/>
      <w:ind w:left="283"/>
    </w:pPr>
    <w:rPr>
      <w:rFonts w:ascii="Times New Roman" w:eastAsia="Times New Roman" w:hAnsi="Times New Roman" w:cs="Times New Roman"/>
      <w:sz w:val="20"/>
      <w:szCs w:val="20"/>
      <w:lang w:eastAsia="ar-SA"/>
    </w:rPr>
  </w:style>
  <w:style w:type="numbering" w:customStyle="1" w:styleId="IA1a3">
    <w:name w:val="I/A/1/a3"/>
    <w:basedOn w:val="a4"/>
    <w:rsid w:val="00E13D5D"/>
    <w:pPr>
      <w:numPr>
        <w:numId w:val="1"/>
      </w:numPr>
    </w:pPr>
  </w:style>
  <w:style w:type="numbering" w:customStyle="1" w:styleId="81">
    <w:name w:val="Нет списка8"/>
    <w:next w:val="a4"/>
    <w:semiHidden/>
    <w:rsid w:val="0043543F"/>
  </w:style>
  <w:style w:type="paragraph" w:customStyle="1" w:styleId="320">
    <w:name w:val="Основной текст 32"/>
    <w:basedOn w:val="a1"/>
    <w:rsid w:val="0043543F"/>
    <w:pPr>
      <w:spacing w:before="10" w:after="0" w:line="240" w:lineRule="auto"/>
      <w:jc w:val="both"/>
    </w:pPr>
    <w:rPr>
      <w:rFonts w:ascii="Courier New" w:eastAsia="Times New Roman" w:hAnsi="Courier New" w:cs="Times New Roman"/>
      <w:sz w:val="20"/>
      <w:szCs w:val="20"/>
      <w:lang w:eastAsia="ru-RU"/>
    </w:rPr>
  </w:style>
  <w:style w:type="table" w:customStyle="1" w:styleId="70">
    <w:name w:val="Сетка таблицы7"/>
    <w:basedOn w:val="a3"/>
    <w:next w:val="a6"/>
    <w:uiPriority w:val="59"/>
    <w:rsid w:val="004354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d">
    <w:name w:val="Обычный2"/>
    <w:rsid w:val="0043543F"/>
    <w:pPr>
      <w:spacing w:after="0" w:line="240" w:lineRule="auto"/>
    </w:pPr>
    <w:rPr>
      <w:rFonts w:ascii="Times New Roman" w:eastAsia="Times New Roman" w:hAnsi="Times New Roman" w:cs="Times New Roman"/>
      <w:sz w:val="20"/>
      <w:szCs w:val="20"/>
      <w:lang w:eastAsia="ru-RU"/>
    </w:rPr>
  </w:style>
  <w:style w:type="paragraph" w:styleId="HTML">
    <w:name w:val="HTML Preformatted"/>
    <w:basedOn w:val="a1"/>
    <w:link w:val="HTML0"/>
    <w:rsid w:val="00435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rsid w:val="0043543F"/>
    <w:rPr>
      <w:rFonts w:ascii="Courier New" w:eastAsia="Times New Roman" w:hAnsi="Courier New" w:cs="Courier New"/>
      <w:sz w:val="20"/>
      <w:szCs w:val="20"/>
      <w:lang w:eastAsia="ru-RU"/>
    </w:rPr>
  </w:style>
  <w:style w:type="character" w:customStyle="1" w:styleId="blk">
    <w:name w:val="blk"/>
    <w:rsid w:val="0043543F"/>
  </w:style>
  <w:style w:type="numbering" w:customStyle="1" w:styleId="9">
    <w:name w:val="Нет списка9"/>
    <w:next w:val="a4"/>
    <w:semiHidden/>
    <w:rsid w:val="009629EC"/>
  </w:style>
  <w:style w:type="paragraph" w:customStyle="1" w:styleId="230">
    <w:name w:val="Основной текст 23"/>
    <w:basedOn w:val="a1"/>
    <w:rsid w:val="009629EC"/>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2e">
    <w:name w:val="Цитата2"/>
    <w:basedOn w:val="a1"/>
    <w:rsid w:val="009629EC"/>
    <w:pPr>
      <w:overflowPunct w:val="0"/>
      <w:autoSpaceDE w:val="0"/>
      <w:autoSpaceDN w:val="0"/>
      <w:adjustRightInd w:val="0"/>
      <w:spacing w:after="0" w:line="240" w:lineRule="auto"/>
      <w:ind w:left="-142" w:right="425"/>
      <w:textAlignment w:val="baseline"/>
    </w:pPr>
    <w:rPr>
      <w:rFonts w:ascii="Times New Roman" w:eastAsia="Times New Roman" w:hAnsi="Times New Roman" w:cs="Times New Roman"/>
      <w:sz w:val="24"/>
      <w:szCs w:val="20"/>
      <w:lang w:eastAsia="ru-RU"/>
    </w:rPr>
  </w:style>
  <w:style w:type="paragraph" w:customStyle="1" w:styleId="39">
    <w:name w:val="Обычный3"/>
    <w:rsid w:val="009629EC"/>
    <w:pPr>
      <w:spacing w:after="0" w:line="240" w:lineRule="auto"/>
    </w:pPr>
    <w:rPr>
      <w:rFonts w:ascii="Times New Roman" w:eastAsia="Times New Roman" w:hAnsi="Times New Roman" w:cs="Times New Roman"/>
      <w:sz w:val="20"/>
      <w:szCs w:val="20"/>
      <w:lang w:eastAsia="ru-RU"/>
    </w:rPr>
  </w:style>
  <w:style w:type="paragraph" w:customStyle="1" w:styleId="330">
    <w:name w:val="Основной текст 33"/>
    <w:basedOn w:val="a1"/>
    <w:rsid w:val="009629EC"/>
    <w:pPr>
      <w:overflowPunct w:val="0"/>
      <w:autoSpaceDE w:val="0"/>
      <w:autoSpaceDN w:val="0"/>
      <w:adjustRightInd w:val="0"/>
      <w:spacing w:after="0" w:line="240" w:lineRule="auto"/>
      <w:textAlignment w:val="baseline"/>
    </w:pPr>
    <w:rPr>
      <w:rFonts w:ascii="Arial" w:eastAsia="Times New Roman" w:hAnsi="Arial" w:cs="Times New Roman"/>
      <w:szCs w:val="20"/>
      <w:lang w:eastAsia="ru-RU"/>
    </w:rPr>
  </w:style>
  <w:style w:type="table" w:customStyle="1" w:styleId="82">
    <w:name w:val="Сетка таблицы8"/>
    <w:basedOn w:val="a3"/>
    <w:next w:val="a6"/>
    <w:rsid w:val="009629E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envelope return" w:uiPriority="0"/>
    <w:lsdException w:name="footnote reference" w:uiPriority="0"/>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Table Contemporary"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F4994"/>
  </w:style>
  <w:style w:type="paragraph" w:styleId="1">
    <w:name w:val="heading 1"/>
    <w:basedOn w:val="a1"/>
    <w:next w:val="a1"/>
    <w:link w:val="10"/>
    <w:qFormat/>
    <w:rsid w:val="0032426B"/>
    <w:pPr>
      <w:keepNext/>
      <w:spacing w:after="0" w:line="240" w:lineRule="auto"/>
      <w:outlineLvl w:val="0"/>
    </w:pPr>
    <w:rPr>
      <w:rFonts w:ascii="Times New Roman" w:eastAsia="Times New Roman" w:hAnsi="Times New Roman" w:cs="Times New Roman"/>
      <w:b/>
      <w:sz w:val="28"/>
      <w:szCs w:val="20"/>
      <w:lang w:eastAsia="ru-RU"/>
    </w:rPr>
  </w:style>
  <w:style w:type="paragraph" w:styleId="2">
    <w:name w:val="heading 2"/>
    <w:basedOn w:val="a1"/>
    <w:next w:val="a1"/>
    <w:link w:val="20"/>
    <w:qFormat/>
    <w:rsid w:val="0032426B"/>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1"/>
    <w:next w:val="a1"/>
    <w:link w:val="30"/>
    <w:qFormat/>
    <w:rsid w:val="0032426B"/>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1"/>
    <w:next w:val="a1"/>
    <w:link w:val="40"/>
    <w:uiPriority w:val="9"/>
    <w:semiHidden/>
    <w:unhideWhenUsed/>
    <w:qFormat/>
    <w:rsid w:val="006012F6"/>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1"/>
    <w:next w:val="a1"/>
    <w:link w:val="50"/>
    <w:qFormat/>
    <w:rsid w:val="00841E97"/>
    <w:pPr>
      <w:spacing w:before="240" w:after="60" w:line="240" w:lineRule="auto"/>
      <w:outlineLvl w:val="4"/>
    </w:pPr>
    <w:rPr>
      <w:rFonts w:ascii="Times New Roman" w:eastAsia="Times New Roman" w:hAnsi="Times New Roman" w:cs="Times New Roman"/>
      <w:b/>
      <w:bCs/>
      <w:i/>
      <w:iCs/>
      <w:sz w:val="26"/>
      <w:szCs w:val="26"/>
    </w:rPr>
  </w:style>
  <w:style w:type="paragraph" w:styleId="8">
    <w:name w:val="heading 8"/>
    <w:basedOn w:val="a1"/>
    <w:next w:val="a1"/>
    <w:link w:val="80"/>
    <w:qFormat/>
    <w:rsid w:val="00061626"/>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CC7D2E"/>
    <w:pPr>
      <w:ind w:left="720"/>
      <w:contextualSpacing/>
    </w:pPr>
  </w:style>
  <w:style w:type="table" w:styleId="a6">
    <w:name w:val="Table Grid"/>
    <w:basedOn w:val="a3"/>
    <w:uiPriority w:val="59"/>
    <w:rsid w:val="002227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2"/>
    <w:uiPriority w:val="99"/>
    <w:unhideWhenUsed/>
    <w:rsid w:val="00EF2F45"/>
    <w:rPr>
      <w:color w:val="0000FF" w:themeColor="hyperlink"/>
      <w:u w:val="single"/>
    </w:rPr>
  </w:style>
  <w:style w:type="character" w:customStyle="1" w:styleId="10">
    <w:name w:val="Заголовок 1 Знак"/>
    <w:basedOn w:val="a2"/>
    <w:link w:val="1"/>
    <w:rsid w:val="0032426B"/>
    <w:rPr>
      <w:rFonts w:ascii="Times New Roman" w:eastAsia="Times New Roman" w:hAnsi="Times New Roman" w:cs="Times New Roman"/>
      <w:b/>
      <w:sz w:val="28"/>
      <w:szCs w:val="20"/>
      <w:lang w:eastAsia="ru-RU"/>
    </w:rPr>
  </w:style>
  <w:style w:type="character" w:customStyle="1" w:styleId="20">
    <w:name w:val="Заголовок 2 Знак"/>
    <w:basedOn w:val="a2"/>
    <w:link w:val="2"/>
    <w:rsid w:val="0032426B"/>
    <w:rPr>
      <w:rFonts w:ascii="Arial" w:eastAsia="Times New Roman" w:hAnsi="Arial" w:cs="Arial"/>
      <w:b/>
      <w:bCs/>
      <w:i/>
      <w:iCs/>
      <w:sz w:val="28"/>
      <w:szCs w:val="28"/>
      <w:lang w:eastAsia="ru-RU"/>
    </w:rPr>
  </w:style>
  <w:style w:type="character" w:customStyle="1" w:styleId="30">
    <w:name w:val="Заголовок 3 Знак"/>
    <w:basedOn w:val="a2"/>
    <w:link w:val="3"/>
    <w:rsid w:val="0032426B"/>
    <w:rPr>
      <w:rFonts w:ascii="Arial" w:eastAsia="Times New Roman" w:hAnsi="Arial" w:cs="Arial"/>
      <w:b/>
      <w:bCs/>
      <w:sz w:val="26"/>
      <w:szCs w:val="26"/>
      <w:lang w:eastAsia="ru-RU"/>
    </w:rPr>
  </w:style>
  <w:style w:type="numbering" w:customStyle="1" w:styleId="11">
    <w:name w:val="Нет списка1"/>
    <w:next w:val="a4"/>
    <w:semiHidden/>
    <w:unhideWhenUsed/>
    <w:rsid w:val="0032426B"/>
  </w:style>
  <w:style w:type="numbering" w:customStyle="1" w:styleId="a">
    <w:name w:val="рим_араб_круг"/>
    <w:rsid w:val="0032426B"/>
    <w:pPr>
      <w:numPr>
        <w:numId w:val="3"/>
      </w:numPr>
    </w:pPr>
  </w:style>
  <w:style w:type="table" w:styleId="a8">
    <w:name w:val="Table Contemporary"/>
    <w:basedOn w:val="a3"/>
    <w:rsid w:val="0032426B"/>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IA1a">
    <w:name w:val="I/A/1/a"/>
    <w:basedOn w:val="a4"/>
    <w:rsid w:val="0032426B"/>
    <w:pPr>
      <w:numPr>
        <w:numId w:val="4"/>
      </w:numPr>
    </w:pPr>
  </w:style>
  <w:style w:type="paragraph" w:styleId="a9">
    <w:name w:val="header"/>
    <w:basedOn w:val="a1"/>
    <w:link w:val="aa"/>
    <w:rsid w:val="0032426B"/>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2"/>
    <w:link w:val="a9"/>
    <w:uiPriority w:val="99"/>
    <w:rsid w:val="0032426B"/>
    <w:rPr>
      <w:rFonts w:ascii="Times New Roman" w:eastAsia="Times New Roman" w:hAnsi="Times New Roman" w:cs="Times New Roman"/>
      <w:sz w:val="20"/>
      <w:szCs w:val="20"/>
      <w:lang w:eastAsia="ru-RU"/>
    </w:rPr>
  </w:style>
  <w:style w:type="paragraph" w:styleId="21">
    <w:name w:val="Body Text Indent 2"/>
    <w:basedOn w:val="a1"/>
    <w:link w:val="22"/>
    <w:rsid w:val="0032426B"/>
    <w:pPr>
      <w:spacing w:after="0" w:line="240" w:lineRule="auto"/>
      <w:ind w:left="360"/>
      <w:jc w:val="both"/>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2"/>
    <w:link w:val="21"/>
    <w:rsid w:val="0032426B"/>
    <w:rPr>
      <w:rFonts w:ascii="Times New Roman" w:eastAsia="Times New Roman" w:hAnsi="Times New Roman" w:cs="Times New Roman"/>
      <w:sz w:val="24"/>
      <w:szCs w:val="24"/>
      <w:lang w:eastAsia="ru-RU"/>
    </w:rPr>
  </w:style>
  <w:style w:type="paragraph" w:styleId="ab">
    <w:name w:val="Body Text"/>
    <w:basedOn w:val="a1"/>
    <w:link w:val="ac"/>
    <w:rsid w:val="0032426B"/>
    <w:pPr>
      <w:spacing w:after="120" w:line="240" w:lineRule="auto"/>
    </w:pPr>
    <w:rPr>
      <w:rFonts w:ascii="Times New Roman" w:eastAsia="Times New Roman" w:hAnsi="Times New Roman" w:cs="Times New Roman"/>
      <w:sz w:val="20"/>
      <w:szCs w:val="20"/>
      <w:lang w:eastAsia="ru-RU"/>
    </w:rPr>
  </w:style>
  <w:style w:type="character" w:customStyle="1" w:styleId="ac">
    <w:name w:val="Основной текст Знак"/>
    <w:basedOn w:val="a2"/>
    <w:link w:val="ab"/>
    <w:rsid w:val="0032426B"/>
    <w:rPr>
      <w:rFonts w:ascii="Times New Roman" w:eastAsia="Times New Roman" w:hAnsi="Times New Roman" w:cs="Times New Roman"/>
      <w:sz w:val="20"/>
      <w:szCs w:val="20"/>
      <w:lang w:eastAsia="ru-RU"/>
    </w:rPr>
  </w:style>
  <w:style w:type="paragraph" w:styleId="ad">
    <w:name w:val="Body Text Indent"/>
    <w:basedOn w:val="a1"/>
    <w:link w:val="ae"/>
    <w:rsid w:val="0032426B"/>
    <w:pPr>
      <w:spacing w:after="120" w:line="240" w:lineRule="auto"/>
      <w:ind w:left="283"/>
    </w:pPr>
    <w:rPr>
      <w:rFonts w:ascii="Times New Roman" w:eastAsia="Times New Roman" w:hAnsi="Times New Roman" w:cs="Times New Roman"/>
      <w:sz w:val="20"/>
      <w:szCs w:val="20"/>
      <w:lang w:eastAsia="ru-RU"/>
    </w:rPr>
  </w:style>
  <w:style w:type="character" w:customStyle="1" w:styleId="ae">
    <w:name w:val="Основной текст с отступом Знак"/>
    <w:basedOn w:val="a2"/>
    <w:link w:val="ad"/>
    <w:rsid w:val="0032426B"/>
    <w:rPr>
      <w:rFonts w:ascii="Times New Roman" w:eastAsia="Times New Roman" w:hAnsi="Times New Roman" w:cs="Times New Roman"/>
      <w:sz w:val="20"/>
      <w:szCs w:val="20"/>
      <w:lang w:eastAsia="ru-RU"/>
    </w:rPr>
  </w:style>
  <w:style w:type="table" w:customStyle="1" w:styleId="12">
    <w:name w:val="Сетка таблицы1"/>
    <w:basedOn w:val="a3"/>
    <w:next w:val="a6"/>
    <w:rsid w:val="0032426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basedOn w:val="a1"/>
    <w:link w:val="af0"/>
    <w:rsid w:val="0032426B"/>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basedOn w:val="a2"/>
    <w:link w:val="af"/>
    <w:uiPriority w:val="99"/>
    <w:rsid w:val="0032426B"/>
    <w:rPr>
      <w:rFonts w:ascii="Times New Roman" w:eastAsia="Times New Roman" w:hAnsi="Times New Roman" w:cs="Times New Roman"/>
      <w:sz w:val="20"/>
      <w:szCs w:val="20"/>
      <w:lang w:eastAsia="ru-RU"/>
    </w:rPr>
  </w:style>
  <w:style w:type="character" w:styleId="af1">
    <w:name w:val="page number"/>
    <w:basedOn w:val="a2"/>
    <w:rsid w:val="0032426B"/>
  </w:style>
  <w:style w:type="paragraph" w:customStyle="1" w:styleId="15">
    <w:name w:val="ТЕКСТ 1.5"/>
    <w:basedOn w:val="a1"/>
    <w:rsid w:val="0032426B"/>
    <w:pPr>
      <w:widowControl w:val="0"/>
      <w:tabs>
        <w:tab w:val="left" w:pos="720"/>
        <w:tab w:val="left" w:pos="4464"/>
      </w:tabs>
      <w:spacing w:after="0" w:line="360" w:lineRule="auto"/>
      <w:ind w:firstLine="907"/>
      <w:jc w:val="both"/>
    </w:pPr>
    <w:rPr>
      <w:rFonts w:ascii="Times New Roman" w:eastAsia="Times New Roman" w:hAnsi="Times New Roman" w:cs="Times New Roman"/>
      <w:sz w:val="24"/>
      <w:szCs w:val="20"/>
      <w:lang w:eastAsia="ru-RU"/>
    </w:rPr>
  </w:style>
  <w:style w:type="paragraph" w:styleId="af2">
    <w:name w:val="Balloon Text"/>
    <w:basedOn w:val="a1"/>
    <w:link w:val="af3"/>
    <w:semiHidden/>
    <w:rsid w:val="0032426B"/>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2"/>
    <w:link w:val="af2"/>
    <w:uiPriority w:val="99"/>
    <w:semiHidden/>
    <w:rsid w:val="0032426B"/>
    <w:rPr>
      <w:rFonts w:ascii="Tahoma" w:eastAsia="Times New Roman" w:hAnsi="Tahoma" w:cs="Tahoma"/>
      <w:sz w:val="16"/>
      <w:szCs w:val="16"/>
      <w:lang w:eastAsia="ru-RU"/>
    </w:rPr>
  </w:style>
  <w:style w:type="paragraph" w:customStyle="1" w:styleId="Heading">
    <w:name w:val="Heading"/>
    <w:rsid w:val="0032426B"/>
    <w:pPr>
      <w:autoSpaceDE w:val="0"/>
      <w:autoSpaceDN w:val="0"/>
      <w:adjustRightInd w:val="0"/>
      <w:spacing w:after="0" w:line="240" w:lineRule="auto"/>
    </w:pPr>
    <w:rPr>
      <w:rFonts w:ascii="Arial" w:eastAsia="Times New Roman" w:hAnsi="Arial" w:cs="Arial"/>
      <w:b/>
      <w:bCs/>
      <w:lang w:eastAsia="ru-RU"/>
    </w:rPr>
  </w:style>
  <w:style w:type="paragraph" w:customStyle="1" w:styleId="ConsNormal">
    <w:name w:val="ConsNormal"/>
    <w:rsid w:val="0032426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32426B"/>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PlusNonformat">
    <w:name w:val="ConsPlusNonformat"/>
    <w:link w:val="ConsPlusNonformat0"/>
    <w:rsid w:val="0032426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2426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31">
    <w:name w:val="Body Text Indent 3"/>
    <w:basedOn w:val="a1"/>
    <w:link w:val="32"/>
    <w:rsid w:val="0032426B"/>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2"/>
    <w:link w:val="31"/>
    <w:rsid w:val="0032426B"/>
    <w:rPr>
      <w:rFonts w:ascii="Times New Roman" w:eastAsia="Times New Roman" w:hAnsi="Times New Roman" w:cs="Times New Roman"/>
      <w:sz w:val="16"/>
      <w:szCs w:val="16"/>
    </w:rPr>
  </w:style>
  <w:style w:type="character" w:styleId="af4">
    <w:name w:val="footnote reference"/>
    <w:semiHidden/>
    <w:rsid w:val="0032426B"/>
    <w:rPr>
      <w:vertAlign w:val="superscript"/>
    </w:rPr>
  </w:style>
  <w:style w:type="paragraph" w:styleId="af5">
    <w:name w:val="footnote text"/>
    <w:basedOn w:val="a1"/>
    <w:link w:val="af6"/>
    <w:rsid w:val="0032426B"/>
    <w:pPr>
      <w:spacing w:after="0" w:line="240" w:lineRule="auto"/>
    </w:pPr>
    <w:rPr>
      <w:rFonts w:ascii="Times New Roman" w:eastAsia="Times New Roman" w:hAnsi="Times New Roman" w:cs="Times New Roman"/>
      <w:sz w:val="20"/>
      <w:szCs w:val="20"/>
      <w:lang w:eastAsia="ru-RU"/>
    </w:rPr>
  </w:style>
  <w:style w:type="character" w:customStyle="1" w:styleId="af6">
    <w:name w:val="Текст сноски Знак"/>
    <w:basedOn w:val="a2"/>
    <w:link w:val="af5"/>
    <w:rsid w:val="0032426B"/>
    <w:rPr>
      <w:rFonts w:ascii="Times New Roman" w:eastAsia="Times New Roman" w:hAnsi="Times New Roman" w:cs="Times New Roman"/>
      <w:sz w:val="20"/>
      <w:szCs w:val="20"/>
      <w:lang w:eastAsia="ru-RU"/>
    </w:rPr>
  </w:style>
  <w:style w:type="paragraph" w:customStyle="1" w:styleId="af7">
    <w:name w:val="Обычный абзац"/>
    <w:basedOn w:val="a1"/>
    <w:rsid w:val="0032426B"/>
    <w:pPr>
      <w:spacing w:after="0" w:line="240" w:lineRule="auto"/>
      <w:ind w:firstLine="709"/>
      <w:jc w:val="both"/>
    </w:pPr>
    <w:rPr>
      <w:rFonts w:ascii="Times New Roman" w:eastAsia="Times New Roman" w:hAnsi="Times New Roman" w:cs="Times New Roman"/>
      <w:sz w:val="28"/>
      <w:szCs w:val="24"/>
      <w:lang w:eastAsia="ru-RU"/>
    </w:rPr>
  </w:style>
  <w:style w:type="paragraph" w:styleId="33">
    <w:name w:val="Body Text 3"/>
    <w:basedOn w:val="a1"/>
    <w:link w:val="34"/>
    <w:uiPriority w:val="99"/>
    <w:rsid w:val="0032426B"/>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2"/>
    <w:link w:val="33"/>
    <w:uiPriority w:val="99"/>
    <w:rsid w:val="0032426B"/>
    <w:rPr>
      <w:rFonts w:ascii="Times New Roman" w:eastAsia="Times New Roman" w:hAnsi="Times New Roman" w:cs="Times New Roman"/>
      <w:sz w:val="16"/>
      <w:szCs w:val="16"/>
      <w:lang w:eastAsia="ru-RU"/>
    </w:rPr>
  </w:style>
  <w:style w:type="paragraph" w:customStyle="1" w:styleId="ConsPlusNormal">
    <w:name w:val="ConsPlusNormal"/>
    <w:rsid w:val="0032426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5">
    <w:name w:val="çàãîëîâîê 3"/>
    <w:basedOn w:val="a1"/>
    <w:next w:val="a1"/>
    <w:rsid w:val="0032426B"/>
    <w:pPr>
      <w:keepNext/>
      <w:spacing w:after="0" w:line="240" w:lineRule="auto"/>
    </w:pPr>
    <w:rPr>
      <w:rFonts w:ascii="Times New Roman" w:eastAsia="Batang" w:hAnsi="Times New Roman" w:cs="Times New Roman"/>
      <w:sz w:val="24"/>
      <w:szCs w:val="20"/>
      <w:lang w:eastAsia="ru-RU"/>
    </w:rPr>
  </w:style>
  <w:style w:type="character" w:customStyle="1" w:styleId="13">
    <w:name w:val="Заголовок №1_"/>
    <w:link w:val="14"/>
    <w:rsid w:val="0032426B"/>
    <w:rPr>
      <w:sz w:val="27"/>
      <w:szCs w:val="27"/>
      <w:shd w:val="clear" w:color="auto" w:fill="FFFFFF"/>
    </w:rPr>
  </w:style>
  <w:style w:type="paragraph" w:customStyle="1" w:styleId="14">
    <w:name w:val="Заголовок №1"/>
    <w:basedOn w:val="a1"/>
    <w:link w:val="13"/>
    <w:rsid w:val="0032426B"/>
    <w:pPr>
      <w:shd w:val="clear" w:color="auto" w:fill="FFFFFF"/>
      <w:spacing w:after="180" w:line="0" w:lineRule="atLeast"/>
      <w:outlineLvl w:val="0"/>
    </w:pPr>
    <w:rPr>
      <w:sz w:val="27"/>
      <w:szCs w:val="27"/>
    </w:rPr>
  </w:style>
  <w:style w:type="paragraph" w:customStyle="1" w:styleId="af8">
    <w:name w:val="Базовый"/>
    <w:rsid w:val="0032426B"/>
    <w:pPr>
      <w:tabs>
        <w:tab w:val="left" w:pos="708"/>
      </w:tabs>
      <w:suppressAutoHyphens/>
      <w:spacing w:after="0" w:line="100" w:lineRule="atLeast"/>
    </w:pPr>
    <w:rPr>
      <w:rFonts w:ascii="Times New Roman" w:eastAsia="Times New Roman" w:hAnsi="Times New Roman" w:cs="Times New Roman"/>
      <w:sz w:val="20"/>
      <w:szCs w:val="20"/>
      <w:lang w:eastAsia="ru-RU"/>
    </w:rPr>
  </w:style>
  <w:style w:type="paragraph" w:customStyle="1" w:styleId="af9">
    <w:name w:val="текст"/>
    <w:basedOn w:val="a1"/>
    <w:rsid w:val="0032426B"/>
    <w:pPr>
      <w:widowControl w:val="0"/>
      <w:spacing w:before="60" w:after="120" w:line="240" w:lineRule="auto"/>
      <w:jc w:val="right"/>
    </w:pPr>
    <w:rPr>
      <w:rFonts w:ascii="Times New Roman" w:eastAsia="Times New Roman" w:hAnsi="Times New Roman" w:cs="Times New Roman"/>
      <w:b/>
      <w:sz w:val="24"/>
      <w:szCs w:val="20"/>
      <w:lang w:eastAsia="ru-RU"/>
    </w:rPr>
  </w:style>
  <w:style w:type="character" w:customStyle="1" w:styleId="afa">
    <w:name w:val="Основной текст_"/>
    <w:link w:val="16"/>
    <w:rsid w:val="0032426B"/>
    <w:rPr>
      <w:shd w:val="clear" w:color="auto" w:fill="FFFFFF"/>
    </w:rPr>
  </w:style>
  <w:style w:type="paragraph" w:customStyle="1" w:styleId="16">
    <w:name w:val="Основной текст1"/>
    <w:basedOn w:val="a1"/>
    <w:link w:val="afa"/>
    <w:rsid w:val="0032426B"/>
    <w:pPr>
      <w:shd w:val="clear" w:color="auto" w:fill="FFFFFF"/>
      <w:spacing w:before="180" w:after="180" w:line="154" w:lineRule="exact"/>
      <w:ind w:hanging="720"/>
    </w:pPr>
  </w:style>
  <w:style w:type="character" w:customStyle="1" w:styleId="41">
    <w:name w:val="Основной текст (4)_"/>
    <w:link w:val="42"/>
    <w:rsid w:val="0032426B"/>
    <w:rPr>
      <w:shd w:val="clear" w:color="auto" w:fill="FFFFFF"/>
    </w:rPr>
  </w:style>
  <w:style w:type="paragraph" w:customStyle="1" w:styleId="42">
    <w:name w:val="Основной текст (4)"/>
    <w:basedOn w:val="a1"/>
    <w:link w:val="41"/>
    <w:rsid w:val="0032426B"/>
    <w:pPr>
      <w:shd w:val="clear" w:color="auto" w:fill="FFFFFF"/>
      <w:spacing w:after="0" w:line="259" w:lineRule="exact"/>
    </w:pPr>
  </w:style>
  <w:style w:type="paragraph" w:styleId="afb">
    <w:name w:val="Title"/>
    <w:basedOn w:val="a1"/>
    <w:link w:val="afc"/>
    <w:qFormat/>
    <w:rsid w:val="0032426B"/>
    <w:pPr>
      <w:spacing w:after="0" w:line="240" w:lineRule="auto"/>
      <w:jc w:val="center"/>
    </w:pPr>
    <w:rPr>
      <w:rFonts w:ascii="Times New Roman" w:eastAsia="Times New Roman" w:hAnsi="Times New Roman" w:cs="Times New Roman"/>
      <w:sz w:val="24"/>
      <w:szCs w:val="20"/>
    </w:rPr>
  </w:style>
  <w:style w:type="character" w:customStyle="1" w:styleId="afc">
    <w:name w:val="Название Знак"/>
    <w:basedOn w:val="a2"/>
    <w:link w:val="afb"/>
    <w:rsid w:val="0032426B"/>
    <w:rPr>
      <w:rFonts w:ascii="Times New Roman" w:eastAsia="Times New Roman" w:hAnsi="Times New Roman" w:cs="Times New Roman"/>
      <w:sz w:val="24"/>
      <w:szCs w:val="20"/>
    </w:rPr>
  </w:style>
  <w:style w:type="paragraph" w:customStyle="1" w:styleId="FORMATTEXT">
    <w:name w:val=".FORMATTEXT"/>
    <w:uiPriority w:val="99"/>
    <w:rsid w:val="0032426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1"/>
    <w:rsid w:val="0032426B"/>
    <w:pPr>
      <w:widowControl w:val="0"/>
      <w:autoSpaceDE w:val="0"/>
      <w:autoSpaceDN w:val="0"/>
      <w:adjustRightInd w:val="0"/>
      <w:spacing w:after="0" w:line="283" w:lineRule="exact"/>
      <w:ind w:firstLine="374"/>
      <w:jc w:val="both"/>
    </w:pPr>
    <w:rPr>
      <w:rFonts w:ascii="Times New Roman" w:eastAsia="Times New Roman" w:hAnsi="Times New Roman" w:cs="Times New Roman"/>
      <w:sz w:val="24"/>
      <w:szCs w:val="24"/>
      <w:lang w:eastAsia="ru-RU"/>
    </w:rPr>
  </w:style>
  <w:style w:type="paragraph" w:customStyle="1" w:styleId="Style8">
    <w:name w:val="Style8"/>
    <w:basedOn w:val="a1"/>
    <w:rsid w:val="0032426B"/>
    <w:pPr>
      <w:widowControl w:val="0"/>
      <w:autoSpaceDE w:val="0"/>
      <w:autoSpaceDN w:val="0"/>
      <w:adjustRightInd w:val="0"/>
      <w:spacing w:after="0" w:line="269" w:lineRule="exact"/>
      <w:ind w:firstLine="557"/>
      <w:jc w:val="both"/>
    </w:pPr>
    <w:rPr>
      <w:rFonts w:ascii="Times New Roman" w:eastAsia="Times New Roman" w:hAnsi="Times New Roman" w:cs="Times New Roman"/>
      <w:sz w:val="24"/>
      <w:szCs w:val="24"/>
      <w:lang w:eastAsia="ru-RU"/>
    </w:rPr>
  </w:style>
  <w:style w:type="paragraph" w:customStyle="1" w:styleId="Style12">
    <w:name w:val="Style12"/>
    <w:basedOn w:val="a1"/>
    <w:rsid w:val="0032426B"/>
    <w:pPr>
      <w:widowControl w:val="0"/>
      <w:autoSpaceDE w:val="0"/>
      <w:autoSpaceDN w:val="0"/>
      <w:adjustRightInd w:val="0"/>
      <w:spacing w:after="0" w:line="270" w:lineRule="exact"/>
      <w:ind w:firstLine="418"/>
      <w:jc w:val="both"/>
    </w:pPr>
    <w:rPr>
      <w:rFonts w:ascii="Times New Roman" w:eastAsia="Times New Roman" w:hAnsi="Times New Roman" w:cs="Times New Roman"/>
      <w:sz w:val="24"/>
      <w:szCs w:val="24"/>
      <w:lang w:eastAsia="ru-RU"/>
    </w:rPr>
  </w:style>
  <w:style w:type="paragraph" w:customStyle="1" w:styleId="Style13">
    <w:name w:val="Style13"/>
    <w:basedOn w:val="a1"/>
    <w:rsid w:val="0032426B"/>
    <w:pPr>
      <w:widowControl w:val="0"/>
      <w:autoSpaceDE w:val="0"/>
      <w:autoSpaceDN w:val="0"/>
      <w:adjustRightInd w:val="0"/>
      <w:spacing w:after="0" w:line="274" w:lineRule="exact"/>
      <w:ind w:firstLine="418"/>
      <w:jc w:val="both"/>
    </w:pPr>
    <w:rPr>
      <w:rFonts w:ascii="Times New Roman" w:eastAsia="Times New Roman" w:hAnsi="Times New Roman" w:cs="Times New Roman"/>
      <w:sz w:val="24"/>
      <w:szCs w:val="24"/>
      <w:lang w:eastAsia="ru-RU"/>
    </w:rPr>
  </w:style>
  <w:style w:type="character" w:customStyle="1" w:styleId="FontStyle15">
    <w:name w:val="Font Style15"/>
    <w:rsid w:val="0032426B"/>
    <w:rPr>
      <w:rFonts w:ascii="Times New Roman" w:hAnsi="Times New Roman" w:cs="Times New Roman" w:hint="default"/>
      <w:b/>
      <w:bCs/>
      <w:sz w:val="22"/>
      <w:szCs w:val="22"/>
    </w:rPr>
  </w:style>
  <w:style w:type="character" w:customStyle="1" w:styleId="FontStyle16">
    <w:name w:val="Font Style16"/>
    <w:rsid w:val="0032426B"/>
    <w:rPr>
      <w:rFonts w:ascii="Times New Roman" w:hAnsi="Times New Roman" w:cs="Times New Roman" w:hint="default"/>
      <w:sz w:val="22"/>
      <w:szCs w:val="22"/>
    </w:rPr>
  </w:style>
  <w:style w:type="paragraph" w:styleId="afd">
    <w:name w:val="No Spacing"/>
    <w:uiPriority w:val="1"/>
    <w:qFormat/>
    <w:rsid w:val="00DA0C88"/>
    <w:pPr>
      <w:spacing w:after="0" w:line="240" w:lineRule="auto"/>
    </w:pPr>
    <w:rPr>
      <w:rFonts w:ascii="Calibri" w:eastAsia="Times New Roman" w:hAnsi="Calibri" w:cs="Times New Roman"/>
    </w:rPr>
  </w:style>
  <w:style w:type="character" w:customStyle="1" w:styleId="50">
    <w:name w:val="Заголовок 5 Знак"/>
    <w:basedOn w:val="a2"/>
    <w:link w:val="5"/>
    <w:rsid w:val="00841E97"/>
    <w:rPr>
      <w:rFonts w:ascii="Times New Roman" w:eastAsia="Times New Roman" w:hAnsi="Times New Roman" w:cs="Times New Roman"/>
      <w:b/>
      <w:bCs/>
      <w:i/>
      <w:iCs/>
      <w:sz w:val="26"/>
      <w:szCs w:val="26"/>
    </w:rPr>
  </w:style>
  <w:style w:type="numbering" w:customStyle="1" w:styleId="23">
    <w:name w:val="Нет списка2"/>
    <w:next w:val="a4"/>
    <w:semiHidden/>
    <w:rsid w:val="00841E97"/>
  </w:style>
  <w:style w:type="paragraph" w:customStyle="1" w:styleId="ConsNonformat">
    <w:name w:val="ConsNonformat"/>
    <w:rsid w:val="00841E97"/>
    <w:pPr>
      <w:snapToGrid w:val="0"/>
      <w:spacing w:after="0" w:line="240" w:lineRule="auto"/>
    </w:pPr>
    <w:rPr>
      <w:rFonts w:ascii="Consultant" w:eastAsia="Times New Roman" w:hAnsi="Consultant" w:cs="Times New Roman"/>
      <w:sz w:val="20"/>
      <w:szCs w:val="20"/>
      <w:lang w:eastAsia="ru-RU"/>
    </w:rPr>
  </w:style>
  <w:style w:type="paragraph" w:styleId="24">
    <w:name w:val="Body Text 2"/>
    <w:basedOn w:val="a1"/>
    <w:link w:val="25"/>
    <w:rsid w:val="00841E97"/>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2"/>
    <w:link w:val="24"/>
    <w:rsid w:val="00841E97"/>
    <w:rPr>
      <w:rFonts w:ascii="Times New Roman" w:eastAsia="Times New Roman" w:hAnsi="Times New Roman" w:cs="Times New Roman"/>
      <w:sz w:val="24"/>
      <w:szCs w:val="24"/>
    </w:rPr>
  </w:style>
  <w:style w:type="paragraph" w:customStyle="1" w:styleId="ConsCell">
    <w:name w:val="ConsCell"/>
    <w:rsid w:val="00841E97"/>
    <w:pPr>
      <w:widowControl w:val="0"/>
      <w:spacing w:after="0" w:line="240" w:lineRule="auto"/>
    </w:pPr>
    <w:rPr>
      <w:rFonts w:ascii="Arial" w:eastAsia="Times New Roman" w:hAnsi="Arial" w:cs="Times New Roman"/>
      <w:snapToGrid w:val="0"/>
      <w:sz w:val="20"/>
      <w:szCs w:val="20"/>
      <w:lang w:eastAsia="ru-RU"/>
    </w:rPr>
  </w:style>
  <w:style w:type="character" w:customStyle="1" w:styleId="afe">
    <w:name w:val="Знак Знак"/>
    <w:rsid w:val="00841E97"/>
    <w:rPr>
      <w:sz w:val="24"/>
      <w:szCs w:val="24"/>
      <w:lang w:val="ru-RU" w:eastAsia="ru-RU" w:bidi="ar-SA"/>
    </w:rPr>
  </w:style>
  <w:style w:type="paragraph" w:customStyle="1" w:styleId="210">
    <w:name w:val="Основной текст 21"/>
    <w:basedOn w:val="a1"/>
    <w:rsid w:val="00841E97"/>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7">
    <w:name w:val="çàãîëîâîê 1"/>
    <w:basedOn w:val="a1"/>
    <w:next w:val="a1"/>
    <w:rsid w:val="00841E97"/>
    <w:pPr>
      <w:keepNext/>
      <w:widowControl w:val="0"/>
      <w:spacing w:after="0" w:line="240" w:lineRule="auto"/>
    </w:pPr>
    <w:rPr>
      <w:rFonts w:ascii="Times New Roman" w:eastAsia="Times New Roman" w:hAnsi="Times New Roman" w:cs="Times New Roman"/>
      <w:sz w:val="24"/>
      <w:szCs w:val="20"/>
      <w:lang w:eastAsia="ru-RU"/>
    </w:rPr>
  </w:style>
  <w:style w:type="table" w:customStyle="1" w:styleId="26">
    <w:name w:val="Сетка таблицы2"/>
    <w:basedOn w:val="a3"/>
    <w:next w:val="a6"/>
    <w:rsid w:val="00841E9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Абзац списка1"/>
    <w:basedOn w:val="a1"/>
    <w:rsid w:val="00841E97"/>
    <w:pPr>
      <w:ind w:left="720"/>
      <w:contextualSpacing/>
    </w:pPr>
    <w:rPr>
      <w:rFonts w:ascii="Calibri" w:eastAsia="Times New Roman" w:hAnsi="Calibri" w:cs="Times New Roman"/>
      <w:lang w:eastAsia="ru-RU"/>
    </w:rPr>
  </w:style>
  <w:style w:type="paragraph" w:customStyle="1" w:styleId="Style1">
    <w:name w:val="Style1"/>
    <w:basedOn w:val="a1"/>
    <w:rsid w:val="00841E9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1"/>
    <w:rsid w:val="00841E97"/>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3">
    <w:name w:val="Style3"/>
    <w:basedOn w:val="a1"/>
    <w:rsid w:val="00841E97"/>
    <w:pPr>
      <w:widowControl w:val="0"/>
      <w:autoSpaceDE w:val="0"/>
      <w:autoSpaceDN w:val="0"/>
      <w:adjustRightInd w:val="0"/>
      <w:spacing w:after="0" w:line="295" w:lineRule="exact"/>
    </w:pPr>
    <w:rPr>
      <w:rFonts w:ascii="Lucida Sans Unicode" w:eastAsia="Times New Roman" w:hAnsi="Lucida Sans Unicode" w:cs="Times New Roman"/>
      <w:sz w:val="24"/>
      <w:szCs w:val="24"/>
      <w:lang w:eastAsia="ru-RU"/>
    </w:rPr>
  </w:style>
  <w:style w:type="paragraph" w:customStyle="1" w:styleId="Style4">
    <w:name w:val="Style4"/>
    <w:basedOn w:val="a1"/>
    <w:rsid w:val="00841E97"/>
    <w:pPr>
      <w:widowControl w:val="0"/>
      <w:autoSpaceDE w:val="0"/>
      <w:autoSpaceDN w:val="0"/>
      <w:adjustRightInd w:val="0"/>
      <w:spacing w:after="0" w:line="302" w:lineRule="exact"/>
      <w:jc w:val="both"/>
    </w:pPr>
    <w:rPr>
      <w:rFonts w:ascii="Lucida Sans Unicode" w:eastAsia="Times New Roman" w:hAnsi="Lucida Sans Unicode" w:cs="Times New Roman"/>
      <w:sz w:val="24"/>
      <w:szCs w:val="24"/>
      <w:lang w:eastAsia="ru-RU"/>
    </w:rPr>
  </w:style>
  <w:style w:type="paragraph" w:customStyle="1" w:styleId="Style5">
    <w:name w:val="Style5"/>
    <w:basedOn w:val="a1"/>
    <w:rsid w:val="00841E97"/>
    <w:pPr>
      <w:widowControl w:val="0"/>
      <w:autoSpaceDE w:val="0"/>
      <w:autoSpaceDN w:val="0"/>
      <w:adjustRightInd w:val="0"/>
      <w:spacing w:after="0" w:line="302" w:lineRule="exact"/>
    </w:pPr>
    <w:rPr>
      <w:rFonts w:ascii="Lucida Sans Unicode" w:eastAsia="Times New Roman" w:hAnsi="Lucida Sans Unicode" w:cs="Times New Roman"/>
      <w:sz w:val="24"/>
      <w:szCs w:val="24"/>
      <w:lang w:eastAsia="ru-RU"/>
    </w:rPr>
  </w:style>
  <w:style w:type="paragraph" w:customStyle="1" w:styleId="Style6">
    <w:name w:val="Style6"/>
    <w:basedOn w:val="a1"/>
    <w:rsid w:val="00841E97"/>
    <w:pPr>
      <w:widowControl w:val="0"/>
      <w:autoSpaceDE w:val="0"/>
      <w:autoSpaceDN w:val="0"/>
      <w:adjustRightInd w:val="0"/>
      <w:spacing w:after="0" w:line="295" w:lineRule="exact"/>
      <w:ind w:firstLine="454"/>
      <w:jc w:val="both"/>
    </w:pPr>
    <w:rPr>
      <w:rFonts w:ascii="Lucida Sans Unicode" w:eastAsia="Times New Roman" w:hAnsi="Lucida Sans Unicode" w:cs="Times New Roman"/>
      <w:sz w:val="24"/>
      <w:szCs w:val="24"/>
      <w:lang w:eastAsia="ru-RU"/>
    </w:rPr>
  </w:style>
  <w:style w:type="character" w:customStyle="1" w:styleId="FontStyle11">
    <w:name w:val="Font Style11"/>
    <w:rsid w:val="00841E97"/>
    <w:rPr>
      <w:rFonts w:ascii="Times New Roman" w:hAnsi="Times New Roman" w:cs="Times New Roman" w:hint="default"/>
      <w:sz w:val="22"/>
      <w:szCs w:val="22"/>
    </w:rPr>
  </w:style>
  <w:style w:type="character" w:customStyle="1" w:styleId="FontStyle12">
    <w:name w:val="Font Style12"/>
    <w:rsid w:val="00841E97"/>
    <w:rPr>
      <w:rFonts w:ascii="Lucida Sans Unicode" w:hAnsi="Lucida Sans Unicode" w:cs="Lucida Sans Unicode" w:hint="default"/>
      <w:b/>
      <w:bCs/>
      <w:spacing w:val="-20"/>
      <w:sz w:val="22"/>
      <w:szCs w:val="22"/>
    </w:rPr>
  </w:style>
  <w:style w:type="character" w:customStyle="1" w:styleId="FontStyle13">
    <w:name w:val="Font Style13"/>
    <w:rsid w:val="00841E97"/>
    <w:rPr>
      <w:rFonts w:ascii="Lucida Sans Unicode" w:hAnsi="Lucida Sans Unicode" w:cs="Lucida Sans Unicode" w:hint="default"/>
      <w:b/>
      <w:bCs/>
      <w:spacing w:val="-20"/>
      <w:sz w:val="20"/>
      <w:szCs w:val="20"/>
    </w:rPr>
  </w:style>
  <w:style w:type="character" w:customStyle="1" w:styleId="FontStyle14">
    <w:name w:val="Font Style14"/>
    <w:rsid w:val="00841E97"/>
    <w:rPr>
      <w:rFonts w:ascii="Lucida Sans Unicode" w:hAnsi="Lucida Sans Unicode" w:cs="Lucida Sans Unicode" w:hint="default"/>
      <w:b/>
      <w:bCs/>
      <w:spacing w:val="-20"/>
      <w:sz w:val="18"/>
      <w:szCs w:val="18"/>
    </w:rPr>
  </w:style>
  <w:style w:type="paragraph" w:styleId="aff">
    <w:name w:val="Plain Text"/>
    <w:basedOn w:val="a1"/>
    <w:link w:val="aff0"/>
    <w:rsid w:val="00841E97"/>
    <w:pPr>
      <w:spacing w:after="0" w:line="240" w:lineRule="auto"/>
    </w:pPr>
    <w:rPr>
      <w:rFonts w:ascii="Courier New" w:eastAsia="Times New Roman" w:hAnsi="Courier New" w:cs="Times New Roman"/>
      <w:sz w:val="20"/>
      <w:szCs w:val="20"/>
    </w:rPr>
  </w:style>
  <w:style w:type="character" w:customStyle="1" w:styleId="aff0">
    <w:name w:val="Текст Знак"/>
    <w:basedOn w:val="a2"/>
    <w:link w:val="aff"/>
    <w:rsid w:val="00841E97"/>
    <w:rPr>
      <w:rFonts w:ascii="Courier New" w:eastAsia="Times New Roman" w:hAnsi="Courier New" w:cs="Times New Roman"/>
      <w:sz w:val="20"/>
      <w:szCs w:val="20"/>
    </w:rPr>
  </w:style>
  <w:style w:type="paragraph" w:customStyle="1" w:styleId="211">
    <w:name w:val="Основной текст с отступом 21"/>
    <w:basedOn w:val="a1"/>
    <w:rsid w:val="00841E97"/>
    <w:pPr>
      <w:tabs>
        <w:tab w:val="left" w:pos="720"/>
        <w:tab w:val="left" w:pos="1260"/>
      </w:tabs>
      <w:suppressAutoHyphens/>
      <w:spacing w:after="0" w:line="240" w:lineRule="auto"/>
      <w:ind w:firstLine="540"/>
      <w:jc w:val="both"/>
    </w:pPr>
    <w:rPr>
      <w:rFonts w:ascii="Times New Roman" w:eastAsia="Times New Roman" w:hAnsi="Times New Roman" w:cs="Times New Roman"/>
      <w:sz w:val="24"/>
      <w:szCs w:val="20"/>
      <w:lang w:eastAsia="ar-SA"/>
    </w:rPr>
  </w:style>
  <w:style w:type="paragraph" w:customStyle="1" w:styleId="19">
    <w:name w:val="Текст1"/>
    <w:basedOn w:val="a1"/>
    <w:rsid w:val="00841E97"/>
    <w:pPr>
      <w:suppressAutoHyphens/>
      <w:spacing w:after="0" w:line="240" w:lineRule="auto"/>
    </w:pPr>
    <w:rPr>
      <w:rFonts w:ascii="Courier New" w:eastAsia="Times New Roman" w:hAnsi="Courier New" w:cs="Times New Roman"/>
      <w:sz w:val="20"/>
      <w:szCs w:val="20"/>
      <w:lang w:eastAsia="ar-SA"/>
    </w:rPr>
  </w:style>
  <w:style w:type="paragraph" w:customStyle="1" w:styleId="1a">
    <w:name w:val="Основной текст с отступом1"/>
    <w:basedOn w:val="a1"/>
    <w:rsid w:val="00841E97"/>
    <w:pPr>
      <w:autoSpaceDE w:val="0"/>
      <w:spacing w:after="120" w:line="240" w:lineRule="auto"/>
      <w:ind w:left="283"/>
    </w:pPr>
    <w:rPr>
      <w:rFonts w:ascii="Times New Roman" w:eastAsia="Times New Roman" w:hAnsi="Times New Roman" w:cs="Times New Roman"/>
      <w:sz w:val="20"/>
      <w:szCs w:val="20"/>
      <w:lang w:eastAsia="ar-SA"/>
    </w:rPr>
  </w:style>
  <w:style w:type="paragraph" w:customStyle="1" w:styleId="36">
    <w:name w:val="Стиль3"/>
    <w:basedOn w:val="a1"/>
    <w:rsid w:val="00841E97"/>
    <w:pPr>
      <w:tabs>
        <w:tab w:val="num" w:pos="1134"/>
      </w:tabs>
      <w:spacing w:after="0" w:line="360" w:lineRule="auto"/>
      <w:ind w:firstLine="709"/>
      <w:jc w:val="both"/>
    </w:pPr>
    <w:rPr>
      <w:rFonts w:ascii="Times New Roman" w:eastAsia="Times New Roman" w:hAnsi="Times New Roman" w:cs="Times New Roman"/>
      <w:sz w:val="28"/>
      <w:szCs w:val="28"/>
      <w:lang w:eastAsia="ru-RU"/>
    </w:rPr>
  </w:style>
  <w:style w:type="paragraph" w:styleId="aff1">
    <w:name w:val="Normal (Web)"/>
    <w:basedOn w:val="a1"/>
    <w:uiPriority w:val="99"/>
    <w:rsid w:val="00841E97"/>
    <w:pPr>
      <w:spacing w:before="100" w:beforeAutospacing="1" w:after="119" w:line="240" w:lineRule="auto"/>
    </w:pPr>
    <w:rPr>
      <w:rFonts w:ascii="Times New Roman" w:eastAsia="Times New Roman" w:hAnsi="Times New Roman" w:cs="Times New Roman"/>
      <w:sz w:val="24"/>
      <w:szCs w:val="24"/>
      <w:lang w:eastAsia="ru-RU"/>
    </w:rPr>
  </w:style>
  <w:style w:type="numbering" w:customStyle="1" w:styleId="IA1a1">
    <w:name w:val="I/A/1/a1"/>
    <w:basedOn w:val="a4"/>
    <w:rsid w:val="00841E97"/>
    <w:pPr>
      <w:numPr>
        <w:numId w:val="7"/>
      </w:numPr>
    </w:pPr>
  </w:style>
  <w:style w:type="character" w:customStyle="1" w:styleId="80">
    <w:name w:val="Заголовок 8 Знак"/>
    <w:basedOn w:val="a2"/>
    <w:link w:val="8"/>
    <w:rsid w:val="00061626"/>
    <w:rPr>
      <w:rFonts w:ascii="Times New Roman" w:eastAsia="Times New Roman" w:hAnsi="Times New Roman" w:cs="Times New Roman"/>
      <w:i/>
      <w:iCs/>
      <w:sz w:val="24"/>
      <w:szCs w:val="24"/>
      <w:lang w:eastAsia="ru-RU"/>
    </w:rPr>
  </w:style>
  <w:style w:type="numbering" w:customStyle="1" w:styleId="37">
    <w:name w:val="Нет списка3"/>
    <w:next w:val="a4"/>
    <w:semiHidden/>
    <w:rsid w:val="00061626"/>
  </w:style>
  <w:style w:type="paragraph" w:styleId="aff2">
    <w:name w:val="Block Text"/>
    <w:basedOn w:val="a1"/>
    <w:rsid w:val="00061626"/>
    <w:pPr>
      <w:spacing w:after="0" w:line="240" w:lineRule="auto"/>
      <w:ind w:left="180" w:right="-5" w:firstLine="540"/>
      <w:jc w:val="both"/>
    </w:pPr>
    <w:rPr>
      <w:rFonts w:ascii="Times New Roman" w:eastAsia="Times New Roman" w:hAnsi="Times New Roman" w:cs="Times New Roman"/>
      <w:sz w:val="28"/>
      <w:szCs w:val="28"/>
      <w:lang w:eastAsia="ru-RU"/>
    </w:rPr>
  </w:style>
  <w:style w:type="paragraph" w:customStyle="1" w:styleId="310">
    <w:name w:val="Основной текст 31"/>
    <w:basedOn w:val="a1"/>
    <w:rsid w:val="00061626"/>
    <w:pPr>
      <w:spacing w:before="10" w:after="0" w:line="240" w:lineRule="auto"/>
      <w:jc w:val="both"/>
    </w:pPr>
    <w:rPr>
      <w:rFonts w:ascii="Courier New" w:eastAsia="Times New Roman" w:hAnsi="Courier New" w:cs="Times New Roman"/>
      <w:sz w:val="20"/>
      <w:szCs w:val="20"/>
      <w:lang w:eastAsia="ru-RU"/>
    </w:rPr>
  </w:style>
  <w:style w:type="paragraph" w:customStyle="1" w:styleId="aff3">
    <w:name w:val="Нижн.колонтитул первый"/>
    <w:basedOn w:val="af"/>
    <w:rsid w:val="00061626"/>
    <w:pPr>
      <w:keepLines/>
      <w:tabs>
        <w:tab w:val="clear" w:pos="4677"/>
        <w:tab w:val="clear" w:pos="9355"/>
        <w:tab w:val="center" w:pos="4320"/>
      </w:tabs>
      <w:jc w:val="center"/>
    </w:pPr>
    <w:rPr>
      <w:sz w:val="24"/>
    </w:rPr>
  </w:style>
  <w:style w:type="table" w:customStyle="1" w:styleId="38">
    <w:name w:val="Сетка таблицы3"/>
    <w:basedOn w:val="a3"/>
    <w:next w:val="a6"/>
    <w:rsid w:val="0006162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Обычный1"/>
    <w:rsid w:val="00061626"/>
    <w:pPr>
      <w:spacing w:after="0" w:line="240" w:lineRule="auto"/>
    </w:pPr>
    <w:rPr>
      <w:rFonts w:ascii="Times New Roman" w:eastAsia="Times New Roman" w:hAnsi="Times New Roman" w:cs="Times New Roman"/>
      <w:sz w:val="20"/>
      <w:szCs w:val="20"/>
      <w:lang w:eastAsia="ru-RU"/>
    </w:rPr>
  </w:style>
  <w:style w:type="paragraph" w:customStyle="1" w:styleId="1c">
    <w:name w:val="Стиль1"/>
    <w:basedOn w:val="a1"/>
    <w:rsid w:val="00061626"/>
    <w:pPr>
      <w:spacing w:after="0" w:line="240" w:lineRule="auto"/>
    </w:pPr>
    <w:rPr>
      <w:rFonts w:ascii="Times New Roman" w:eastAsia="Times New Roman" w:hAnsi="Times New Roman" w:cs="Times New Roman"/>
      <w:sz w:val="24"/>
      <w:szCs w:val="20"/>
      <w:lang w:eastAsia="ru-RU"/>
    </w:rPr>
  </w:style>
  <w:style w:type="paragraph" w:styleId="aff4">
    <w:name w:val="caption"/>
    <w:basedOn w:val="a1"/>
    <w:qFormat/>
    <w:rsid w:val="00061626"/>
    <w:pPr>
      <w:spacing w:after="0" w:line="240" w:lineRule="auto"/>
      <w:jc w:val="center"/>
    </w:pPr>
    <w:rPr>
      <w:rFonts w:ascii="Times New Roman" w:eastAsia="Times New Roman" w:hAnsi="Times New Roman" w:cs="Times New Roman"/>
      <w:sz w:val="28"/>
      <w:szCs w:val="20"/>
      <w:lang w:eastAsia="ru-RU"/>
    </w:rPr>
  </w:style>
  <w:style w:type="paragraph" w:customStyle="1" w:styleId="1d">
    <w:name w:val="Основной текст с отступом1"/>
    <w:basedOn w:val="a1"/>
    <w:rsid w:val="00061626"/>
    <w:pPr>
      <w:autoSpaceDE w:val="0"/>
      <w:autoSpaceDN w:val="0"/>
      <w:spacing w:after="120" w:line="240" w:lineRule="auto"/>
      <w:ind w:left="283"/>
    </w:pPr>
    <w:rPr>
      <w:rFonts w:ascii="Times New Roman" w:eastAsia="Times New Roman" w:hAnsi="Times New Roman" w:cs="Times New Roman"/>
      <w:sz w:val="20"/>
      <w:szCs w:val="20"/>
      <w:lang w:eastAsia="ru-RU"/>
    </w:rPr>
  </w:style>
  <w:style w:type="numbering" w:customStyle="1" w:styleId="43">
    <w:name w:val="Нет списка4"/>
    <w:next w:val="a4"/>
    <w:semiHidden/>
    <w:rsid w:val="00425AFB"/>
  </w:style>
  <w:style w:type="paragraph" w:customStyle="1" w:styleId="1e">
    <w:name w:val="Цитата1"/>
    <w:basedOn w:val="a1"/>
    <w:rsid w:val="00425AFB"/>
    <w:pPr>
      <w:overflowPunct w:val="0"/>
      <w:autoSpaceDE w:val="0"/>
      <w:autoSpaceDN w:val="0"/>
      <w:adjustRightInd w:val="0"/>
      <w:spacing w:after="0" w:line="240" w:lineRule="auto"/>
      <w:ind w:left="-142" w:right="425"/>
      <w:textAlignment w:val="baseline"/>
    </w:pPr>
    <w:rPr>
      <w:rFonts w:ascii="Times New Roman" w:eastAsia="Times New Roman" w:hAnsi="Times New Roman" w:cs="Times New Roman"/>
      <w:sz w:val="24"/>
      <w:szCs w:val="20"/>
      <w:lang w:eastAsia="ru-RU"/>
    </w:rPr>
  </w:style>
  <w:style w:type="paragraph" w:customStyle="1" w:styleId="Iauiueaacao">
    <w:name w:val="Iau?iue aacao"/>
    <w:basedOn w:val="a1"/>
    <w:rsid w:val="00425AFB"/>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table" w:customStyle="1" w:styleId="44">
    <w:name w:val="Сетка таблицы4"/>
    <w:basedOn w:val="a3"/>
    <w:next w:val="a6"/>
    <w:rsid w:val="00425AF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0">
    <w:name w:val="Обычный маркированный"/>
    <w:basedOn w:val="a1"/>
    <w:rsid w:val="00425AFB"/>
    <w:pPr>
      <w:numPr>
        <w:numId w:val="5"/>
      </w:numPr>
      <w:spacing w:after="0" w:line="240" w:lineRule="auto"/>
      <w:jc w:val="both"/>
    </w:pPr>
    <w:rPr>
      <w:rFonts w:ascii="Times New Roman" w:eastAsia="Times New Roman" w:hAnsi="Times New Roman" w:cs="Times New Roman"/>
      <w:sz w:val="24"/>
      <w:szCs w:val="20"/>
      <w:lang w:eastAsia="ru-RU"/>
    </w:rPr>
  </w:style>
  <w:style w:type="paragraph" w:styleId="aff5">
    <w:name w:val="Document Map"/>
    <w:basedOn w:val="a1"/>
    <w:link w:val="aff6"/>
    <w:semiHidden/>
    <w:rsid w:val="00425AFB"/>
    <w:pPr>
      <w:shd w:val="clear" w:color="auto" w:fill="000080"/>
      <w:spacing w:after="0" w:line="240" w:lineRule="auto"/>
    </w:pPr>
    <w:rPr>
      <w:rFonts w:ascii="Tahoma" w:eastAsia="Times New Roman" w:hAnsi="Tahoma" w:cs="Tahoma"/>
      <w:sz w:val="20"/>
      <w:szCs w:val="20"/>
      <w:lang w:eastAsia="ru-RU"/>
    </w:rPr>
  </w:style>
  <w:style w:type="character" w:customStyle="1" w:styleId="aff6">
    <w:name w:val="Схема документа Знак"/>
    <w:basedOn w:val="a2"/>
    <w:link w:val="aff5"/>
    <w:semiHidden/>
    <w:rsid w:val="00425AFB"/>
    <w:rPr>
      <w:rFonts w:ascii="Tahoma" w:eastAsia="Times New Roman" w:hAnsi="Tahoma" w:cs="Tahoma"/>
      <w:sz w:val="20"/>
      <w:szCs w:val="20"/>
      <w:shd w:val="clear" w:color="auto" w:fill="000080"/>
      <w:lang w:eastAsia="ru-RU"/>
    </w:rPr>
  </w:style>
  <w:style w:type="paragraph" w:customStyle="1" w:styleId="aff7">
    <w:name w:val="Знак"/>
    <w:basedOn w:val="a1"/>
    <w:rsid w:val="00425AFB"/>
    <w:pPr>
      <w:keepLines/>
      <w:spacing w:after="160" w:line="240" w:lineRule="exact"/>
    </w:pPr>
    <w:rPr>
      <w:rFonts w:ascii="Verdana" w:eastAsia="MS Mincho" w:hAnsi="Verdana" w:cs="Verdana"/>
      <w:sz w:val="20"/>
      <w:szCs w:val="20"/>
      <w:lang w:val="en-US"/>
    </w:rPr>
  </w:style>
  <w:style w:type="paragraph" w:styleId="27">
    <w:name w:val="envelope return"/>
    <w:basedOn w:val="a1"/>
    <w:rsid w:val="00425AFB"/>
    <w:pPr>
      <w:spacing w:after="0" w:line="240" w:lineRule="auto"/>
    </w:pPr>
    <w:rPr>
      <w:rFonts w:ascii="Times New Roman" w:eastAsia="Times New Roman" w:hAnsi="Times New Roman" w:cs="Times New Roman"/>
      <w:sz w:val="24"/>
      <w:szCs w:val="20"/>
      <w:lang w:eastAsia="ru-RU"/>
    </w:rPr>
  </w:style>
  <w:style w:type="paragraph" w:styleId="aff8">
    <w:name w:val="Subtitle"/>
    <w:aliases w:val=" Знак"/>
    <w:basedOn w:val="a1"/>
    <w:next w:val="ab"/>
    <w:link w:val="aff9"/>
    <w:qFormat/>
    <w:rsid w:val="00425AFB"/>
    <w:pPr>
      <w:spacing w:after="0" w:line="240" w:lineRule="auto"/>
      <w:jc w:val="center"/>
    </w:pPr>
    <w:rPr>
      <w:rFonts w:ascii="Times New Roman" w:eastAsia="Times New Roman" w:hAnsi="Times New Roman" w:cs="Times New Roman"/>
      <w:sz w:val="32"/>
      <w:szCs w:val="20"/>
      <w:lang w:eastAsia="ar-SA"/>
    </w:rPr>
  </w:style>
  <w:style w:type="character" w:customStyle="1" w:styleId="aff9">
    <w:name w:val="Подзаголовок Знак"/>
    <w:aliases w:val=" Знак Знак"/>
    <w:basedOn w:val="a2"/>
    <w:link w:val="aff8"/>
    <w:rsid w:val="00425AFB"/>
    <w:rPr>
      <w:rFonts w:ascii="Times New Roman" w:eastAsia="Times New Roman" w:hAnsi="Times New Roman" w:cs="Times New Roman"/>
      <w:sz w:val="32"/>
      <w:szCs w:val="20"/>
      <w:lang w:eastAsia="ar-SA"/>
    </w:rPr>
  </w:style>
  <w:style w:type="character" w:customStyle="1" w:styleId="FontStyle22">
    <w:name w:val="Font Style22"/>
    <w:rsid w:val="00425AFB"/>
    <w:rPr>
      <w:rFonts w:ascii="Times New Roman" w:hAnsi="Times New Roman" w:cs="Times New Roman"/>
      <w:sz w:val="24"/>
      <w:szCs w:val="24"/>
    </w:rPr>
  </w:style>
  <w:style w:type="character" w:customStyle="1" w:styleId="apple-style-span">
    <w:name w:val="apple-style-span"/>
    <w:basedOn w:val="a2"/>
    <w:rsid w:val="00425AFB"/>
  </w:style>
  <w:style w:type="paragraph" w:customStyle="1" w:styleId="2110">
    <w:name w:val="Основной текст 211"/>
    <w:basedOn w:val="a1"/>
    <w:rsid w:val="00425AFB"/>
    <w:pPr>
      <w:tabs>
        <w:tab w:val="left" w:pos="0"/>
        <w:tab w:val="left" w:pos="720"/>
        <w:tab w:val="left" w:pos="2835"/>
      </w:tabs>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1f">
    <w:name w:val="Основной текст с отступом Знак1"/>
    <w:uiPriority w:val="99"/>
    <w:semiHidden/>
    <w:rsid w:val="00425AFB"/>
    <w:rPr>
      <w:rFonts w:ascii="Arial" w:eastAsia="Times New Roman" w:hAnsi="Arial" w:cs="Arial"/>
      <w:sz w:val="18"/>
      <w:szCs w:val="18"/>
    </w:rPr>
  </w:style>
  <w:style w:type="paragraph" w:customStyle="1" w:styleId="1f0">
    <w:name w:val="Цитата1"/>
    <w:basedOn w:val="a1"/>
    <w:rsid w:val="00425AFB"/>
    <w:pPr>
      <w:overflowPunct w:val="0"/>
      <w:autoSpaceDE w:val="0"/>
      <w:autoSpaceDN w:val="0"/>
      <w:adjustRightInd w:val="0"/>
      <w:spacing w:after="0" w:line="240" w:lineRule="auto"/>
      <w:ind w:left="-142" w:right="425"/>
      <w:textAlignment w:val="baseline"/>
    </w:pPr>
    <w:rPr>
      <w:rFonts w:ascii="Times New Roman" w:eastAsia="Times New Roman" w:hAnsi="Times New Roman" w:cs="Times New Roman"/>
      <w:sz w:val="24"/>
      <w:szCs w:val="20"/>
      <w:lang w:eastAsia="ru-RU"/>
    </w:rPr>
  </w:style>
  <w:style w:type="numbering" w:customStyle="1" w:styleId="51">
    <w:name w:val="Нет списка5"/>
    <w:next w:val="a4"/>
    <w:uiPriority w:val="99"/>
    <w:semiHidden/>
    <w:unhideWhenUsed/>
    <w:rsid w:val="001B43D7"/>
  </w:style>
  <w:style w:type="character" w:styleId="affa">
    <w:name w:val="Strong"/>
    <w:uiPriority w:val="22"/>
    <w:qFormat/>
    <w:rsid w:val="001B43D7"/>
    <w:rPr>
      <w:b/>
      <w:bCs/>
    </w:rPr>
  </w:style>
  <w:style w:type="character" w:customStyle="1" w:styleId="40">
    <w:name w:val="Заголовок 4 Знак"/>
    <w:basedOn w:val="a2"/>
    <w:link w:val="4"/>
    <w:uiPriority w:val="9"/>
    <w:semiHidden/>
    <w:rsid w:val="006012F6"/>
    <w:rPr>
      <w:rFonts w:ascii="Calibri" w:eastAsia="Times New Roman" w:hAnsi="Calibri" w:cs="Times New Roman"/>
      <w:b/>
      <w:bCs/>
      <w:sz w:val="28"/>
      <w:szCs w:val="28"/>
      <w:lang w:eastAsia="ru-RU"/>
    </w:rPr>
  </w:style>
  <w:style w:type="numbering" w:customStyle="1" w:styleId="6">
    <w:name w:val="Нет списка6"/>
    <w:next w:val="a4"/>
    <w:semiHidden/>
    <w:unhideWhenUsed/>
    <w:rsid w:val="006012F6"/>
  </w:style>
  <w:style w:type="numbering" w:customStyle="1" w:styleId="1f1">
    <w:name w:val="рим_араб_круг1"/>
    <w:rsid w:val="006012F6"/>
  </w:style>
  <w:style w:type="table" w:customStyle="1" w:styleId="1f2">
    <w:name w:val="Современная таблица1"/>
    <w:basedOn w:val="a3"/>
    <w:next w:val="a8"/>
    <w:rsid w:val="006012F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IA1a2">
    <w:name w:val="I/A/1/a2"/>
    <w:basedOn w:val="a4"/>
    <w:rsid w:val="006012F6"/>
    <w:pPr>
      <w:numPr>
        <w:numId w:val="2"/>
      </w:numPr>
    </w:pPr>
  </w:style>
  <w:style w:type="table" w:customStyle="1" w:styleId="52">
    <w:name w:val="Сетка таблицы5"/>
    <w:basedOn w:val="a3"/>
    <w:next w:val="a6"/>
    <w:rsid w:val="006012F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b">
    <w:name w:val="TOC Heading"/>
    <w:basedOn w:val="1"/>
    <w:next w:val="a1"/>
    <w:uiPriority w:val="39"/>
    <w:semiHidden/>
    <w:unhideWhenUsed/>
    <w:qFormat/>
    <w:rsid w:val="006012F6"/>
    <w:pPr>
      <w:keepLines/>
      <w:spacing w:before="480" w:line="276" w:lineRule="auto"/>
      <w:outlineLvl w:val="9"/>
    </w:pPr>
    <w:rPr>
      <w:rFonts w:ascii="Cambria" w:hAnsi="Cambria"/>
      <w:bCs/>
      <w:color w:val="365F91"/>
      <w:szCs w:val="28"/>
    </w:rPr>
  </w:style>
  <w:style w:type="paragraph" w:styleId="1f3">
    <w:name w:val="toc 1"/>
    <w:basedOn w:val="a1"/>
    <w:next w:val="a1"/>
    <w:autoRedefine/>
    <w:uiPriority w:val="39"/>
    <w:unhideWhenUsed/>
    <w:rsid w:val="006012F6"/>
    <w:pPr>
      <w:spacing w:after="0" w:line="240" w:lineRule="auto"/>
    </w:pPr>
    <w:rPr>
      <w:rFonts w:ascii="Times New Roman" w:eastAsia="Times New Roman" w:hAnsi="Times New Roman" w:cs="Times New Roman"/>
      <w:sz w:val="20"/>
      <w:szCs w:val="20"/>
      <w:lang w:eastAsia="ru-RU"/>
    </w:rPr>
  </w:style>
  <w:style w:type="paragraph" w:styleId="28">
    <w:name w:val="toc 2"/>
    <w:basedOn w:val="a1"/>
    <w:next w:val="a1"/>
    <w:autoRedefine/>
    <w:uiPriority w:val="39"/>
    <w:unhideWhenUsed/>
    <w:rsid w:val="006012F6"/>
    <w:pPr>
      <w:spacing w:after="0" w:line="240" w:lineRule="auto"/>
      <w:ind w:left="200"/>
    </w:pPr>
    <w:rPr>
      <w:rFonts w:ascii="Times New Roman" w:eastAsia="Times New Roman" w:hAnsi="Times New Roman" w:cs="Times New Roman"/>
      <w:sz w:val="20"/>
      <w:szCs w:val="20"/>
      <w:lang w:eastAsia="ru-RU"/>
    </w:rPr>
  </w:style>
  <w:style w:type="paragraph" w:customStyle="1" w:styleId="affc">
    <w:name w:val="для таблиц из договоров"/>
    <w:basedOn w:val="a1"/>
    <w:rsid w:val="00CA1A1D"/>
    <w:pPr>
      <w:spacing w:after="0" w:line="240" w:lineRule="auto"/>
    </w:pPr>
    <w:rPr>
      <w:rFonts w:ascii="Times New Roman" w:eastAsia="Times New Roman" w:hAnsi="Times New Roman" w:cs="Times New Roman"/>
      <w:sz w:val="24"/>
      <w:szCs w:val="20"/>
      <w:lang w:eastAsia="ru-RU"/>
    </w:rPr>
  </w:style>
  <w:style w:type="character" w:customStyle="1" w:styleId="apple-converted-space">
    <w:name w:val="apple-converted-space"/>
    <w:basedOn w:val="a2"/>
    <w:rsid w:val="00B41273"/>
  </w:style>
  <w:style w:type="paragraph" w:customStyle="1" w:styleId="HEADERTEXT">
    <w:name w:val=".HEADERTEXT"/>
    <w:uiPriority w:val="99"/>
    <w:rsid w:val="00B41273"/>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character" w:customStyle="1" w:styleId="ConsPlusNonformat0">
    <w:name w:val="ConsPlusNonformat Знак"/>
    <w:link w:val="ConsPlusNonformat"/>
    <w:locked/>
    <w:rsid w:val="00956D79"/>
    <w:rPr>
      <w:rFonts w:ascii="Courier New" w:eastAsia="Times New Roman" w:hAnsi="Courier New" w:cs="Courier New"/>
      <w:sz w:val="20"/>
      <w:szCs w:val="20"/>
      <w:lang w:eastAsia="ru-RU"/>
    </w:rPr>
  </w:style>
  <w:style w:type="character" w:customStyle="1" w:styleId="1f4">
    <w:name w:val="Основной текст Знак1"/>
    <w:rsid w:val="00DC276D"/>
    <w:rPr>
      <w:lang w:val="ru-RU" w:eastAsia="ru-RU" w:bidi="ar-SA"/>
    </w:rPr>
  </w:style>
  <w:style w:type="paragraph" w:styleId="29">
    <w:name w:val="List 2"/>
    <w:basedOn w:val="a1"/>
    <w:rsid w:val="00DC276D"/>
    <w:pPr>
      <w:ind w:left="566" w:hanging="283"/>
    </w:pPr>
    <w:rPr>
      <w:rFonts w:ascii="Calibri" w:eastAsia="Times New Roman" w:hAnsi="Calibri" w:cs="Times New Roman"/>
      <w:lang w:eastAsia="ru-RU"/>
    </w:rPr>
  </w:style>
  <w:style w:type="paragraph" w:customStyle="1" w:styleId="2a">
    <w:name w:val="Основной текст2"/>
    <w:basedOn w:val="a1"/>
    <w:rsid w:val="00515964"/>
    <w:pPr>
      <w:widowControl w:val="0"/>
      <w:shd w:val="clear" w:color="auto" w:fill="FFFFFF"/>
      <w:suppressAutoHyphens/>
      <w:spacing w:after="0" w:line="437" w:lineRule="exact"/>
      <w:ind w:hanging="1080"/>
    </w:pPr>
    <w:rPr>
      <w:rFonts w:ascii="Times New Roman" w:eastAsia="Times New Roman" w:hAnsi="Times New Roman" w:cs="Times New Roman"/>
      <w:sz w:val="26"/>
      <w:szCs w:val="26"/>
      <w:shd w:val="clear" w:color="auto" w:fill="FFFFFF"/>
      <w:lang w:eastAsia="ar-SA"/>
    </w:rPr>
  </w:style>
  <w:style w:type="numbering" w:customStyle="1" w:styleId="7">
    <w:name w:val="Нет списка7"/>
    <w:next w:val="a4"/>
    <w:semiHidden/>
    <w:rsid w:val="00E13D5D"/>
  </w:style>
  <w:style w:type="paragraph" w:customStyle="1" w:styleId="220">
    <w:name w:val="Основной текст 22"/>
    <w:basedOn w:val="a1"/>
    <w:rsid w:val="00E13D5D"/>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eastAsia="ru-RU"/>
    </w:rPr>
  </w:style>
  <w:style w:type="table" w:customStyle="1" w:styleId="60">
    <w:name w:val="Сетка таблицы6"/>
    <w:basedOn w:val="a3"/>
    <w:next w:val="a6"/>
    <w:rsid w:val="00E13D5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b">
    <w:name w:val="Абзац списка2"/>
    <w:basedOn w:val="a1"/>
    <w:rsid w:val="00E13D5D"/>
    <w:pPr>
      <w:ind w:left="720"/>
      <w:contextualSpacing/>
    </w:pPr>
    <w:rPr>
      <w:rFonts w:ascii="Calibri" w:eastAsia="Times New Roman" w:hAnsi="Calibri" w:cs="Times New Roman"/>
      <w:lang w:eastAsia="ru-RU"/>
    </w:rPr>
  </w:style>
  <w:style w:type="paragraph" w:customStyle="1" w:styleId="2c">
    <w:name w:val="Основной текст с отступом2"/>
    <w:basedOn w:val="a1"/>
    <w:rsid w:val="00E13D5D"/>
    <w:pPr>
      <w:autoSpaceDE w:val="0"/>
      <w:spacing w:after="120" w:line="240" w:lineRule="auto"/>
      <w:ind w:left="283"/>
    </w:pPr>
    <w:rPr>
      <w:rFonts w:ascii="Times New Roman" w:eastAsia="Times New Roman" w:hAnsi="Times New Roman" w:cs="Times New Roman"/>
      <w:sz w:val="20"/>
      <w:szCs w:val="20"/>
      <w:lang w:eastAsia="ar-SA"/>
    </w:rPr>
  </w:style>
  <w:style w:type="numbering" w:customStyle="1" w:styleId="IA1a3">
    <w:name w:val="I/A/1/a3"/>
    <w:basedOn w:val="a4"/>
    <w:rsid w:val="00E13D5D"/>
    <w:pPr>
      <w:numPr>
        <w:numId w:val="1"/>
      </w:numPr>
    </w:pPr>
  </w:style>
  <w:style w:type="numbering" w:customStyle="1" w:styleId="81">
    <w:name w:val="Нет списка8"/>
    <w:next w:val="a4"/>
    <w:semiHidden/>
    <w:rsid w:val="0043543F"/>
  </w:style>
  <w:style w:type="paragraph" w:customStyle="1" w:styleId="320">
    <w:name w:val="Основной текст 32"/>
    <w:basedOn w:val="a1"/>
    <w:rsid w:val="0043543F"/>
    <w:pPr>
      <w:spacing w:before="10" w:after="0" w:line="240" w:lineRule="auto"/>
      <w:jc w:val="both"/>
    </w:pPr>
    <w:rPr>
      <w:rFonts w:ascii="Courier New" w:eastAsia="Times New Roman" w:hAnsi="Courier New" w:cs="Times New Roman"/>
      <w:sz w:val="20"/>
      <w:szCs w:val="20"/>
      <w:lang w:eastAsia="ru-RU"/>
    </w:rPr>
  </w:style>
  <w:style w:type="table" w:customStyle="1" w:styleId="70">
    <w:name w:val="Сетка таблицы7"/>
    <w:basedOn w:val="a3"/>
    <w:next w:val="a6"/>
    <w:uiPriority w:val="59"/>
    <w:rsid w:val="004354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d">
    <w:name w:val="Обычный2"/>
    <w:rsid w:val="0043543F"/>
    <w:pPr>
      <w:spacing w:after="0" w:line="240" w:lineRule="auto"/>
    </w:pPr>
    <w:rPr>
      <w:rFonts w:ascii="Times New Roman" w:eastAsia="Times New Roman" w:hAnsi="Times New Roman" w:cs="Times New Roman"/>
      <w:sz w:val="20"/>
      <w:szCs w:val="20"/>
      <w:lang w:eastAsia="ru-RU"/>
    </w:rPr>
  </w:style>
  <w:style w:type="paragraph" w:styleId="HTML">
    <w:name w:val="HTML Preformatted"/>
    <w:basedOn w:val="a1"/>
    <w:link w:val="HTML0"/>
    <w:rsid w:val="00435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rsid w:val="0043543F"/>
    <w:rPr>
      <w:rFonts w:ascii="Courier New" w:eastAsia="Times New Roman" w:hAnsi="Courier New" w:cs="Courier New"/>
      <w:sz w:val="20"/>
      <w:szCs w:val="20"/>
      <w:lang w:eastAsia="ru-RU"/>
    </w:rPr>
  </w:style>
  <w:style w:type="character" w:customStyle="1" w:styleId="blk">
    <w:name w:val="blk"/>
    <w:rsid w:val="0043543F"/>
  </w:style>
  <w:style w:type="numbering" w:customStyle="1" w:styleId="9">
    <w:name w:val="Нет списка9"/>
    <w:next w:val="a4"/>
    <w:semiHidden/>
    <w:rsid w:val="009629EC"/>
  </w:style>
  <w:style w:type="paragraph" w:customStyle="1" w:styleId="230">
    <w:name w:val="Основной текст 23"/>
    <w:basedOn w:val="a1"/>
    <w:rsid w:val="009629EC"/>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2e">
    <w:name w:val="Цитата2"/>
    <w:basedOn w:val="a1"/>
    <w:rsid w:val="009629EC"/>
    <w:pPr>
      <w:overflowPunct w:val="0"/>
      <w:autoSpaceDE w:val="0"/>
      <w:autoSpaceDN w:val="0"/>
      <w:adjustRightInd w:val="0"/>
      <w:spacing w:after="0" w:line="240" w:lineRule="auto"/>
      <w:ind w:left="-142" w:right="425"/>
      <w:textAlignment w:val="baseline"/>
    </w:pPr>
    <w:rPr>
      <w:rFonts w:ascii="Times New Roman" w:eastAsia="Times New Roman" w:hAnsi="Times New Roman" w:cs="Times New Roman"/>
      <w:sz w:val="24"/>
      <w:szCs w:val="20"/>
      <w:lang w:eastAsia="ru-RU"/>
    </w:rPr>
  </w:style>
  <w:style w:type="paragraph" w:customStyle="1" w:styleId="39">
    <w:name w:val="Обычный3"/>
    <w:rsid w:val="009629EC"/>
    <w:pPr>
      <w:spacing w:after="0" w:line="240" w:lineRule="auto"/>
    </w:pPr>
    <w:rPr>
      <w:rFonts w:ascii="Times New Roman" w:eastAsia="Times New Roman" w:hAnsi="Times New Roman" w:cs="Times New Roman"/>
      <w:sz w:val="20"/>
      <w:szCs w:val="20"/>
      <w:lang w:eastAsia="ru-RU"/>
    </w:rPr>
  </w:style>
  <w:style w:type="paragraph" w:customStyle="1" w:styleId="330">
    <w:name w:val="Основной текст 33"/>
    <w:basedOn w:val="a1"/>
    <w:rsid w:val="009629EC"/>
    <w:pPr>
      <w:overflowPunct w:val="0"/>
      <w:autoSpaceDE w:val="0"/>
      <w:autoSpaceDN w:val="0"/>
      <w:adjustRightInd w:val="0"/>
      <w:spacing w:after="0" w:line="240" w:lineRule="auto"/>
      <w:textAlignment w:val="baseline"/>
    </w:pPr>
    <w:rPr>
      <w:rFonts w:ascii="Arial" w:eastAsia="Times New Roman" w:hAnsi="Arial" w:cs="Times New Roman"/>
      <w:szCs w:val="20"/>
      <w:lang w:eastAsia="ru-RU"/>
    </w:rPr>
  </w:style>
  <w:style w:type="table" w:customStyle="1" w:styleId="82">
    <w:name w:val="Сетка таблицы8"/>
    <w:basedOn w:val="a3"/>
    <w:next w:val="a6"/>
    <w:rsid w:val="009629E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96E051552D9B0DE54C4F9BC72146B52D8FEBDF87EE298EC0BEAE4S5VBG" TargetMode="External"/><Relationship Id="rId3" Type="http://schemas.openxmlformats.org/officeDocument/2006/relationships/styles" Target="styles.xml"/><Relationship Id="rId7" Type="http://schemas.openxmlformats.org/officeDocument/2006/relationships/hyperlink" Target="consultantplus://offline/ref=296E051552D9B0DE54C4F9BC72146B52D8FEBDF87EE298EC0BEAE4S5VB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296E051552D9B0DE54C4F9BC72146B52D8FEBDF87EE298EC0BEAE4S5V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4DB7E-CFE5-45FC-8F56-8299D47AF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202</Pages>
  <Words>88721</Words>
  <Characters>505711</Characters>
  <Application>Microsoft Office Word</Application>
  <DocSecurity>0</DocSecurity>
  <Lines>4214</Lines>
  <Paragraphs>1186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593246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Табакова Екатерина Дмитриевна</dc:creator>
  <cp:lastModifiedBy>YakovlevaAI</cp:lastModifiedBy>
  <cp:revision>3</cp:revision>
  <cp:lastPrinted>2019-01-21T12:43:00Z</cp:lastPrinted>
  <dcterms:created xsi:type="dcterms:W3CDTF">2023-11-20T09:51:00Z</dcterms:created>
  <dcterms:modified xsi:type="dcterms:W3CDTF">2023-11-20T10:09:00Z</dcterms:modified>
</cp:coreProperties>
</file>